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2BD61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57E3DB6B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7FB3">
        <w:rPr>
          <w:rFonts w:cs="Times New Roman"/>
          <w:b/>
          <w:sz w:val="32"/>
          <w:szCs w:val="32"/>
        </w:rPr>
        <w:t>1</w:t>
      </w:r>
      <w:r w:rsidR="003C4424">
        <w:rPr>
          <w:rFonts w:cs="Times New Roman"/>
          <w:b/>
          <w:sz w:val="32"/>
          <w:szCs w:val="32"/>
        </w:rPr>
        <w:t>6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620C73A5" w:rsidR="00033432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A97FB3">
        <w:rPr>
          <w:rFonts w:ascii="Times New Roman" w:hAnsi="Times New Roman" w:cs="Times New Roman"/>
          <w:b/>
          <w:sz w:val="28"/>
          <w:szCs w:val="28"/>
        </w:rPr>
        <w:t>1</w:t>
      </w:r>
      <w:r w:rsidR="003C4424">
        <w:rPr>
          <w:rFonts w:ascii="Times New Roman" w:hAnsi="Times New Roman" w:cs="Times New Roman"/>
          <w:b/>
          <w:sz w:val="28"/>
          <w:szCs w:val="28"/>
        </w:rPr>
        <w:t>6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79DCB817" w14:textId="55C8F704" w:rsidR="00701F95" w:rsidRDefault="007048F4" w:rsidP="00AD2D8B">
      <w:pPr>
        <w:pStyle w:val="aa"/>
      </w:pPr>
      <w:r w:rsidRPr="007048F4">
        <w:rPr>
          <w:b/>
        </w:rPr>
        <w:t>Задание</w:t>
      </w:r>
      <w:r w:rsidR="00A7632F">
        <w:rPr>
          <w:b/>
        </w:rPr>
        <w:t xml:space="preserve"> 1</w:t>
      </w:r>
      <w:r w:rsidR="00845063">
        <w:rPr>
          <w:b/>
        </w:rPr>
        <w:t xml:space="preserve">: </w:t>
      </w:r>
      <w:r w:rsidR="00A7632F">
        <w:rPr>
          <w:bCs/>
        </w:rPr>
        <w:t xml:space="preserve">смоделировать 2 уровня организационной диаграммы компании </w:t>
      </w:r>
      <w:r w:rsidR="00A7632F">
        <w:t>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</w:t>
      </w:r>
      <w:r w:rsidR="00A7632F">
        <w:t>.</w:t>
      </w:r>
    </w:p>
    <w:p w14:paraId="5F7D90FA" w14:textId="43932316" w:rsidR="00A7632F" w:rsidRDefault="00A7632F" w:rsidP="00A7632F">
      <w:pPr>
        <w:pStyle w:val="aa"/>
        <w:ind w:firstLine="142"/>
        <w:rPr>
          <w:bCs/>
        </w:rPr>
      </w:pPr>
      <w:r>
        <w:rPr>
          <w:noProof/>
        </w:rPr>
        <w:drawing>
          <wp:inline distT="0" distB="0" distL="0" distR="0" wp14:anchorId="7EB5E66B" wp14:editId="2DB78C72">
            <wp:extent cx="5940425" cy="4335145"/>
            <wp:effectExtent l="0" t="0" r="3175" b="8255"/>
            <wp:docPr id="87589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5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C1E" w14:textId="6BE3C3D0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1 – первая часть штатного расписания ООО «Наш дом»</w:t>
      </w:r>
    </w:p>
    <w:p w14:paraId="61D3316A" w14:textId="1F714751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7C9A38C" wp14:editId="6D9429BE">
            <wp:extent cx="5762625" cy="7791450"/>
            <wp:effectExtent l="0" t="0" r="9525" b="0"/>
            <wp:docPr id="71120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9BD1" w14:textId="0985E88A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2 – вторая часть штатного расписания ООО «Наш дом»</w:t>
      </w:r>
    </w:p>
    <w:p w14:paraId="57386CD0" w14:textId="08A24BC6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54199AF" wp14:editId="5B18159F">
            <wp:extent cx="5940425" cy="1129665"/>
            <wp:effectExtent l="0" t="0" r="3175" b="0"/>
            <wp:docPr id="14141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8603" w14:textId="0323937F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3 – верхний уровень организационной диаграммы</w:t>
      </w:r>
    </w:p>
    <w:p w14:paraId="143BA331" w14:textId="324A3D87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drawing>
          <wp:inline distT="0" distB="0" distL="0" distR="0" wp14:anchorId="65273710" wp14:editId="4813075E">
            <wp:extent cx="5940425" cy="2949575"/>
            <wp:effectExtent l="0" t="0" r="3175" b="3175"/>
            <wp:docPr id="88644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3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CA38" w14:textId="00174B1A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4 – декомпозиция отделов, часть1</w:t>
      </w:r>
    </w:p>
    <w:p w14:paraId="1DF506FE" w14:textId="7FECE068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D69F89B" wp14:editId="257331D8">
            <wp:extent cx="5305425" cy="4943475"/>
            <wp:effectExtent l="0" t="0" r="9525" b="9525"/>
            <wp:docPr id="9361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3EE" w14:textId="72CDEA4A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5</w:t>
      </w:r>
      <w:r>
        <w:rPr>
          <w:bCs/>
        </w:rPr>
        <w:t xml:space="preserve"> – декомпозиция отделов, часть</w:t>
      </w:r>
      <w:r>
        <w:rPr>
          <w:bCs/>
        </w:rPr>
        <w:t>2</w:t>
      </w:r>
    </w:p>
    <w:p w14:paraId="6BA557F5" w14:textId="2C607E4F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CDA6156" wp14:editId="52387F94">
            <wp:extent cx="5940425" cy="5546725"/>
            <wp:effectExtent l="0" t="0" r="3175" b="0"/>
            <wp:docPr id="176663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5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500D" w14:textId="0E5A8FEB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6 – декомпозиция отделов, часть 3</w:t>
      </w:r>
    </w:p>
    <w:p w14:paraId="688050B4" w14:textId="12B84468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250606" wp14:editId="2164EF85">
            <wp:extent cx="5076825" cy="6629400"/>
            <wp:effectExtent l="0" t="0" r="9525" b="0"/>
            <wp:docPr id="9439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13D7" w14:textId="410E4803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7</w:t>
      </w:r>
      <w:r>
        <w:rPr>
          <w:bCs/>
        </w:rPr>
        <w:t xml:space="preserve"> – декомпозиция отделов, часть </w:t>
      </w:r>
      <w:r>
        <w:rPr>
          <w:bCs/>
        </w:rPr>
        <w:t>4</w:t>
      </w:r>
    </w:p>
    <w:p w14:paraId="00F4296E" w14:textId="27DCE9F1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107829D" wp14:editId="782AA67C">
            <wp:extent cx="4810125" cy="4171950"/>
            <wp:effectExtent l="0" t="0" r="9525" b="0"/>
            <wp:docPr id="82085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3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A41" w14:textId="6D06C476" w:rsidR="00A7632F" w:rsidRDefault="00A7632F" w:rsidP="00A7632F">
      <w:pPr>
        <w:pStyle w:val="aa"/>
        <w:ind w:firstLine="142"/>
        <w:jc w:val="center"/>
        <w:rPr>
          <w:bCs/>
        </w:rPr>
      </w:pPr>
      <w:r>
        <w:rPr>
          <w:bCs/>
        </w:rPr>
        <w:t>Рисунок 8 – декомпозиция отделов, часть 5</w:t>
      </w:r>
    </w:p>
    <w:p w14:paraId="70AD5F5B" w14:textId="2B699616" w:rsidR="00A7632F" w:rsidRDefault="00A7632F" w:rsidP="00A7632F">
      <w:pPr>
        <w:pStyle w:val="aa"/>
        <w:ind w:firstLine="142"/>
        <w:jc w:val="left"/>
        <w:rPr>
          <w:b/>
        </w:rPr>
      </w:pPr>
      <w:r w:rsidRPr="00C03C56">
        <w:rPr>
          <w:b/>
        </w:rPr>
        <w:t xml:space="preserve">Задание 2: </w:t>
      </w:r>
    </w:p>
    <w:p w14:paraId="68928EDB" w14:textId="7D6F8AFA" w:rsidR="00C03C56" w:rsidRDefault="00C03C56" w:rsidP="00A7632F">
      <w:pPr>
        <w:pStyle w:val="aa"/>
        <w:ind w:firstLine="142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B33A397" wp14:editId="47179A9E">
            <wp:extent cx="5448300" cy="5829300"/>
            <wp:effectExtent l="0" t="0" r="0" b="0"/>
            <wp:docPr id="110796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A24" w14:textId="48DB839C" w:rsidR="00C03C56" w:rsidRDefault="00C03C56" w:rsidP="00C03C56">
      <w:pPr>
        <w:pStyle w:val="aa"/>
        <w:ind w:firstLine="142"/>
        <w:jc w:val="center"/>
        <w:rPr>
          <w:bCs/>
        </w:rPr>
      </w:pPr>
      <w:r>
        <w:rPr>
          <w:bCs/>
        </w:rPr>
        <w:t>Рисунок 9 – условие задания 2</w:t>
      </w:r>
    </w:p>
    <w:p w14:paraId="593B5D28" w14:textId="25313AEB" w:rsidR="00C03C56" w:rsidRDefault="00C03C56" w:rsidP="00C03C56">
      <w:pPr>
        <w:pStyle w:val="aa"/>
        <w:ind w:firstLine="142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CAE1B44" wp14:editId="1F49677E">
            <wp:extent cx="5940425" cy="3049905"/>
            <wp:effectExtent l="0" t="0" r="3175" b="0"/>
            <wp:docPr id="196909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90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E75F" w14:textId="398E674D" w:rsidR="00C03C56" w:rsidRPr="00C03C56" w:rsidRDefault="00C03C56" w:rsidP="00C03C56">
      <w:pPr>
        <w:pStyle w:val="aa"/>
        <w:ind w:firstLine="142"/>
        <w:jc w:val="center"/>
        <w:rPr>
          <w:bCs/>
        </w:rPr>
      </w:pPr>
      <w:r>
        <w:rPr>
          <w:bCs/>
        </w:rPr>
        <w:t>Рисунок 10 – функциональное дерево управления доходами и расходами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7081B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E4C65"/>
    <w:rsid w:val="005F248F"/>
    <w:rsid w:val="005F4901"/>
    <w:rsid w:val="00607B79"/>
    <w:rsid w:val="006179C5"/>
    <w:rsid w:val="00623B3E"/>
    <w:rsid w:val="0062537E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444D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2024-11-28T12:15:00Z</dcterms:created>
  <dcterms:modified xsi:type="dcterms:W3CDTF">2024-11-28T12:37:00Z</dcterms:modified>
</cp:coreProperties>
</file>