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 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Предметом выступает самостоятельное нотариальное действие, при котором нотариус удостоверяет соответствие копии представленному документу, соответствие выписки части документа и, в специально установленных законом случаях, верность копии с копии. Это не удостоверение сделки и не подтверждение юридической силы содержания документа по существу.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Для подтемы ключевыми являются шесть узлов: допустимый объект свидетельствования; пределы проверки нотариуса; возможность работы с копией с копии; форма удостоверительной надписи; регистрация и делопроизводство; отказ и судебное обжалование. Отдельно выделяются специальные субъекты совершения действия: должностные лица местного самоуправления и консульские должностные лица.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имеет самостоятельный международный и электронный сегменты. Международный сегмент возникает при представлении иностранных официальных документов и требует разграничения режимов апостиля, консульской легализации и специального консульского порядка. Электронный сегмент проявляется в правилах оформления свидетельствуемых документов, ведении нотариальных реестров и применении ЕИС нотариата, но не превращает подтему в отдельную тему о биометрии или дистанционной идентификации.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Прямое нормативное ядро составляет Закон о нотариате: именно он закрепляет круг нотариальных действий, правила по копии и копии с копии, требования к документам и удостоверительным надписям, основания отказа, порядок регистрации нотариального действия и судебного обжалования. Для текущей подтемы центральны статьи 35, 37, 38, 45, 46, 48-50, 77 и 79 Основ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Подзаконный обязательный слой состоит из приказов Минюста России о формах удостоверительных надписей, о регламенте объема информации, необходимой нотариусу, о нотариальном делопроизводстве, а также из специальных инструкций для должностных лиц местного самоуправления и консульских должностных лиц. Именно эти акты закрывают вопрос формы результата, объема личной проверки нотариуса и специальных процедур по копиям, выпискам и копии с копии.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Процессуальный слой для оспаривания действий и отказов дает ГПК РФ, а международный слой раскрывается через Консульский устав РФ, Гаагскую конвенцию 1961 года, новый Федеральный закон о легализации российских и иностранных официальных документов и действующий порядок консульской легализации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N 4462-1.</w:t>
      </w:r>
    </w:p>
    <w:p>
      <w:pPr>
        <w:spacing w:before="0" w:after="40"/>
      </w:pPr>
      <w:r>
        <w:rPr/>
        <w:t>Структурные элементы: статьи 35, 37, 38, 45, 46, 48-50, 77, 79.</w:t>
      </w:r>
    </w:p>
    <w:p>
      <w:pPr>
        <w:spacing w:before="0" w:after="40"/>
      </w:pPr>
      <w:r>
        <w:rPr/>
        <w:t>Значение для темы: базовый прямоприменимый акт, который одновременно закрепляет полномочие на свидетельствование верности копий и выписок, пределы проверки нотариуса, правила по копии с копии, отказ, обжалование и регистрацию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N 4462-1 статьи 35 37 38 45 46 48 49 50 77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N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N 226.</w:t>
      </w:r>
    </w:p>
    <w:p>
      <w:pPr>
        <w:spacing w:before="0" w:after="40"/>
      </w:pPr>
      <w:r>
        <w:rPr/>
        <w:t>Структурные элементы: приложение N 1, форма N 2.6; приложение N 2.</w:t>
      </w:r>
    </w:p>
    <w:p>
      <w:pPr>
        <w:spacing w:before="0" w:after="40"/>
      </w:pPr>
      <w:r>
        <w:rPr/>
        <w:t>Значение для темы: определяет форму удостоверительной надписи о свидетельствовании верности копии документа и порядок ее оформления, то есть задает внешний обязательный результат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N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N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N 156.</w:t>
      </w:r>
    </w:p>
    <w:p>
      <w:pPr>
        <w:spacing w:before="0" w:after="40"/>
      </w:pPr>
      <w:r>
        <w:rPr/>
        <w:t>Структурные элементы: раздел XX, пункт 115.</w:t>
      </w:r>
    </w:p>
    <w:p>
      <w:pPr>
        <w:spacing w:before="0" w:after="40"/>
      </w:pPr>
      <w:r>
        <w:rPr/>
        <w:t>Значение для темы: фиксирует бесспорный характер факта соответствия копии документу и требует личной и непосредственной проверки нотариуса при совершении этого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N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N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N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I-IV.</w:t>
      </w:r>
    </w:p>
    <w:p>
      <w:pPr>
        <w:spacing w:before="0" w:after="40"/>
      </w:pPr>
      <w:r>
        <w:rPr/>
        <w:t>Значение для темы: закрывает делопроизводственный и регистрационный слой по оформлению, учету, хранению и движению нотариальных документов по совершенным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N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N 138-ФЗ.</w:t>
      </w:r>
    </w:p>
    <w:p>
      <w:pPr>
        <w:spacing w:before="0" w:after="40"/>
      </w:pPr>
      <w:r>
        <w:rPr/>
        <w:t>Структурные элементы: глава 37, статьи 310-312.</w:t>
      </w:r>
    </w:p>
    <w:p>
      <w:pPr>
        <w:spacing w:before="0" w:after="40"/>
      </w:pPr>
      <w:r>
        <w:rPr/>
        <w:t>Значение для темы: дает судебный порядок оспаривания совершенного нотариального действия либо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N 154-ФЗ.</w:t>
      </w:r>
    </w:p>
    <w:p>
      <w:pPr>
        <w:spacing w:before="0" w:after="40"/>
      </w:pPr>
      <w:r>
        <w:rPr/>
        <w:t>Структурные элементы: статья 26.</w:t>
      </w:r>
    </w:p>
    <w:p>
      <w:pPr>
        <w:spacing w:before="0" w:after="40"/>
      </w:pPr>
      <w:r>
        <w:rPr/>
        <w:t>Значение для темы: подтверждает полномочие консульских должностных лиц совершать нотариальные действия, включая действия по копиям и выпискам из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N 20795, Минюста России N 209 от 29.09.2022 "Об утверждении Инструкции о порядке совершения нотариальных действий консульскими должностными лицами".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N 20795/209.</w:t>
      </w:r>
    </w:p>
    <w:p>
      <w:pPr>
        <w:spacing w:before="0" w:after="40"/>
      </w:pPr>
      <w:r>
        <w:rPr/>
        <w:t>Структурные элементы: раздел VI, пункты 72-76.</w:t>
      </w:r>
    </w:p>
    <w:p>
      <w:pPr>
        <w:spacing w:before="0" w:after="40"/>
      </w:pPr>
      <w:r>
        <w:rPr/>
        <w:t>Значение для темы: специальный консульский порядок по свидетельствованию верности копий документов, выписок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МИД России 20795 Минюста России 209 от 29.09.2022 раздел VI пункты 72 76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N 16 "Об утверждении Инструкции о порядке совершения нотариальных действий должностными лицами местного самоуправления".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N 16.</w:t>
      </w:r>
    </w:p>
    <w:p>
      <w:pPr>
        <w:spacing w:before="0" w:after="40"/>
      </w:pPr>
      <w:r>
        <w:rPr/>
        <w:t>Структурные элементы: раздел V, пункты 56-59.</w:t>
      </w:r>
    </w:p>
    <w:p>
      <w:pPr>
        <w:spacing w:before="0" w:after="40"/>
      </w:pPr>
      <w:r>
        <w:rPr/>
        <w:t>Значение для темы: устанавливает специальный порядок свидетельствования копий, выписок и копии с копии должностными лицами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N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22.06.2024 N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N 145-ФЗ.</w:t>
      </w:r>
    </w:p>
    <w:p>
      <w:pPr>
        <w:spacing w:before="0" w:after="40"/>
      </w:pPr>
      <w:r>
        <w:rPr/>
        <w:t>Структурные элементы: статья 1; статьи 4-7.</w:t>
      </w:r>
    </w:p>
    <w:p>
      <w:pPr>
        <w:spacing w:before="0" w:after="40"/>
      </w:pPr>
      <w:r>
        <w:rPr/>
        <w:t>Значение для темы: обновляет федеральный слой легализации и истребования официальных документов, что важно для международного сегмента подтемы при работе с иностранными официальными документами.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https://dublin.kdmid.ru/ru/info/news/1021/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Федеральный закон от 22.06.2024 N 145-ФЗ о легализации российских и иностранных официальных документов статьи 1 4 7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2-5.</w:t>
      </w:r>
    </w:p>
    <w:p>
      <w:pPr>
        <w:spacing w:before="0" w:after="40"/>
      </w:pPr>
      <w:r>
        <w:rPr/>
        <w:t>Значение для темы: определяет режим апостиля для иностранных официальных документов, который необходимо разграничивать с консульской легализацией.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МИД России.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N 13619 "Об утверждении Порядка консульской легализации документов".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N 13619.</w:t>
      </w:r>
    </w:p>
    <w:p>
      <w:pPr>
        <w:spacing w:before="0" w:after="40"/>
      </w:pPr>
      <w:r>
        <w:rPr/>
        <w:t>Структурные элементы: Порядок консульской легализации документов.</w:t>
      </w:r>
    </w:p>
    <w:p>
      <w:pPr>
        <w:spacing w:before="0" w:after="40"/>
      </w:pPr>
      <w:r>
        <w:rPr/>
        <w:t>Значение для темы: дает резервный международный режим для документов, которые не подпадают под апостильный порядок и требуют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МИД России от 11.07.2023 N 13619 Порядок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реквизит утверждения: опубликованная в открытом доступе редакция прослеживается по решению Правления ФНП, протокол N 03/03.</w:t>
      </w:r>
    </w:p>
    <w:p>
      <w:pPr>
        <w:spacing w:before="0" w:after="40"/>
      </w:pPr>
      <w:r>
        <w:rPr/>
        <w:t>Структурные элементы: разделы 1-5.</w:t>
      </w:r>
    </w:p>
    <w:p>
      <w:pPr>
        <w:spacing w:before="0" w:after="40"/>
      </w:pPr>
      <w:r>
        <w:rPr/>
        <w:t>Значение для темы: дают прикладной методический слой по субъекту обращения, выписке из документа, копии с копии и особенностям отдельных видов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ФНП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N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N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Значение для темы: поддерживает электронный сегмент подтемы через обязательные требования к содержанию реестров ЕИС нотариата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N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Специальный отдельный акт Пленума Верховного Суда РФ, посвященный именно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Статус: прямой специальный акт по этой подтеме не выявлен; процессуальный слой закрывается главой 37 ГПК РФ и статьями 48-50 Основ законодательства РФ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Потенциально упущенный фактор: пределы проверки нотариуса.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 документа, соответствие изложенных в нем фактов действительности, личность, дееспособность и полномочия подписавших лиц, а также правоспособность юридического лица, от которого исходит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77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Потенциально упущенный фактор: копия с копии допустима не всегда.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 только при условии, что верность исходной копии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Потенциально упущенный фактор: специальный порядок для должностных лиц местного самоуправления и консульских должностных лиц.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для этих специальных субъектов действуют собственные инструкции, и их нельзя заменять общими правилами для нотариусов без прямой оговорки.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Приказ Минюста России от 07.02.2020 N 16, раздел V, пункты 56-59;</w:t>
      </w:r>
    </w:p>
    <w:p>
      <w:pPr>
        <w:spacing w:before="0" w:after="40"/>
      </w:pPr>
      <w:r>
        <w:rPr/>
        <w:t>Приказ МИД России N 20795, Минюста России N 209 от 29.09.2022, раздел VI, пункты 72-76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Потенциально упущенный фактор: международный режим иностранных официальных документов.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необходимо разграничивать апостиль, консульскую легализацию и специальный консульский порядок совершения нотариальных действий.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документов, статьи 2-5;</w:t>
      </w:r>
    </w:p>
    <w:p>
      <w:pPr>
        <w:spacing w:before="0" w:after="40"/>
      </w:pPr>
      <w:r>
        <w:rPr/>
        <w:t>Приказ МИД России от 11.07.2023 N 13619, Порядок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отрасли материального права</w:t>
      </w:r>
    </w:p>
    <w:p>
      <w:pPr>
        <w:spacing w:before="0" w:after="40"/>
      </w:pPr>
      <w:r>
        <w:rPr/>
        <w:t>Статус: НЕ ВЫЯВЛЕНО как самостоятельный специальный нормативный массив именно для данного нотариального действия; профильное регулирование сосредоточено в нотариальном, процессуальном и международном слоях.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Процессуальное право (ОБЯЗАТЕЛЬНО)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310-312.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Налоговое право (ОБЯЗАТЕЛЬНО)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Налоговый кодекс Российской Федерации (часть вторая), статья 333.38, пункт 1, подпункт 11.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https://pravo.gov.ru/proxy/ips/?docbody=&amp;nd=102070551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https://www.consultant.ru/document/cons_doc_LAW_28165/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Финансовое право (ОБЯЗАТЕЛЬНО)</w:t>
      </w:r>
    </w:p>
    <w:p>
      <w:pPr>
        <w:spacing w:before="0" w:after="40"/>
      </w:pPr>
      <w:r>
        <w:rPr/>
        <w:t>Статус: НЕ ВЫЯВЛЕНО как самостоятельный специальный блок для свидетельствования верности копий; финансовый аспект здесь вспомогателен и не образует отдельного регуляторного узла.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Административное право и контроль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Основы законодательства Российской Федерации о нотариате, статьи 48-50;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30.08.2017 N 156.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VI. Информационное право и цифровая среда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224 "Об утверждении Требований к содержанию реестров единой информационной системы нотариата";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14.12.2022 N 394.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VII. Архивное право и делопроизводство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Приказ Министерства юстиции Российской Федерации от 14.12.2022 N 394 "Об утверждении Правил нотариального делопроизводства".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VIII. Противодействие легализации доходов (ПОД/ФТ)</w:t>
      </w:r>
    </w:p>
    <w:p>
      <w:pPr>
        <w:spacing w:before="0" w:after="40"/>
      </w:pPr>
      <w:r>
        <w:rPr/>
        <w:t>Статус: НЕПРИМЕНИМО как специальный блок для данной подтемы; акты ПОД/ФТ регулируют общий комплаенс нотариуса, но не специальный порядок свидетельствования верности копий.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IX. Международное частное право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документов, статьи 2-5;</w:t>
      </w:r>
    </w:p>
    <w:p>
      <w:pPr>
        <w:spacing w:before="0" w:after="40"/>
      </w:pPr>
      <w:r>
        <w:rPr/>
        <w:t>Федеральный закон от 22.06.2024 N 145-ФЗ "О легализации российских и иностранных официальных документов и об истребовании личных документов";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N 13619.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X. Подзаконные акты (ОБЯЗАТЕЛЬНО УЧИТЫВАТЬ)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30.08.2017 N 156;</w:t>
      </w:r>
    </w:p>
    <w:p>
      <w:pPr>
        <w:spacing w:before="0" w:after="40"/>
      </w:pPr>
      <w:r>
        <w:rPr/>
        <w:t>Приказ Министерства юстиции Российской Федерации от 14.12.2022 N 394;</w:t>
      </w:r>
    </w:p>
    <w:p>
      <w:pPr>
        <w:spacing w:before="0" w:after="40"/>
      </w:pPr>
      <w:r>
        <w:rPr/>
        <w:t>Приказ Министерства юстиции Российской Федерации от 07.02.2020 N 16;</w:t>
      </w:r>
    </w:p>
    <w:p>
      <w:pPr>
        <w:spacing w:before="0" w:after="40"/>
      </w:pPr>
      <w:r>
        <w:rPr/>
        <w:t>Приказ Министерства юстиции Российской Федерации от 30.01.2025 N 12;</w:t>
      </w:r>
    </w:p>
    <w:p>
      <w:pPr>
        <w:spacing w:before="0" w:after="40"/>
      </w:pPr>
      <w:r>
        <w:rPr/>
        <w:t>Приказ МИД России N 20795, Минюста России N 209 от 29.09.2022;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N 13619;</w:t>
      </w:r>
    </w:p>
    <w:p>
      <w:pPr>
        <w:spacing w:before="0" w:after="40"/>
      </w:pPr>
      <w:r>
        <w:rPr/>
        <w:t>Приказ Министерства юстиции Российской Федерации от 30.01.2025 N 13;</w:t>
      </w:r>
    </w:p>
    <w:p>
      <w:pPr>
        <w:spacing w:before="0" w:after="40"/>
      </w:pPr>
      <w:r>
        <w:rPr/>
        <w:t>Приказ Министерства юстиции Российской Федерации от 22.08.2025 N 204;</w:t>
      </w:r>
    </w:p>
    <w:p>
      <w:pPr>
        <w:spacing w:before="0" w:after="40"/>
      </w:pPr>
      <w:r>
        <w:rPr/>
        <w:t>Приказ Министерства юстиции Российской Федерации от 22.08.2025 N 205.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Акты нотариального сообщества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Судебные разъяснения</w:t>
      </w:r>
    </w:p>
    <w:p>
      <w:pPr>
        <w:spacing w:before="0" w:after="40"/>
      </w:pPr>
      <w:r>
        <w:rPr/>
        <w:t>Статус: НЕ ВЫЯВЛЕНО специального постановления Пленума Верховного Суда РФ именно по свидетельствованию верности копий, копий с копий и выписок из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XIII. Комплексные отрасли</w:t>
      </w:r>
    </w:p>
    <w:p>
      <w:pPr>
        <w:spacing w:before="0" w:after="40"/>
      </w:pPr>
      <w:r>
        <w:rPr/>
        <w:t>Статус: НЕ ВЫЯВЛЕНО как самостоятельный специальный блок для данной подтемы.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Нотариальное право и организация нотариата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Основы законодательства Российской Федерации о нотариате, статьи 35, 37, 38, 45, 46, 48-50, 77, 79;</w:t>
      </w:r>
    </w:p>
    <w:p>
      <w:pPr>
        <w:spacing w:before="0" w:after="40"/>
      </w:pPr>
      <w:r>
        <w:rPr/>
        <w:t>Приказ Министерства юстиции Российской Федерации от 30.09.2020 N 224.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XV. Регистрационное право и государственные реестры</w:t>
      </w:r>
    </w:p>
    <w:p>
      <w:pPr>
        <w:spacing w:before="0" w:after="40"/>
      </w:pPr>
      <w:r>
        <w:rPr/>
        <w:t>Статус: НЕ ВЫЯВЛЕНО как самостоятельный специальный блок; для данной подтемы регистровый слой закрывается ЕИС нотариата, а не ЕГРН, ЗАГС или госрегистрацией юридических лиц.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XVI. Жилищное право</w:t>
      </w:r>
    </w:p>
    <w:p>
      <w:pPr>
        <w:spacing w:before="0" w:after="40"/>
      </w:pPr>
      <w:r>
        <w:rPr/>
        <w:t>Статус: НЕПРИМЕНИМО для базовой подтемы о свидетельствовании копий.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XVII. Наследственное право</w:t>
      </w:r>
    </w:p>
    <w:p>
      <w:pPr>
        <w:spacing w:before="0" w:after="40"/>
      </w:pPr>
      <w:r>
        <w:rPr/>
        <w:t>Статус: НЕПРИМЕНИМО как самостоятельный блок; наследственные документы могут попадать в объект свидетельствования, но специальный порядок действия определяется нотариальными актами о копиях.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XVIII. Вещное право и сделки с имуществом</w:t>
      </w:r>
    </w:p>
    <w:p>
      <w:pPr>
        <w:spacing w:before="0" w:after="40"/>
      </w:pPr>
      <w:r>
        <w:rPr/>
        <w:t>Статус: НЕПРИМЕНИМО как самостоятельный блок для базовой темы.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XIX. Банкротство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XX. Валютное регулирование и комплаенс сделок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XXI. Доказательственное право и обеспечение доказательств</w:t>
      </w:r>
    </w:p>
    <w:p>
      <w:pPr>
        <w:spacing w:before="0" w:after="40"/>
      </w:pPr>
      <w:r>
        <w:rPr/>
        <w:t>Статус: НЕ ВЫЯВЛЕНО как самостоятельный специальный массив; свидетельствование верности копий влияет на доказательственный оборот, но регулируется не блоком обеспечения доказательств, а нотариальными правилами о копиях и процессуальным обжалованием.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XXII. Интеллектуальные права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XXIII. Потребительские и “соц”-кейсы в нотариальной форме</w:t>
      </w:r>
    </w:p>
    <w:p>
      <w:pPr>
        <w:spacing w:before="0" w:after="40"/>
      </w:pPr>
      <w:r>
        <w:rPr/>
        <w:t>Статус: НЕ ВЫЯВЛЕНО как самостоятельный специальный блок; социальный аспект проявляется только в налоговой льготе по НК РФ, но не формирует отдельное регулирование действия.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XXIV. Таможенное право</w:t>
      </w:r>
    </w:p>
    <w:p>
      <w:pPr>
        <w:spacing w:before="0" w:after="40"/>
      </w:pPr>
      <w:r>
        <w:rPr/>
        <w:t>Статус: НЕПРИМЕНИМО для базовой подтемы.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XXV. Уголовное право</w:t>
      </w:r>
    </w:p>
    <w:p>
      <w:pPr>
        <w:spacing w:before="0" w:after="40"/>
      </w:pPr>
      <w:r>
        <w:rPr/>
        <w:t>Статус: НЕ ВЫЯВЛЕНО как самостоятельный специальный массив; уголовно-правовой риск подделки документов является фоном, но не образует специального блока регулирования действия.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XXVI. Экологическое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XXVII. Вещное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XXVIII. Обязательственное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XXIX. Рекламное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XXX. Природоресурсное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XXXI. Градостроительное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XXXII. Воздушное право / гражданская авиация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XXXIII. Транспортное право: морское и внутренний водный транспорт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XXXIV. Бюджетное право</w:t>
      </w:r>
    </w:p>
    <w:p>
      <w:pPr>
        <w:spacing w:before="0" w:after="40"/>
      </w:pPr>
      <w:r>
        <w:rPr/>
        <w:t>Статус: НЕПРИМЕНИМО как самостоятельный специальный блок.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XXXV. Антимонопольное / конкурентное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XXXVI. Миграционное и гражданство</w:t>
      </w:r>
    </w:p>
    <w:p>
      <w:pPr>
        <w:spacing w:before="0" w:after="40"/>
      </w:pPr>
      <w:r>
        <w:rPr/>
        <w:t>Статус: НЕ ВЫЯВЛЕНО как самостоятельный специальный блок; вопросы личности иностранного гражданина могут возникать фактически, но для данной подтемы регулирующий слой остается в специальных нотариальных актах и международном документном режиме.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XXXVII. Энергетическое право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Росфинмониторинг.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Для базовой подтемы о свидетельствовании верности копий отдельный обязательный слой Росфинмониторинга не формирует специального порядка совершения именно этого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Банк России.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Банковский регулятор не формирует специальный порядок свидетельствования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Акты ФНП.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Акты нотариальных палат субъектов.</w:t>
      </w:r>
    </w:p>
    <w:p>
      <w:pPr>
        <w:spacing w:before="0" w:after="40"/>
      </w:pPr>
      <w:r>
        <w:rPr/>
        <w:t>Статус: НЕ ВЫЯВЛЕНО без указания конкретного субъекта Российской Федерации.</w:t>
      </w:r>
    </w:p>
    <w:p>
      <w:pPr>
        <w:spacing w:before="0" w:after="40"/>
      </w:pPr>
      <w:r>
        <w:rPr/>
        <w:t>Для данной подтемы региональный уровень может давать организационные и тарифные материалы, но без субъекта РФ его нельзя корректно индивидуализировать.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Методические материалы/рекомендации (в составе акта ФНП).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них, разделы 1-5.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Росреестр.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Для подтемы о копиях не выявлен специальный обязательный слой Росреестра; вопросы ЕГРН и регистрации прав здесь вторичны и не образуют специального порядка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ФНС.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Специальный документный массив ФНС по свидетельствованию верности копий как нотариальному действию не выявлен.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Минюст РФ/терорганы.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30.08.2017 N 156;</w:t>
      </w:r>
    </w:p>
    <w:p>
      <w:pPr>
        <w:spacing w:before="0" w:after="40"/>
      </w:pPr>
      <w:r>
        <w:rPr/>
        <w:t>Приказ Министерства юстиции Российской Федерации от 14.12.2022 N 394;</w:t>
      </w:r>
    </w:p>
    <w:p>
      <w:pPr>
        <w:spacing w:before="0" w:after="40"/>
      </w:pPr>
      <w:r>
        <w:rPr/>
        <w:t>Приказ Министерства юстиции Российской Федерации от 07.02.2020 N 16;</w:t>
      </w:r>
    </w:p>
    <w:p>
      <w:pPr>
        <w:spacing w:before="0" w:after="40"/>
      </w:pPr>
      <w:r>
        <w:rPr/>
        <w:t>Приказ Министерства юстиции Российской Федерации от 30.09.2020 N 224;</w:t>
      </w:r>
    </w:p>
    <w:p>
      <w:pPr>
        <w:spacing w:before="0" w:after="40"/>
      </w:pPr>
      <w:r>
        <w:rPr/>
        <w:t>Приказ Министерства юстиции Российской Федерации от 30.01.2025 N 12;</w:t>
      </w:r>
    </w:p>
    <w:p>
      <w:pPr>
        <w:spacing w:before="0" w:after="40"/>
      </w:pPr>
      <w:r>
        <w:rPr/>
        <w:t>Приказ Министерства юстиции Российской Федерации от 30.01.2025 N 13;</w:t>
      </w:r>
    </w:p>
    <w:p>
      <w:pPr>
        <w:spacing w:before="0" w:after="40"/>
      </w:pPr>
      <w:r>
        <w:rPr/>
        <w:t>Приказ Министерства юстиции Российской Федерации от 22.08.2025 N 204;</w:t>
      </w:r>
    </w:p>
    <w:p>
      <w:pPr>
        <w:spacing w:before="0" w:after="40"/>
      </w:pPr>
      <w:r>
        <w:rPr/>
        <w:t>Приказ Министерства юстиции Российской Федерации от 22.08.2025 N 205.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156: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394: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205: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https://rg.ru/documents/2025/08/31/minjust-prikaz205-site-dok.html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МВД.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Общий паспортно-идентификационный слой не образует специального документного массива именно по свидетельствованию верности копий.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Минфин.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Специальных обязательных актов Минфина по самой процедуре свидетельствования верности копий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11. ФОИВ.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МИД России N 20795, Минюста России N 209 от 29.09.2022;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N 13619.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20795/209: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13619: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Правительство РФ.</w:t>
      </w:r>
    </w:p>
    <w:p>
      <w:pPr>
        <w:spacing w:before="0" w:after="40"/>
      </w:pPr>
      <w:r>
        <w:rPr/>
        <w:t>Статус: НЕ ВЫЯВЛЕНО.</w:t>
      </w:r>
    </w:p>
    <w:p>
      <w:pPr>
        <w:spacing w:before="0" w:after="40"/>
      </w:pPr>
      <w:r>
        <w:rPr/>
        <w:t>Специального постановления Правительства РФ, прямо регулирующего свидетельствование верности копий документов, копий с копий документов и выписок из них, по итогам fresh pass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13. Президент РФ.</w:t>
      </w:r>
    </w:p>
    <w:p>
      <w:pPr>
        <w:spacing w:before="0" w:after="40"/>
      </w:pPr>
      <w:r>
        <w:rPr/>
        <w:t>Статус: НЕ ВЫЯВЛЕНО.</w:t>
      </w:r>
    </w:p>
    <w:p>
      <w:pPr>
        <w:spacing w:before="0" w:after="40"/>
      </w:pPr>
      <w:r>
        <w:rPr/>
        <w:t>Отдельного акта Президента РФ, прямо регулирующего данное нотариальное действие, по итогам fresh pass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14. ГОСТ/Росстандарт.</w:t>
      </w:r>
    </w:p>
    <w:p>
      <w:pPr>
        <w:spacing w:before="0" w:after="40"/>
      </w:pPr>
      <w:r>
        <w:rPr/>
        <w:t>Статус: НЕПРИМЕНИМО.</w:t>
      </w:r>
    </w:p>
    <w:p>
      <w:pPr>
        <w:spacing w:before="0" w:after="40"/>
      </w:pPr>
      <w:r>
        <w:rPr/>
        <w:t>Для базовой подтемы не выявлен специальный обязательный ГОСТ-слой, который заменял бы нотариальные формы и правила Минюста.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15. Архивные правила.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Приказ Министерства юстиции Российской Федерации от 14.12.2022 N 394 "Об утверждении Правил нотариального делопроизводства".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16. Персональные данные/ИБ.</w:t>
      </w:r>
    </w:p>
    <w:p>
      <w:pPr>
        <w:spacing w:before="0" w:after="40"/>
      </w:pPr>
      <w:r>
        <w:rPr/>
        <w:t>Статус: НЕПРИМЕНИМО как специальный блок.</w:t>
      </w:r>
    </w:p>
    <w:p>
      <w:pPr>
        <w:spacing w:before="0" w:after="40"/>
      </w:pPr>
      <w:r>
        <w:rPr/>
        <w:t>Общий режим персональных данных и информационной безопасности существует, но для данной подтемы он не образует самостоятельного специального регулирования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17. Электронная подпись.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30.09.2020 N 224;</w:t>
      </w:r>
    </w:p>
    <w:p>
      <w:pPr>
        <w:spacing w:before="0" w:after="40"/>
      </w:pPr>
      <w:r>
        <w:rPr/>
        <w:t>Приказ Министерства юстиции Российской Федерации от 14.12.2022 N 394.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394: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18. Иное.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Федеральный закон от 22.06.2024 N 145-ФЗ;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145-ФЗ: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Гаагская конвенция: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1. Базовые кодифицированные источники и профильные федеральные акты.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Основы законодательства Российской Федерации о нотариате, статьи 35, 37, 38, 45, 46, 48-50, 77, 79;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310-312;</w:t>
      </w:r>
    </w:p>
    <w:p>
      <w:pPr>
        <w:spacing w:before="0" w:after="40"/>
      </w:pPr>
      <w:r>
        <w:rPr/>
        <w:t>Федеральный закон от 22.06.2024 N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Основы: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ГПК: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145-ФЗ: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2. Специальное нотариальное регулирование.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30.08.2017 N 156;</w:t>
      </w:r>
    </w:p>
    <w:p>
      <w:pPr>
        <w:spacing w:before="0" w:after="40"/>
      </w:pPr>
      <w:r>
        <w:rPr/>
        <w:t>Приказ Министерства юстиции Российской Федерации от 14.12.2022 N 394;</w:t>
      </w:r>
    </w:p>
    <w:p>
      <w:pPr>
        <w:spacing w:before="0" w:after="40"/>
      </w:pPr>
      <w:r>
        <w:rPr/>
        <w:t>Приказ Министерства юстиции Российской Федерации от 07.02.2020 N 16;</w:t>
      </w:r>
    </w:p>
    <w:p>
      <w:pPr>
        <w:spacing w:before="0" w:after="40"/>
      </w:pPr>
      <w:r>
        <w:rPr/>
        <w:t>Приказ МИД России N 20795, Минюста России N 209 от 29.09.2022.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156: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394: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20795/209: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3. Процессуальный/контрольный слой.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310-312;</w:t>
      </w:r>
    </w:p>
    <w:p>
      <w:pPr>
        <w:spacing w:before="0" w:after="40"/>
      </w:pPr>
      <w:r>
        <w:rPr/>
        <w:t>Основы законодательства Российской Федерации о нотариате, статьи 48-50.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ГПК: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Основы: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4. Подзаконные нормативно-правовые акты федеральных органов.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Прямые документы:</w:t>
      </w:r>
    </w:p>
    <w:p>
      <w:pPr>
        <w:spacing w:before="0" w:after="40"/>
      </w:pPr>
      <w:r>
        <w:rPr/>
        <w:t>Приказ Министерства юстиции Российской Федерации от 30.09.2020 N 224;</w:t>
      </w:r>
    </w:p>
    <w:p>
      <w:pPr>
        <w:spacing w:before="0" w:after="40"/>
      </w:pPr>
      <w:r>
        <w:rPr/>
        <w:t>Приказ Министерства юстиции Российской Федерации от 30.01.2025 N 12;</w:t>
      </w:r>
    </w:p>
    <w:p>
      <w:pPr>
        <w:spacing w:before="0" w:after="40"/>
      </w:pPr>
      <w:r>
        <w:rPr/>
        <w:t>Приказ Министерства юстиции Российской Федерации от 30.01.2025 N 13;</w:t>
      </w:r>
    </w:p>
    <w:p>
      <w:pPr>
        <w:spacing w:before="0" w:after="40"/>
      </w:pPr>
      <w:r>
        <w:rPr/>
        <w:t>Приказ Министерства юстиции Российской Федерации от 22.08.2025 N 204;</w:t>
      </w:r>
    </w:p>
    <w:p>
      <w:pPr>
        <w:spacing w:before="0" w:after="40"/>
      </w:pPr>
      <w:r>
        <w:rPr/>
        <w:t>Приказ Министерства юстиции Российской Федерации от 22.08.2025 N 205;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N 13619.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205: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https://rg.ru/documents/2025/08/31/minjust-prikaz205-site-dok.html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13619: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5. Акты нотариального сообщества (ФНП).</w:t>
      </w:r>
    </w:p>
    <w:p>
      <w:pPr>
        <w:spacing w:before="0" w:after="40"/>
      </w:pPr>
      <w:r>
        <w:rPr/>
        <w:t>Статус: НАЙДЕНО.</w:t>
      </w:r>
    </w:p>
    <w:p>
      <w:pPr>
        <w:spacing w:before="0" w:after="40"/>
      </w:pPr>
      <w:r>
        <w:rPr/>
        <w:t>Прямой документ: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6. Судебные разъяснения.</w:t>
      </w:r>
    </w:p>
    <w:p>
      <w:pPr>
        <w:spacing w:before="0" w:after="40"/>
      </w:pPr>
      <w:r>
        <w:rPr/>
        <w:t>Статус: НЕ ВЫЯВЛЕНО.</w:t>
      </w:r>
    </w:p>
    <w:p>
      <w:pPr>
        <w:spacing w:before="0" w:after="40"/>
      </w:pPr>
      <w:r>
        <w:rPr/>
        <w:t>Специальный Пленум Верховного Суда РФ именно по свидетельствованию верности копий документов, копий с копий документов и выписок из них по итогам fresh pass не выявлен.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Фильтр 1. Оставляются только документы, прямо регулирующие совершение нотариального действия.</w:t>
      </w:r>
    </w:p>
    <w:p>
      <w:pPr>
        <w:spacing w:before="0" w:after="40"/>
      </w:pPr>
      <w:r>
        <w:rPr/>
        <w:t>Сохраняются:</w:t>
      </w:r>
    </w:p>
    <w:p>
      <w:pPr>
        <w:spacing w:before="0" w:after="40"/>
      </w:pPr>
      <w:r>
        <w:rPr/>
        <w:t>Основы законодательства Российской Федерации о нотариате, статьи 77 и 79;</w:t>
      </w:r>
    </w:p>
    <w:p>
      <w:pPr>
        <w:spacing w:before="0" w:after="40"/>
      </w:pPr>
      <w:r>
        <w:rPr/>
        <w:t>Приказ Министерства юстиции Российской Федерации от 30.09.2020 N 226;</w:t>
      </w:r>
    </w:p>
    <w:p>
      <w:pPr>
        <w:spacing w:before="0" w:after="40"/>
      </w:pPr>
      <w:r>
        <w:rPr/>
        <w:t>Приказ Министерства юстиции Российской Федерации от 30.08.2017 N 156;</w:t>
      </w:r>
    </w:p>
    <w:p>
      <w:pPr>
        <w:spacing w:before="0" w:after="40"/>
      </w:pPr>
      <w:r>
        <w:rPr/>
        <w:t>Приказ Министерства юстиции Российской Федерации от 14.12.2022 N 394;</w:t>
      </w:r>
    </w:p>
    <w:p>
      <w:pPr>
        <w:spacing w:before="0" w:after="40"/>
      </w:pPr>
      <w:r>
        <w:rPr/>
        <w:t>Приказ Министерства юстиции Российской Федерации от 07.02.2020 N 16;</w:t>
      </w:r>
    </w:p>
    <w:p>
      <w:pPr>
        <w:spacing w:before="0" w:after="40"/>
      </w:pPr>
      <w:r>
        <w:rPr/>
        <w:t>Приказ МИД России N 20795, Минюста России N 209 от 29.09.2022.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Основы: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156: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394: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16: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20795/209: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Фильтр 2. Оставляются документы, без которых не закрывается специальный субъектный, международный или электронный сегмент темы.</w:t>
      </w:r>
    </w:p>
    <w:p>
      <w:pPr>
        <w:spacing w:before="0" w:after="40"/>
      </w:pPr>
      <w:r>
        <w:rPr/>
        <w:t>Сохраняются: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310-312;</w:t>
      </w:r>
    </w:p>
    <w:p>
      <w:pPr>
        <w:spacing w:before="0" w:after="40"/>
      </w:pPr>
      <w:r>
        <w:rPr/>
        <w:t>Консульский устав Российской Федерации, статья 26;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документов;</w:t>
      </w:r>
    </w:p>
    <w:p>
      <w:pPr>
        <w:spacing w:before="0" w:after="40"/>
      </w:pPr>
      <w:r>
        <w:rPr/>
        <w:t>Федеральный закон от 22.06.2024 N 145-ФЗ;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N 13619;</w:t>
      </w:r>
    </w:p>
    <w:p>
      <w:pPr>
        <w:spacing w:before="0" w:after="40"/>
      </w:pPr>
      <w:r>
        <w:rPr/>
        <w:t>Приказ Министерства юстиции Российской Федерации от 30.09.2020 N 224;</w:t>
      </w:r>
    </w:p>
    <w:p>
      <w:pPr>
        <w:spacing w:before="0" w:after="40"/>
      </w:pPr>
      <w:r>
        <w:rPr/>
        <w:t>Методические рекомендации ФНП по свидетельствованию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ГПК: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Консульский устав: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Гаагская конвенция: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145-ФЗ: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13619: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224: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https://rg.ru/2020/10/05/minust-dok.html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Методические рекомендации ФНП: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https://www.consultant.ru/document/cons_doc_LAW_82786/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Фильтр 3. Убираются общие фоновые, дублирующие и несобственно-профильные акты.</w:t>
      </w:r>
    </w:p>
    <w:p>
      <w:pPr>
        <w:spacing w:before="0" w:after="40"/>
      </w:pPr>
      <w:r>
        <w:rPr/>
        <w:t>Исключаются из итогового корпуса:</w:t>
      </w:r>
    </w:p>
    <w:p>
      <w:pPr>
        <w:spacing w:before="0" w:after="40"/>
      </w:pPr>
      <w:r>
        <w:rPr/>
        <w:t>акты по биометрической идентификации;</w:t>
      </w:r>
    </w:p>
    <w:p>
      <w:pPr>
        <w:spacing w:before="0" w:after="40"/>
      </w:pPr>
      <w:r>
        <w:rPr/>
        <w:t>общие акты ПОД/ФТ;</w:t>
      </w:r>
    </w:p>
    <w:p>
      <w:pPr>
        <w:spacing w:before="0" w:after="40"/>
      </w:pPr>
      <w:r>
        <w:rPr/>
        <w:t>общие акты о персональных данных и информационной безопасности;</w:t>
      </w:r>
    </w:p>
    <w:p>
      <w:pPr>
        <w:spacing w:before="0" w:after="40"/>
      </w:pPr>
      <w:r>
        <w:rPr/>
        <w:t>материалы ЕГРН и Росреестра, не образующие специальный порядок для копий;</w:t>
      </w:r>
    </w:p>
    <w:p>
      <w:pPr>
        <w:spacing w:before="0" w:after="40"/>
      </w:pPr>
      <w:r>
        <w:rPr/>
        <w:t>общие паспортные и миграционные регламенты без собственного специального правила по данной подтеме.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после трех фильтров.</w:t>
      </w:r>
    </w:p>
    <w:p>
      <w:pPr>
        <w:spacing w:before="0" w:after="40"/>
      </w:pPr>
      <w:r>
        <w:rPr/>
        <w:t>Подтвержденный рабочий корпус по теме состоит из 13 документов:</w:t>
      </w:r>
    </w:p>
    <w:p>
      <w:pPr>
        <w:spacing w:before="0" w:after="40"/>
      </w:pPr>
      <w:r>
        <w:rPr/>
        <w:t>Основы законодательства РФ о нотариате;</w:t>
      </w:r>
    </w:p>
    <w:p>
      <w:pPr>
        <w:spacing w:before="0" w:after="40"/>
      </w:pPr>
      <w:r>
        <w:rPr/>
        <w:t>ГПК РФ;</w:t>
      </w:r>
    </w:p>
    <w:p>
      <w:pPr>
        <w:spacing w:before="0" w:after="40"/>
      </w:pPr>
      <w:r>
        <w:rPr/>
        <w:t>Консульский устав РФ;</w:t>
      </w:r>
    </w:p>
    <w:p>
      <w:pPr>
        <w:spacing w:before="0" w:after="40"/>
      </w:pPr>
      <w:r>
        <w:rPr/>
        <w:t>Приказ Минюста России N 226;</w:t>
      </w:r>
    </w:p>
    <w:p>
      <w:pPr>
        <w:spacing w:before="0" w:after="40"/>
      </w:pPr>
      <w:r>
        <w:rPr/>
        <w:t>Приказ Минюста России N 156;</w:t>
      </w:r>
    </w:p>
    <w:p>
      <w:pPr>
        <w:spacing w:before="0" w:after="40"/>
      </w:pPr>
      <w:r>
        <w:rPr/>
        <w:t>Приказ Минюста России N 394;</w:t>
      </w:r>
    </w:p>
    <w:p>
      <w:pPr>
        <w:spacing w:before="0" w:after="40"/>
      </w:pPr>
      <w:r>
        <w:rPr/>
        <w:t>Приказ Минюста России N 16;</w:t>
      </w:r>
    </w:p>
    <w:p>
      <w:pPr>
        <w:spacing w:before="0" w:after="40"/>
      </w:pPr>
      <w:r>
        <w:rPr/>
        <w:t>Приказ МИД России N 20795, Минюста России N 209;</w:t>
      </w:r>
    </w:p>
    <w:p>
      <w:pPr>
        <w:spacing w:before="0" w:after="40"/>
      </w:pPr>
      <w:r>
        <w:rPr/>
        <w:t>Приказ Минюста России N 224;</w:t>
      </w:r>
    </w:p>
    <w:p>
      <w:pPr>
        <w:spacing w:before="0" w:after="40"/>
      </w:pPr>
      <w:r>
        <w:rPr/>
        <w:t>Федеральный закон N 145-ФЗ;</w:t>
      </w:r>
    </w:p>
    <w:p>
      <w:pPr>
        <w:spacing w:before="0" w:after="40"/>
      </w:pPr>
      <w:r>
        <w:rPr/>
        <w:t>Гаагская конвенция 1961 года;</w:t>
      </w:r>
    </w:p>
    <w:p>
      <w:pPr>
        <w:spacing w:before="0" w:after="40"/>
      </w:pPr>
      <w:r>
        <w:rPr/>
        <w:t>Приказ МИД России N 13619;</w:t>
      </w:r>
    </w:p>
    <w:p>
      <w:pPr>
        <w:spacing w:before="0" w:after="40"/>
      </w:pPr>
      <w:r>
        <w:rPr/>
        <w:t>Методические рекомендации ФНП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без повторения ранее выданного ядра.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Приказ Министерства юстиции Российской Федерации от 30.01.2025 N 12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N 156".</w:t>
      </w:r>
    </w:p>
    <w:p>
      <w:pPr>
        <w:spacing w:before="0" w:after="40"/>
      </w:pPr>
      <w:r>
        <w:rPr/>
        <w:t>Роль в теме: актуализирует регламент N 156, который прямо применяется к свидетельствованию верности копий и выписок.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Приказ Министерства юстиции Российской Федерации от 30.01.2025 N 13 "О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N 226".</w:t>
      </w:r>
    </w:p>
    <w:p>
      <w:pPr>
        <w:spacing w:before="0" w:after="40"/>
      </w:pPr>
      <w:r>
        <w:rPr/>
        <w:t>Роль в теме: актуализирует форму и порядок оформления удостоверительных надписей по базовому приказу N 226.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Приказ Министерства юстиции Российской Федерации от 22.08.2025 N 204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N 156".</w:t>
      </w:r>
    </w:p>
    <w:p>
      <w:pPr>
        <w:spacing w:before="0" w:after="40"/>
      </w:pPr>
      <w:r>
        <w:rPr/>
        <w:t>Роль в теме: продолжает актуализацию регламента N 156 применительно к действующим нотариальным процедурам.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Приказ Министерства юстиции Российской Федерации от 22.08.2025 N 205 "О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N 226".</w:t>
      </w:r>
    </w:p>
    <w:p>
      <w:pPr>
        <w:spacing w:before="0" w:after="40"/>
      </w:pPr>
      <w:r>
        <w:rPr/>
        <w:t>Роль в теме: продолжает редакционную цепочку базового приказа N 226 по формам удостоверительных надписей и реестров.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205: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https://rg.ru/documents/2025/08/31/minjust-prikaz205-site-dok.html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Федеральный delta-check без повторения ранее подтвержденных федеральных документов.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Новых федеральных документов сверх уже зафиксированного корпуса по итогам fresh pass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Проверено и подтверждено, что федеральная дельта уже закрыта следующими актами:</w:t>
      </w:r>
    </w:p>
    <w:p>
      <w:pPr>
        <w:spacing w:before="0" w:after="40"/>
      </w:pPr>
      <w:r>
        <w:rPr/>
        <w:t>Федеральный закон от 22.06.2024 N 145-ФЗ;</w:t>
      </w:r>
    </w:p>
    <w:p>
      <w:pPr>
        <w:spacing w:before="0" w:after="40"/>
      </w:pPr>
      <w:r>
        <w:rPr/>
        <w:t>Приказ Министерства юстиции Российской Федерации от 30.01.2025 N 12;</w:t>
      </w:r>
    </w:p>
    <w:p>
      <w:pPr>
        <w:spacing w:before="0" w:after="40"/>
      </w:pPr>
      <w:r>
        <w:rPr/>
        <w:t>Приказ Министерства юстиции Российской Федерации от 30.01.2025 N 13;</w:t>
      </w:r>
    </w:p>
    <w:p>
      <w:pPr>
        <w:spacing w:before="0" w:after="40"/>
      </w:pPr>
      <w:r>
        <w:rPr/>
        <w:t>Приказ Министерства юстиции Российской Федерации от 22.08.2025 N 204;</w:t>
      </w:r>
    </w:p>
    <w:p>
      <w:pPr>
        <w:spacing w:before="0" w:after="40"/>
      </w:pPr>
      <w:r>
        <w:rPr/>
        <w:t>Приказ Министерства юстиции Российской Федерации от 22.08.2025 N 205.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145-ФЗ: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205: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https://rg.ru/documents/2025/08/31/minjust-prikaz205-site-dok.html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Дельта-аудит после fresh external search.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Новых подтвержденных документов сверх корпуса, уже собранного в Частях 2-8, не выявлено.</w:t>
      </w:r>
    </w:p>
    <w:p>
      <w:pPr>
        <w:spacing w:before="0" w:after="40"/>
      </w:pPr>
      <w:r>
        <w:rPr/>
        <w:t>Это означает, что после повторного внешнего прохода не найден новый самостоятельный федеральный, ведомственный или международный акт, который менял бы структуру базового корпуса.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Подтверждено, что цепочка актуализации приказов Минюста по данной подтеме состоит из базовых приказов N 156 и N 226 и их свежих поправок N 12, N 13, N 204 и N 205.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13: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204: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205: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https://rg.ru/documents/2025/08/31/minjust-prikaz205-site-dok.html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Подтверждено отсутствие необходимости возвращать в основной корпус акты о биометрической идентификации, общие акты ПОД/ФТ, материалы ЕГРН и иные общие фоновые документы.</w:t>
      </w:r>
    </w:p>
    <w:p>
      <w:pPr>
        <w:spacing w:before="0" w:after="40"/>
      </w:pPr>
      <w:r>
        <w:rPr/>
        <w:t>Причина: они не дают специального правила именно для свидетельствования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Специальный отдельный акт Пленума Верховного Суда РФ по подтеме по итогам повторного fresh pass также не выявлен.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Свидетельствование верности копий и выписок - это самостоятельное нотариальное действие, а не проверка юридической силы содержания документа. Нотариус удостоверяет только соответствие копии предъявленному документу или соответствие выписки определенной части документа. Именно поэтому ядром подтемы остаются статьи 77 и 79 Основ о нотариате, а не нормы о сделках, доверенностях или биометрической идентификации. Практически это означает, что нотариус работает прежде всего с формальной сопоставимостью текста, реквизитов и объема воспроизводимого материала. Ошибка начинающего стажера обычно состоит в том, что он начинает анализировать содержание документа по существу, хотя закон для этого действия такой задачи не ставит.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Пределы проверки нотариуса здесь принципиальны. При свидетельствовании верности копии нотариус не подтверждает законность содержания документа, действительность изложенных в нем фактов, личность, дееспособность и полномочия лиц, подписавших документ, а также правоспособность юридического лица, от которого документ исходит. Этот предел нельзя смешивать ни с удостоверением сделки, ни со свидетельствованием подлинности подписи, ни с судебной оценкой доказательств. Именно поэтому в практической работе важно отделять вопросы формы копии от вопросов содержания документа. Если стажер начинает проверять "правильность" самого документа по существу, он выходит за пределы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Копия с копии допустима не всегда. Закон требует, чтобы исходная копия уже была засвидетельствована нотариально либо иным установленным законодательством способом. Это самостоятельный риск подтемы: в работе легко принять обычную незасвидетельствованную копию за достаточную основу для дальнейшего нотариального действия. Для выписки из документа действует отдельный смысловой предел: выписка допустима, когда в исходном документе содержатся несколько отдельных, не связанных между собой вопросов, и выписка воспроизводит полный текст части по конкретному вопросу. Эти правила особенно важны для обучения стажера, потому что именно они отделяют допустимый объект нотариального действия от недопустимого.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Оформление результата действия полностью зависит от приказов Минюста России N 226, N 156 и N 394. Приказ N 226 задает форму удостоверительной надписи, приказ N 156 - объем информации и характер личной проверки нотариуса, а приказ N 394 - делопроизводственный и регистрационный режим. В свежем поиске дополнительно подтверждается, что к базовым приказам уже существует новая цепочка актуализации: N 12 и N 204 по регламенту N 156, N 13 и N 205 по формам и надписям N 226. Это не меняет ядро подтемы, но показывает, что практикующий нотариус должен видеть не только базовый приказ, но и его актуальные поправки.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https://rg.ru/documents/2025/02/03/minjust-prikaz13-site-dok.html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Подтема имеет специальные субъектные ветви. Для должностных лиц местного самоуправления действует приказ Минюста России N 16, а для консульских должностных лиц - совместный приказ МИД России N 20795 и Минюста России N 209. Эти документы нельзя подменять общими правилами для нотариусов, потому что они содержат собственный процедурный режим по копиям, выпискам и копии с копии. Практическая ценность этого вывода в том, что стажер должен уметь отличать "обычное" нотариальное действие нотариуса от сходного действия специального субъекта. Иначе легко неверно выбрать применимый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Международный сегмент темы нельзя игнорировать. Если документ иностранный, необходимо разграничивать режим апостиля по Гаагской конвенции 1961 года, консульскую легализацию по приказу МИД России N 13619 и новый федеральный слой, связанный с Федеральным законом от 22.06.2024 N 145-ФЗ. Для консульских должностных лиц действует еще и собственный специальный нотариальный порядок. Практически это означает, что один и тот же вопрос о копии документа может зависеть от происхождения документа и от того, какой международный режим к нему применим. Это один из главных скрытых рисков 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Отказ в совершении действия и его судебное обжалование составляют обязательную заключительную часть темы. Если нотариус пришел к выводу, что объект не соответствует требованиям закона, он действует в пределах статей 48-50 Основ, а заявитель защищает права в порядке главы 37 ГПК РФ. Для учебной и практической работы это важно потому, что сама подтема не заканчивается на оформлении удостоверительной надписи: нужно понимать и модель законного отказа, и судебный способ контроля. Без этого картина темы остается неполной.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Принять от заявителя исходный документ и определить, допускает ли его природа свидетельствование верности копии либо выписки.</w:t>
      </w:r>
    </w:p>
    <w:p>
      <w:pPr>
        <w:spacing w:before="0" w:after="40"/>
      </w:pPr>
      <w:r>
        <w:rPr/>
        <w:t>2. Сопоставить копию с подлинником постранично и пореквизитно, проверить полноту воспроизведения текста и визуальных элементов.</w:t>
      </w:r>
    </w:p>
    <w:p>
      <w:pPr>
        <w:spacing w:before="0" w:after="40"/>
      </w:pPr>
      <w:r>
        <w:rPr/>
        <w:t>3. Проверить, не подменяется ли свидетельствование копии оценкой законности содержания документа по существу.</w:t>
      </w:r>
    </w:p>
    <w:p>
      <w:pPr>
        <w:spacing w:before="0" w:after="40"/>
      </w:pPr>
      <w:r>
        <w:rPr/>
        <w:t>4. Установить, допустима ли выписка из представленного документа и воспроизводит ли она полный текст соответствующей части по одному вопросу.</w:t>
      </w:r>
    </w:p>
    <w:p>
      <w:pPr>
        <w:spacing w:before="0" w:after="40"/>
      </w:pPr>
      <w:r>
        <w:rPr/>
        <w:t>5. Проверить, отвечает ли исходная копия условиям для свидетельствования верности копии с копии.</w:t>
      </w:r>
    </w:p>
    <w:p>
      <w:pPr>
        <w:spacing w:before="0" w:after="40"/>
      </w:pPr>
      <w:r>
        <w:rPr/>
        <w:t>6. Подобрать и оформить правильную удостоверительную надпись по форме, утвержденной Минюстом России.</w:t>
      </w:r>
    </w:p>
    <w:p>
      <w:pPr>
        <w:spacing w:before="0" w:after="40"/>
      </w:pPr>
      <w:r>
        <w:rPr/>
        <w:t>7. Зафиксировать сведения, необходимые для совершения нотариального действия, в объеме, требуемом регламентом Минюста России.</w:t>
      </w:r>
    </w:p>
    <w:p>
      <w:pPr>
        <w:spacing w:before="0" w:after="40"/>
      </w:pPr>
      <w:r>
        <w:rPr/>
        <w:t>8. Внести сведения о нотариальном действии в соответствующий реестр и оформить делопроизводственные материалы по правилам нотариального делопроизводства.</w:t>
      </w:r>
    </w:p>
    <w:p>
      <w:pPr>
        <w:spacing w:before="0" w:after="40"/>
      </w:pPr>
      <w:r>
        <w:rPr/>
        <w:t>9. Разграничить общий порядок для нотариуса и специальные порядки для должностного лица местного самоуправления и консульского должностного лица.</w:t>
      </w:r>
    </w:p>
    <w:p>
      <w:pPr>
        <w:spacing w:before="0" w:after="40"/>
      </w:pPr>
      <w:r>
        <w:rPr/>
        <w:t>10. Проанализировать ситуацию с иностранным официальным документом и определить, требуется ли апостиль, консульская легализация или действует иной специальный режим.</w:t>
      </w:r>
    </w:p>
    <w:p>
      <w:pPr>
        <w:spacing w:before="0" w:after="40"/>
      </w:pPr>
      <w:r>
        <w:rPr/>
        <w:t>11. Проверить, есть ли в деле электронный сегмент: ЕИС нотариата, электронный документ, электронная подпись или иное электронное оформление результата.</w:t>
      </w:r>
    </w:p>
    <w:p>
      <w:pPr>
        <w:spacing w:before="0" w:after="40"/>
      </w:pPr>
      <w:r>
        <w:rPr/>
        <w:t>12. Подготовить проект мотивированного отказа в совершении нотариального действия при отсутствии законных условий для свидетельствования копии или выписки.</w:t>
      </w:r>
    </w:p>
    <w:p>
      <w:pPr>
        <w:spacing w:before="0" w:after="40"/>
      </w:pPr>
      <w:r>
        <w:rPr/>
        <w:t>13. Описать процессуальный порядок судебного обжалования отказа нотариуса или уже совершенного нотариального действия.</w:t>
      </w:r>
    </w:p>
    <w:p>
      <w:pPr>
        <w:spacing w:before="0" w:after="40"/>
      </w:pPr>
      <w:r>
        <w:rPr/>
        <w:t>14. Сопоставить базовые и свежие редакции приказов Минюста России, влияющих на регламент N 156 и формы по приказу N 226.</w:t>
      </w:r>
    </w:p>
    <w:p>
      <w:pPr>
        <w:spacing w:before="0" w:after="40"/>
      </w:pPr>
      <w:r>
        <w:rPr/>
        <w:t>15. Сформировать рабочий перечень типичных ошибок стажера при свидетельствовании копий: смешение формы и содержания, неверная работа с копией с копии, игнорирование международного и специального субъектного слоя.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