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b/>
          <w:sz w:val="30"/>
        </w:rPr>
        <w:t>16.2.2. Исчисление размера федерального и регионального тарифа при свидетельствовании подлинности подписи.</w:t>
      </w:r>
    </w:p>
    <w:p>
      <w:pPr>
        <w:spacing w:before="0" w:after="0"/>
      </w:pPr>
      <w:r>
        <w:rPr/>
        <w:t/>
      </w:r>
    </w:p>
    <w:p>
      <w:pPr>
        <w:spacing w:before="80" w:after="40"/>
      </w:pPr>
      <w:r>
        <w:rPr>
          <w:b/>
          <w:sz w:val="24"/>
        </w:rPr>
        <w:t>ЧАСТЬ 2. АНАЛИЗ ОБЛАСТИ ПРАВА</w:t>
      </w:r>
    </w:p>
    <w:p>
      <w:pPr>
        <w:spacing w:before="0" w:after="0"/>
      </w:pPr>
      <w:r>
        <w:rPr/>
        <w:t/>
      </w:r>
    </w:p>
    <w:p>
      <w:pPr>
        <w:spacing w:before="80" w:after="40"/>
      </w:pPr>
      <w:r>
        <w:rPr>
          <w:b/>
          <w:sz w:val="24"/>
        </w:rPr>
        <w:t>ТЕМА: 16.2.2. Исчисление размера федерального и регионального тарифа при свидетельствовании подлинности подписи на документах.</w:t>
      </w:r>
    </w:p>
    <w:p>
      <w:pPr>
        <w:spacing w:before="0" w:after="0"/>
      </w:pPr>
      <w:r>
        <w:rPr/>
        <w:t/>
      </w:r>
    </w:p>
    <w:p>
      <w:pPr>
        <w:spacing w:before="80" w:after="40"/>
      </w:pPr>
      <w:r>
        <w:rPr>
          <w:b/>
          <w:sz w:val="24"/>
        </w:rPr>
        <w:t>АНАЛИЗ ОБЛАСТИ ПРАВА</w:t>
      </w:r>
    </w:p>
    <w:p>
      <w:pPr>
        <w:spacing w:before="0" w:after="0"/>
      </w:pPr>
      <w:r>
        <w:rPr/>
        <w:t/>
      </w:r>
    </w:p>
    <w:p>
      <w:pPr>
        <w:spacing w:before="0" w:after="20"/>
      </w:pPr>
      <w:r>
        <w:rPr/>
        <w:t>Подтема относится к финансовому слою нотариального действия, предусмотренного статьей 80 Основ законодательства Российской Федерации о нотариате. Поэтому расчет тарифа нельзя отрывать от самого нотариального действия: сначала нотариус квалифицирует, что совершается именно свидетельствование подлинности подписи на документе, а уже затем определяет состав единого нотариального тарифа. Для данной подтемы ядро регулирования образуют правила о самом действии, правила о структуре единого нотариального тарифа, специальные федеральные ставки по статье 22.1 Основ, налоговый слой по льготам и специальный подзаконный слой о формуле регионального тарифа.</w:t>
      </w:r>
    </w:p>
    <w:p>
      <w:pPr>
        <w:spacing w:before="0" w:after="0"/>
      </w:pPr>
      <w:r>
        <w:rPr/>
        <w:t/>
      </w:r>
    </w:p>
    <w:p>
      <w:pPr>
        <w:spacing w:before="0" w:after="20"/>
      </w:pPr>
      <w:r>
        <w:rPr/>
        <w:t>Для практики здесь есть несколько ключевых узлов. Первый: единый нотариальный тариф состоит из федерального и регионального тарифа, поэтому ошибка возникает уже тогда, когда нотариус пытается ограничиться только федеральной ставкой. Второй: по рассматриваемому действию федеральный тариф не является единым для всех случаев; законодатель различает общий режим и специальные случаи для банковских карточек и заявлений о регистрации юридического лица. Третий: размер регионального тарифа нельзя назвать одной суммой по России без указания субъекта Российской Федерации, потому что на федеральном уровне задаются формула, предел и льготный каркас, а конкретная сумма публикуется на уровне нотариальной палаты соответствующего субъекта. Четвертый: льготы по федеральному тарифу и льготы по региональному тарифу имеют разную нормативную базу, и их нельзя смешивать в один общий перечень без указания источника каждой льготы. Пятый: при совершении действия вне помещения нотариальной конторы федеральный тариф по общему правилу увеличивается в полуторном размере, что должно учитываться отдельно от регионального слоя.</w:t>
      </w:r>
    </w:p>
    <w:p>
      <w:pPr>
        <w:spacing w:before="0" w:after="0"/>
      </w:pPr>
      <w:r>
        <w:rPr/>
        <w:t/>
      </w:r>
    </w:p>
    <w:p>
      <w:pPr>
        <w:spacing w:before="0" w:after="20"/>
      </w:pPr>
      <w:r>
        <w:rPr/>
        <w:t>Содержательно подтема находится на стыке нотариального, финансового, налогового и регистрационного регулирования. Нотариальное право отвечает на вопрос, какое именно действие совершается и какая ставка федерального тарифа привязана к нему. Налоговое право подтверждает федеральный льготный слой и зеркалирует отдельные ставки в налоговом тарифном блоке. Подзаконный слой Минюста России раскрывает механизм расчета экономически обоснованного предельного размера регионального тарифа и перечень льгот по нему. Регистрационный слой нужен не для общего режима свидетельствования подписи как такового, а для специального случая, когда подпись свидетельствуется на заявлении о государственной регистрации юридического лица: именно здесь законодатель установил отдельную федеральную ставку.</w:t>
      </w:r>
    </w:p>
    <w:p>
      <w:pPr>
        <w:spacing w:before="0" w:after="0"/>
      </w:pPr>
      <w:r>
        <w:rPr/>
        <w:t/>
      </w:r>
    </w:p>
    <w:p>
      <w:pPr>
        <w:spacing w:before="0" w:after="20"/>
      </w:pPr>
      <w:r>
        <w:rPr/>
        <w:t>Практически полезный алгоритм по теме выглядит так. Нотариус устанавливает, что совершается действие по статье 80 Основ. Затем он определяет, не относится ли документ к специальным случаям пункта 10 статьи 22.1 Основ: банковская карточка либо заявление о регистрации юридического лица. Если специального случая нет, применяется базовая ставка 100 рублей за подпись. Если случай специальный, применяется ставка 200 рублей с каждого лица на каждом документе. После этого отдельно проверяется, совершается ли действие вне помещения нотариальной конторы, органов власти или места, определенного федеральным законом; если да, федеральный тариф исчисляется с учетом повышающего коэффициента 1,5. Затем проверяются федеральные льготы по Налоговому кодексу и Основам, а потом отдельно льготы по региональному тарифу по приказу Минюста России N 253 в актуальной редакции и по региональной публикации соответствующей нотариальной палаты.</w:t>
      </w:r>
    </w:p>
    <w:p>
      <w:pPr>
        <w:spacing w:before="0" w:after="0"/>
      </w:pPr>
      <w:r>
        <w:rPr/>
        <w:t/>
      </w:r>
    </w:p>
    <w:p>
      <w:pPr>
        <w:spacing w:before="80" w:after="40"/>
      </w:pPr>
      <w:r>
        <w:rPr>
          <w:b/>
          <w:sz w:val="24"/>
        </w:rPr>
        <w:t>АНАЛИЗ-КОДЕКСЫ И БАЗОВЫЕ АКТЫ</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22; статья 22.1, пункт 10; статья 22.1, абзац о совершении нотариального действия вне помещения нотариальной конторы; статья 30; статья 80.</w:t>
      </w:r>
    </w:p>
    <w:p>
      <w:pPr>
        <w:spacing w:before="0" w:after="20"/>
      </w:pPr>
      <w:r>
        <w:rPr/>
        <w:t>Значение для темы: это центральный акт для всей подтемы. Статья 80 квалифицирует само нотариальное действие по свидетельствованию подлинности подписи на документах. Статья 22 закрепляет, что за совершение нотариального действия взимается единый нотариальный тариф, включающий федеральный и региональный тарифы. Пункт 10 статьи 22.1 устанавливает именно федеральный тариф по рассматриваемому действию и разделяет общий случай и специальные случаи. Статья 30 закрепляет федеральный механизм установления предельных размеров регионального тарифа через Федеральную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наименование акта и реквизиты совпадают</w:t>
      </w:r>
    </w:p>
    <w:p>
      <w:pPr>
        <w:spacing w:before="0" w:after="0"/>
      </w:pPr>
      <w:r>
        <w:rPr/>
        <w:t/>
      </w:r>
    </w:p>
    <w:p>
      <w:pPr>
        <w:spacing w:before="0" w:after="20"/>
      </w:pPr>
      <w:r>
        <w:rPr/>
        <w:t>2. Налоговый кодекс Российской Федерации (часть вторая).</w:t>
      </w:r>
    </w:p>
    <w:p>
      <w:pPr>
        <w:spacing w:before="0" w:after="20"/>
      </w:pPr>
      <w:r>
        <w:rPr/>
        <w:t>Полное официальное наименование: Налоговый кодекс Российской Федерации (часть вторая).</w:t>
      </w:r>
    </w:p>
    <w:p>
      <w:pPr>
        <w:spacing w:before="0" w:after="20"/>
      </w:pPr>
      <w:r>
        <w:rPr/>
        <w:t>Структурные элементы: статья 333.24, пункт 1, подпункт 21; статья 333.38.</w:t>
      </w:r>
    </w:p>
    <w:p>
      <w:pPr>
        <w:spacing w:before="0" w:after="20"/>
      </w:pPr>
      <w:r>
        <w:rPr/>
        <w:t>Значение для темы: подпункт 21 пункта 1 статьи 333.24 подтверждает федеральную ставку государственной пошлины по свидетельствованию подлинности подписи и тем самым выступает смежным финансовым ориентиром для нотариуса. Статья 333.38 формирует федеральный льготный слой, который должен проверяться отдельно от региональных льгот. Для темы это важно потому, что ошибка в практике часто возникает при механическом переносе региональных льгот на федеральную часть либо наоборот.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наименование акта, дата и номер совпадают</w:t>
      </w:r>
    </w:p>
    <w:p>
      <w:pPr>
        <w:spacing w:before="0" w:after="0"/>
      </w:pPr>
      <w:r>
        <w:rPr/>
        <w:t/>
      </w:r>
    </w:p>
    <w:p>
      <w:pPr>
        <w:spacing w:before="0" w:after="20"/>
      </w:pPr>
      <w:r>
        <w:rPr/>
        <w:t>3. Приказ Министерства юстиции Российской Федерации от 12.09.2023 N 253.</w:t>
      </w:r>
    </w:p>
    <w:p>
      <w:pPr>
        <w:spacing w:before="0" w:after="20"/>
      </w:pPr>
      <w:r>
        <w:rPr/>
        <w:t>Полное официальное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Структурные элементы: приказ в целом; приложение N 1; приложение N 2.</w:t>
      </w:r>
    </w:p>
    <w:p>
      <w:pPr>
        <w:spacing w:before="0" w:after="20"/>
      </w:pPr>
      <w:r>
        <w:rPr/>
        <w:t>Значение для темы: этот приказ задает формулу предельного размера регионального тарифа и перечень льгот по региональному тарифу. Для данной подтемы он нужен не как абстрактный организационный документ, а как прямой нормативный источник, объясняющий, почему региональный тариф по свидетельствованию подлинности подписи не имеет одной федеральной суммы и почему его нужно проверять через региональную публикацию конкретного субъекта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регулирования совпадают</w:t>
      </w:r>
    </w:p>
    <w:p>
      <w:pPr>
        <w:spacing w:before="0" w:after="0"/>
      </w:pPr>
      <w:r>
        <w:rPr/>
        <w:t/>
      </w:r>
    </w:p>
    <w:p>
      <w:pPr>
        <w:spacing w:before="0" w:after="20"/>
      </w:pPr>
      <w:r>
        <w:rPr/>
        <w:t>4. Приказ Министерства юстиции Российской Федерации от 30.01.2025 N 15.</w:t>
      </w:r>
    </w:p>
    <w:p>
      <w:pPr>
        <w:spacing w:before="0" w:after="20"/>
      </w:pPr>
      <w:r>
        <w:rPr/>
        <w:t>Полное официальное наименование: Приказ Министерства юстиции Российской Федерации от 30.01.2025 N 15 "О внесении изменений в приказ Министерства юстиции Российской Федерации от 12.09.2023 N 253".</w:t>
      </w:r>
    </w:p>
    <w:p>
      <w:pPr>
        <w:spacing w:before="0" w:after="20"/>
      </w:pPr>
      <w:r>
        <w:rPr/>
        <w:t>Структурные элементы: приказ в целом.</w:t>
      </w:r>
    </w:p>
    <w:p>
      <w:pPr>
        <w:spacing w:before="0" w:after="20"/>
      </w:pPr>
      <w:r>
        <w:rPr/>
        <w:t>Значение для темы: входит в действующую редакционную цепочку приказа N 253. Для корректного расчета регионального тарифа нотариус должен опираться не на первоначальную редакцию 2023 года, а на актуализированный текст приказа с учетом последующих изменений.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https://publication.pravo.gov.ru/document/0001202502030015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30.01.2025 N 15</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5. Приказ Министерства юстиции Российской Федерации от 22.08.2025 N 206.</w:t>
      </w:r>
    </w:p>
    <w:p>
      <w:pPr>
        <w:spacing w:before="0" w:after="20"/>
      </w:pPr>
      <w:r>
        <w:rPr/>
        <w:t>Полное официальное наименование: Приказ Министерства юстиции Российской Федерации от 22.08.2025 N 206 "О внесении изменений в приказ Министерства юстиции Российской Федерации от 12.09.2023 N 253".</w:t>
      </w:r>
    </w:p>
    <w:p>
      <w:pPr>
        <w:spacing w:before="0" w:after="20"/>
      </w:pPr>
      <w:r>
        <w:rPr/>
        <w:t>Структурные элементы: приказ в целом.</w:t>
      </w:r>
    </w:p>
    <w:p>
      <w:pPr>
        <w:spacing w:before="0" w:after="20"/>
      </w:pPr>
      <w:r>
        <w:rPr/>
        <w:t>Значение для темы: подтверждает, что региональный тарифный слой по состоянию на 27.03.2026 нужно брать по актуальной редакции, а не по ранним версиям приказа. Это критично для корректной ссылки на перечень льгот и формулу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https://publication.pravo.gov.ru/document/0001202508280007</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https://www.consultant.ru/law/hotdocs/91073.html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6. Приказ Министерства юстиции Российской Федерации от 01.12.2025 N 326.</w:t>
      </w:r>
    </w:p>
    <w:p>
      <w:pPr>
        <w:spacing w:before="0" w:after="20"/>
      </w:pPr>
      <w:r>
        <w:rPr/>
        <w:t>Полное официальное наименование: Приказ Министерства юстиции Российской Федерации от 01.12.2025 N 326 "О внесении изменений в приказ Министерства юстиции Российской Федерации от 12.09.2023 N 253".</w:t>
      </w:r>
    </w:p>
    <w:p>
      <w:pPr>
        <w:spacing w:before="0" w:after="20"/>
      </w:pPr>
      <w:r>
        <w:rPr/>
        <w:t>Структурные элементы: приказ в целом.</w:t>
      </w:r>
    </w:p>
    <w:p>
      <w:pPr>
        <w:spacing w:before="0" w:after="20"/>
      </w:pPr>
      <w:r>
        <w:rPr/>
        <w:t>Значение для темы: завершает актуальную на 27.03.2026 цепочку изменений приказа N 253. Без учета этого акта нельзя корректно утверждать, что нотариус использует действующую редакцию правил о региональном тарифе.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https://publication.pravo.gov.ru/document/0001202512010033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https://www.consultant.ru/law/hotdocs/92477.html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7. Федеральный закон от 08.08.2001 N 129-ФЗ "О государственной регистрации юридических лиц и индивидуальных предпринимателей".</w:t>
      </w:r>
    </w:p>
    <w:p>
      <w:pPr>
        <w:spacing w:before="0" w:after="20"/>
      </w:pPr>
      <w:r>
        <w:rPr/>
        <w:t>Полное официальное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Структурные элементы: статья 9.</w:t>
      </w:r>
    </w:p>
    <w:p>
      <w:pPr>
        <w:spacing w:before="0" w:after="20"/>
      </w:pPr>
      <w:r>
        <w:rPr/>
        <w:t>Значение для темы: этот акт нужен для специального случая, прямо отраженного в пункте 10 статьи 22.1 Основ, когда подлинность подписи свидетельствуется на заявлении о государственной регистрации юридического лица. Он помогает практикующему нотариусу не потерять связь между тарифной ставкой 200 рублей и регистрационной процедурой, в рамках которой заявление предъявляется.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дата, номер и наименование совпадают</w:t>
      </w:r>
    </w:p>
    <w:p>
      <w:pPr>
        <w:spacing w:before="0" w:after="0"/>
      </w:pPr>
      <w:r>
        <w:rPr/>
        <w:t/>
      </w:r>
    </w:p>
    <w:p>
      <w:pPr>
        <w:spacing w:before="0" w:after="20"/>
      </w:pPr>
      <w:r>
        <w:rPr/>
        <w:t>8. Официальный раздел Федеральной нотариальной палаты "Региональные тарифы".</w:t>
      </w:r>
    </w:p>
    <w:p>
      <w:pPr>
        <w:spacing w:before="0" w:after="20"/>
      </w:pPr>
      <w:r>
        <w:rPr/>
        <w:t>Полное официальное наименование: Региональные тарифы.</w:t>
      </w:r>
    </w:p>
    <w:p>
      <w:pPr>
        <w:spacing w:before="0" w:after="20"/>
      </w:pPr>
      <w:r>
        <w:rPr/>
        <w:t>Структурные элементы: официальный раздел сайта ФНП о региональных тарифах.</w:t>
      </w:r>
    </w:p>
    <w:p>
      <w:pPr>
        <w:spacing w:before="0" w:after="20"/>
      </w:pPr>
      <w:r>
        <w:rPr/>
        <w:t>Значение для темы: официальный ресурс ФНП подтверждает организационную модель публикации региональных тарифов по субъектам РФ. Для практики это означает, что без указания региона невозможно назвать точную сумму регионального тарифа по свидетельствованию подлинности подписи на документах, но можно и нужно указать нормативный механизм его формирования.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и предмет страницы совпадают</w:t>
      </w:r>
    </w:p>
    <w:p>
      <w:pPr>
        <w:spacing w:before="0" w:after="0"/>
      </w:pPr>
      <w:r>
        <w:rPr/>
        <w:t/>
      </w:r>
    </w:p>
    <w:p>
      <w:pPr>
        <w:spacing w:before="80" w:after="40"/>
      </w:pPr>
      <w:r>
        <w:rPr>
          <w:b/>
          <w:sz w:val="24"/>
        </w:rPr>
        <w:t>A. РЕГУЛЯТОРНОЕ ЯДРО</w:t>
      </w:r>
    </w:p>
    <w:p>
      <w:pPr>
        <w:spacing w:before="0" w:after="0"/>
      </w:pPr>
      <w:r>
        <w:rPr/>
        <w:t/>
      </w:r>
    </w:p>
    <w:p>
      <w:pPr>
        <w:spacing w:before="0" w:after="20"/>
      </w:pPr>
      <w:r>
        <w:rPr/>
        <w:t>1. Основы законодательства Российской Федерации о нотариате, статья 22; статья 22.1, пункт 10; статья 30; статья 80.</w:t>
      </w:r>
    </w:p>
    <w:p>
      <w:pPr>
        <w:spacing w:before="0" w:after="20"/>
      </w:pPr>
      <w:r>
        <w:rPr/>
        <w:t>2. Налоговый кодекс Российской Федерации (часть вторая), статья 333.24, пункт 1, подпункт 21; статья 333.38.</w:t>
      </w:r>
    </w:p>
    <w:p>
      <w:pPr>
        <w:spacing w:before="0" w:after="20"/>
      </w:pPr>
      <w:r>
        <w:rPr/>
        <w:t>3. Приказ Министерства юстиции Российской Федерации от 12.09.2023 N 253, приложение N 1 и приложение N 2, в актуальной редакции.</w:t>
      </w:r>
    </w:p>
    <w:p>
      <w:pPr>
        <w:spacing w:before="0" w:after="20"/>
      </w:pPr>
      <w:r>
        <w:rPr/>
        <w:t>4. Приказы Минюста России от 30.01.2025 N 15, от 22.08.2025 N 206 и от 01.12.2025 N 326 как акты, формирующие действующую редакцию приказа N 253.</w:t>
      </w:r>
    </w:p>
    <w:p>
      <w:pPr>
        <w:spacing w:before="0" w:after="0"/>
      </w:pPr>
      <w:r>
        <w:rPr/>
        <w:t/>
      </w:r>
    </w:p>
    <w:p>
      <w:pPr>
        <w:spacing w:before="80" w:after="40"/>
      </w:pPr>
      <w:r>
        <w:rPr>
          <w:b/>
          <w:sz w:val="24"/>
        </w:rPr>
        <w:t>B. ОПОРНЫЕ ДОКУМЕНТЫ</w:t>
      </w:r>
    </w:p>
    <w:p>
      <w:pPr>
        <w:spacing w:before="0" w:after="0"/>
      </w:pPr>
      <w:r>
        <w:rPr/>
        <w:t/>
      </w:r>
    </w:p>
    <w:p>
      <w:pPr>
        <w:spacing w:before="0" w:after="20"/>
      </w:pPr>
      <w:r>
        <w:rPr/>
        <w:t>1. Федеральный закон от 08.08.2001 N 129-ФЗ, статья 9.</w:t>
      </w:r>
    </w:p>
    <w:p>
      <w:pPr>
        <w:spacing w:before="0" w:after="20"/>
      </w:pPr>
      <w:r>
        <w:rPr/>
        <w:t>2. Официальный раздел Федеральной нотариальной палаты "Региональные тарифы".</w:t>
      </w:r>
    </w:p>
    <w:p>
      <w:pPr>
        <w:spacing w:before="0" w:after="0"/>
      </w:pPr>
      <w:r>
        <w:rPr/>
        <w:t/>
      </w:r>
    </w:p>
    <w:p>
      <w:pPr>
        <w:spacing w:before="80" w:after="40"/>
      </w:pPr>
      <w:r>
        <w:rPr>
          <w:b/>
          <w:sz w:val="24"/>
        </w:rPr>
        <w:t>КАРАНТИН</w:t>
      </w:r>
    </w:p>
    <w:p>
      <w:pPr>
        <w:spacing w:before="0" w:after="0"/>
      </w:pPr>
      <w:r>
        <w:rPr/>
        <w:t/>
      </w:r>
    </w:p>
    <w:p>
      <w:pPr>
        <w:spacing w:before="0" w:after="20"/>
      </w:pPr>
      <w:r>
        <w:rPr/>
        <w:t>Конкретная сумма регионального тарифа по свидетельствованию подлинности подписи на документах без указания субъекта Российской Федерации.</w:t>
      </w:r>
    </w:p>
    <w:p>
      <w:pPr>
        <w:spacing w:before="0" w:after="20"/>
      </w:pPr>
      <w:r>
        <w:rPr/>
        <w:t>Статус: единый общероссийский размер не подтверждается, поскольку размер регионального тарифа определяется и публикуется по субъектам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региональный тариф свидетельствование подлинности подписи нотариус [субъект РФ]</w:t>
      </w:r>
    </w:p>
    <w:p>
      <w:pPr>
        <w:spacing w:before="0" w:after="0"/>
      </w:pPr>
      <w:r>
        <w:rPr/>
        <w:t/>
      </w:r>
    </w:p>
    <w:p>
      <w:pPr>
        <w:spacing w:before="80" w:after="40"/>
      </w:pPr>
      <w:r>
        <w:rPr>
          <w:b/>
          <w:sz w:val="24"/>
        </w:rPr>
        <w:t>FAIL-SAFE CHECK</w:t>
      </w:r>
    </w:p>
    <w:p>
      <w:pPr>
        <w:spacing w:before="0" w:after="0"/>
      </w:pPr>
      <w:r>
        <w:rPr/>
        <w:t/>
      </w:r>
    </w:p>
    <w:p>
      <w:pPr>
        <w:spacing w:before="0" w:after="20"/>
      </w:pPr>
      <w:r>
        <w:rPr/>
        <w:t>Потенциально упускаемый узел: смешение базовой ставки 100 рублей и специальной ставки 200 рублей.</w:t>
      </w:r>
    </w:p>
    <w:p>
      <w:pPr>
        <w:spacing w:before="0" w:after="20"/>
      </w:pPr>
      <w:r>
        <w:rPr/>
        <w:t>Критичность: высокая.</w:t>
      </w:r>
    </w:p>
    <w:p>
      <w:pPr>
        <w:spacing w:before="0" w:after="20"/>
      </w:pPr>
      <w:r>
        <w:rPr/>
        <w:t>Подтвержденный минимум: по пункту 10 статьи 22.1 Основ общий федеральный тариф составляет 100 рублей за подпись, но для свидетельствования подлинности подписи на банковских карточках и на заявлениях о регистрации юридического лица применяется ставка 200 рублей с каждого лица на каждом документе.</w:t>
      </w:r>
    </w:p>
    <w:p>
      <w:pPr>
        <w:spacing w:before="0" w:after="0"/>
      </w:pPr>
      <w:r>
        <w:rPr/>
        <w:t/>
      </w:r>
    </w:p>
    <w:p>
      <w:pPr>
        <w:spacing w:before="0" w:after="20"/>
      </w:pPr>
      <w:r>
        <w:rPr/>
        <w:t>Потенциально упускаемый узел: указание одной суммы регионального тарифа без региона.</w:t>
      </w:r>
    </w:p>
    <w:p>
      <w:pPr>
        <w:spacing w:before="0" w:after="20"/>
      </w:pPr>
      <w:r>
        <w:rPr/>
        <w:t>Критичность: высокая.</w:t>
      </w:r>
    </w:p>
    <w:p>
      <w:pPr>
        <w:spacing w:before="0" w:after="20"/>
      </w:pPr>
      <w:r>
        <w:rPr/>
        <w:t>Подтвержденный минимум: федеральный уровень задает лишь механизм, предел и льготы по региональному тарифу; точная сумма проверяется по субъекту Российской Федерации.</w:t>
      </w:r>
    </w:p>
    <w:p>
      <w:pPr>
        <w:spacing w:before="0" w:after="0"/>
      </w:pPr>
      <w:r>
        <w:rPr/>
        <w:t/>
      </w:r>
    </w:p>
    <w:p>
      <w:pPr>
        <w:spacing w:before="0" w:after="20"/>
      </w:pPr>
      <w:r>
        <w:rPr/>
        <w:t>Потенциально упускаемый узел: смешение льгот по федеральному и региональному тарифу.</w:t>
      </w:r>
    </w:p>
    <w:p>
      <w:pPr>
        <w:spacing w:before="0" w:after="20"/>
      </w:pPr>
      <w:r>
        <w:rPr/>
        <w:t>Критичность: высокая.</w:t>
      </w:r>
    </w:p>
    <w:p>
      <w:pPr>
        <w:spacing w:before="0" w:after="20"/>
      </w:pPr>
      <w:r>
        <w:rPr/>
        <w:t>Подтвержденный минимум: федеральные льготы проверяются по Налоговому кодексу и Основам, региональные льготы - по приказу Минюста России N 253 в актуальной редакции и по региональному тарифному массиву.</w:t>
      </w:r>
    </w:p>
    <w:p>
      <w:pPr>
        <w:spacing w:before="0" w:after="20"/>
      </w:pPr>
      <w:r>
        <w:rPr/>
        <w:t>ДОПОЛНИТЕЛЬНЫЙ ДОКУМЕНТНЫЙ СЛОЙ</w:t>
      </w:r>
    </w:p>
    <w:p>
      <w:pPr>
        <w:spacing w:before="0" w:after="0"/>
      </w:pPr>
      <w:r>
        <w:rPr/>
        <w:t/>
      </w:r>
    </w:p>
    <w:p>
      <w:pPr>
        <w:spacing w:before="0" w:after="20"/>
      </w:pPr>
      <w:r>
        <w:rPr/>
        <w:t>9. Приказ Министерства юстиции Российской Федерации от 30.08.2017 N 156.</w:t>
      </w:r>
    </w:p>
    <w:p>
      <w:pPr>
        <w:spacing w:before="0" w:after="20"/>
      </w:pPr>
      <w:r>
        <w:rPr/>
        <w:t>Полное официальное наименование: Приказ Министерства юстиции Российской Федерации от 30.08.2017 N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20"/>
      </w:pPr>
      <w:r>
        <w:rPr/>
        <w:t>Структурные элементы: регламент в целом.</w:t>
      </w:r>
    </w:p>
    <w:p>
      <w:pPr>
        <w:spacing w:before="0" w:after="20"/>
      </w:pPr>
      <w:r>
        <w:rPr/>
        <w:t>Значение для темы: фиксирует общий информационный каркас нотариального действия и practically useful показывает, какие сведения нотариус должен установить перед свидетельствованием подписи и последующим расчетом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https://publication.pravo.gov.ru/Document/View/0001201709070008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10. Приказ Министерства юстиции Российской Федерации от 19.12.2023 N 382.</w:t>
      </w:r>
    </w:p>
    <w:p>
      <w:pPr>
        <w:spacing w:before="0" w:after="20"/>
      </w:pPr>
      <w:r>
        <w:rPr/>
        <w:t>Полное официальное наименование: Приказ Министерства юстиции Российской Федерации от 19.12.2023 N 382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w:t>
      </w:r>
    </w:p>
    <w:p>
      <w:pPr>
        <w:spacing w:before="0" w:after="20"/>
      </w:pPr>
      <w:r>
        <w:rPr/>
        <w:t>Структурные элементы: приказ в целом.</w:t>
      </w:r>
    </w:p>
    <w:p>
      <w:pPr>
        <w:spacing w:before="0" w:after="20"/>
      </w:pPr>
      <w:r>
        <w:rPr/>
        <w:t>Значение для темы: подтверждает актуализацию регламента и practically useful показывает, что информационный слой нотариального действия должен браться по действующей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https://publication.pravo.gov.ru/document/0001202312220038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https://www.consultant.ru/document/cons_doc_LAW_465175/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19.12.2023 N 382</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11. Приказ Министерства юстиции Российской Федерации от 05.09.2024 N 262.</w:t>
      </w:r>
    </w:p>
    <w:p>
      <w:pPr>
        <w:spacing w:before="0" w:after="20"/>
      </w:pPr>
      <w:r>
        <w:rPr/>
        <w:t>Полное официальное наименование: Приказ Министерства юстиции Российской Федерации от 05.09.2024 N 262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w:t>
      </w:r>
    </w:p>
    <w:p>
      <w:pPr>
        <w:spacing w:before="0" w:after="20"/>
      </w:pPr>
      <w:r>
        <w:rPr/>
        <w:t>Структурные элементы: приказ в целом.</w:t>
      </w:r>
    </w:p>
    <w:p>
      <w:pPr>
        <w:spacing w:before="0" w:after="20"/>
      </w:pPr>
      <w:r>
        <w:rPr/>
        <w:t>Значение для темы: подтверждает, что регламентный слой по теме должен использоваться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https://publication.pravo.gov.ru/document/0001202409100012</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https://www.consultant.ru/document/cons_doc_LAW_485400/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05.09.2024 N 262</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12.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51.</w:t>
      </w:r>
    </w:p>
    <w:p>
      <w:pPr>
        <w:spacing w:before="0" w:after="20"/>
      </w:pPr>
      <w:r>
        <w:rPr/>
        <w:t>Значение для темы: закрепляет нормативную основу форм реестров регистрации нотариальных действий и удостоверительных надписей, без чего practically useful нельзя завершить действие и документно подтвердить законность тарифицирования.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https://www.consultant.ru/document/cons_doc_LAW_1581/a16c311dea7122e28d8967e0e31bcc8d39fced37/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51. Формы реестров регистрации нотариальных действий, нотариальных свидетельств, удостоверительных надписей</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13. Приказ Министерства юстиции Российской Федерации от 22.08.2025 N 205.</w:t>
      </w:r>
    </w:p>
    <w:p>
      <w:pPr>
        <w:spacing w:before="0" w:after="20"/>
      </w:pPr>
      <w:r>
        <w:rPr/>
        <w:t>Полное официальное наименование: Приказ Министерства юстиции Российской Федерации от 22.08.2025 N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N 226".</w:t>
      </w:r>
    </w:p>
    <w:p>
      <w:pPr>
        <w:spacing w:before="0" w:after="20"/>
      </w:pPr>
      <w:r>
        <w:rPr/>
        <w:t>Структурные элементы: приказ в целом.</w:t>
      </w:r>
    </w:p>
    <w:p>
      <w:pPr>
        <w:spacing w:before="0" w:after="20"/>
      </w:pPr>
      <w:r>
        <w:rPr/>
        <w:t>Значение для темы: усиливает корпус документов по формальному слою нотариального действия и подтверждает актуальность форм удостоверительных надписей.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https://publication.pravo.gov.ru/document/0001202508260009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205</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14. Приказ МИД России N 20795, Минюста России N 209 от 29.09.2022.</w:t>
      </w:r>
    </w:p>
    <w:p>
      <w:pPr>
        <w:spacing w:before="0" w:after="20"/>
      </w:pPr>
      <w:r>
        <w:rPr/>
        <w:t>Полное официальное наименование: Приказ МИД России N 20795, Минюста России N 209 от 29.09.2022 "Об утверждении Инструкции о порядке совершения нотариальных действий консульскими должностными лицами".</w:t>
      </w:r>
    </w:p>
    <w:p>
      <w:pPr>
        <w:spacing w:before="0" w:after="20"/>
      </w:pPr>
      <w:r>
        <w:rPr/>
        <w:t>Структурные элементы: раздел VII, пункт 77.</w:t>
      </w:r>
    </w:p>
    <w:p>
      <w:pPr>
        <w:spacing w:before="0" w:after="20"/>
      </w:pPr>
      <w:r>
        <w:rPr/>
        <w:t>Значение для темы: подтверждает единый смысл действия по свидетельствованию подписи и прямо указывает на использование формы N 2.7 приказа N 226.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https://publication.pravo.gov.ru/document/0001202209300040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https://www.consultant.ru/document/cons_doc_LAW_427898/19d14f3fc3500537a23c061768f2866f18b919a7/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VII. Свидетельствование подлинности подписи на документах</w:t>
      </w:r>
    </w:p>
    <w:p>
      <w:pPr>
        <w:spacing w:before="0" w:after="0"/>
        <w:ind w:left="240" w:right="240"/>
        <w:shd w:val="clear" w:color="auto" w:fill="F3F3F3"/>
      </w:pPr>
      <w:r>
        <w:rPr>
          <w:rFonts w:ascii="Courier New" w:hAnsi="Courier New" w:cs="Courier New"/>
          <w:sz w:val="20"/>
        </w:rPr>
        <w:t>Сверка реквизитов: раздел, пункт, дата, номера и полное наименование акта совпадают</w:t>
      </w:r>
    </w:p>
    <w:p>
      <w:pPr>
        <w:spacing w:before="0" w:after="0"/>
      </w:pPr>
      <w:r>
        <w:rPr/>
        <w:t/>
      </w:r>
    </w:p>
    <w:p>
      <w:pPr>
        <w:spacing w:before="0" w:after="20"/>
      </w:pPr>
      <w:r>
        <w:rPr/>
        <w:t>15.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42.</w:t>
      </w:r>
    </w:p>
    <w:p>
      <w:pPr>
        <w:spacing w:before="0" w:after="20"/>
      </w:pPr>
      <w:r>
        <w:rPr/>
        <w:t>Значение для темы: practically useful подтверждает обязательность установления личности лица до свидетельствования подписи и тем самым влияет на допустимость последующего тарифицирования.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16.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43.</w:t>
      </w:r>
    </w:p>
    <w:p>
      <w:pPr>
        <w:spacing w:before="0" w:after="20"/>
      </w:pPr>
      <w:r>
        <w:rPr/>
        <w:t>Значение для темы: подтверждает проверку правоспособности, дееспособности и полномочий как обязательный предварительный этап перед свидетельствованием подписи и исчислением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17.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44.</w:t>
      </w:r>
    </w:p>
    <w:p>
      <w:pPr>
        <w:spacing w:before="0" w:after="20"/>
      </w:pPr>
      <w:r>
        <w:rPr/>
        <w:t>Значение для темы: закрепляет порядок подписи документов перед нотариусом и practically useful объясняет процедурный слой рассматриваемого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https://www.consultant.ru/document/cons_doc_LAW_1581/fc3348bbd07aadcd7777aee8efc19ba77d8c334f/</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44. Порядок подписи нотариально удостоверяемой сделки, заявления и иных документов</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18.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45.</w:t>
      </w:r>
    </w:p>
    <w:p>
      <w:pPr>
        <w:spacing w:before="0" w:after="20"/>
      </w:pPr>
      <w:r>
        <w:rPr/>
        <w:t>Значение для темы: подтверждает требования к документам, представляемым для совершения нотариального действия, и служит practically useful фильтром перед расчетом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https://www.consultant.ru/document/cons_doc_LAW_1581/32fcff72ab718a704339dd6cab78ded8152ef801/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45. Требования к документам, представляемым для совершения нотариального действия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19.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45.1.</w:t>
      </w:r>
    </w:p>
    <w:p>
      <w:pPr>
        <w:spacing w:before="0" w:after="20"/>
      </w:pPr>
      <w:r>
        <w:rPr/>
        <w:t>Значение для темы: раскрывает требования к нотариально оформляемому документу и practically useful усиливает формальный слой результата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https://www.consultant.ru/document/cons_doc_LAW_1581/12191d5e0b0a82444bdc2c7ab26731aa5bc80847/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45.1. Требования к нотариально оформляемому документу</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20.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48.</w:t>
      </w:r>
    </w:p>
    <w:p>
      <w:pPr>
        <w:spacing w:before="0" w:after="20"/>
      </w:pPr>
      <w:r>
        <w:rPr/>
        <w:t>Значение для темы: фиксирует основания отказа в совершении нотариального действия и practically useful показывает, что вопрос тарифа вторичен по отношению к допустимости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https://www.consultant.ru/document/cons_doc_LAW_1581/0de4c5b596a0551afb498b6396729e742a945585/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48. Отказ в совершении нотариального действия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21. Приказ Министерства юстиции Российской Федерации от 30.09.2020 N 226.</w:t>
      </w:r>
    </w:p>
    <w:p>
      <w:pPr>
        <w:spacing w:before="0" w:after="20"/>
      </w:pPr>
      <w:r>
        <w:rPr/>
        <w:t>Полное официальное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Структурные элементы: приказ в целом.</w:t>
      </w:r>
    </w:p>
    <w:p>
      <w:pPr>
        <w:spacing w:before="0" w:after="20"/>
      </w:pPr>
      <w:r>
        <w:rPr/>
        <w:t>Значение для темы: practically useful подтверждает нормативную основу форм реестров и удостоверительных надписей по 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22. Приказ Министерства юстиции Российской Федерации от 30.09.2020 N 226.</w:t>
      </w:r>
    </w:p>
    <w:p>
      <w:pPr>
        <w:spacing w:before="0" w:after="20"/>
      </w:pPr>
      <w:r>
        <w:rPr/>
        <w:t>Полное официальное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Структурные элементы: приложение N 1, форма N 2.7.</w:t>
      </w:r>
    </w:p>
    <w:p>
      <w:pPr>
        <w:spacing w:before="0" w:after="20"/>
      </w:pPr>
      <w:r>
        <w:rPr/>
        <w:t>Значение для темы: закрепляет форму удостоверительной надписи именно для свидетельствования подлинности подписи на документе.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https://www.consultant.ru/document/cons_doc_LAW_364051/34d7b4ae14e98f332f4a57a500d03b19b01f6476/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Удостоверительная надпись о свидетельствовании подлинности подписи на документе (Форма N 2.7)</w:t>
      </w:r>
    </w:p>
    <w:p>
      <w:pPr>
        <w:spacing w:before="0" w:after="0"/>
        <w:ind w:left="240" w:right="240"/>
        <w:shd w:val="clear" w:color="auto" w:fill="F3F3F3"/>
      </w:pPr>
      <w:r>
        <w:rPr>
          <w:rFonts w:ascii="Courier New" w:hAnsi="Courier New" w:cs="Courier New"/>
          <w:sz w:val="20"/>
        </w:rPr>
        <w:t>Сверка реквизитов: форма, дата, номер и полное наименование акта совпадают</w:t>
      </w:r>
    </w:p>
    <w:p>
      <w:pPr>
        <w:spacing w:before="0" w:after="0"/>
      </w:pPr>
      <w:r>
        <w:rPr/>
        <w:t/>
      </w:r>
    </w:p>
    <w:p>
      <w:pPr>
        <w:spacing w:before="0" w:after="20"/>
      </w:pPr>
      <w:r>
        <w:rPr/>
        <w:t>23. Приказ Министерства юстиции Российской Федерации от 30.09.2020 N 226.</w:t>
      </w:r>
    </w:p>
    <w:p>
      <w:pPr>
        <w:spacing w:before="0" w:after="20"/>
      </w:pPr>
      <w:r>
        <w:rPr/>
        <w:t>Полное официальное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Структурные элементы: приложение N 2, порядок оформления форм.</w:t>
      </w:r>
    </w:p>
    <w:p>
      <w:pPr>
        <w:spacing w:before="0" w:after="20"/>
      </w:pPr>
      <w:r>
        <w:rPr/>
        <w:t>Значение для темы: practically useful показывает формальный порядок оформления результата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https://www.consultant.ru/document/cons_doc_LAW_364051/534534412bf448e50f3e0e712247fc350e00775a/</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ПОРЯДОК ОФОРМЛЕНИЯ ФОРМ РЕЕСТРОВ РЕГИСТРАЦИИ НОТАРИАЛЬНЫХ ДЕЙСТВИЙ, НОТАРИАЛЬНЫХ СВИДЕТЕЛЬСТВ, УДОСТОВЕРИТЕЛЬНЫХ НАДПИСЕЙ НА СДЕЛКАХ И СВИДЕТЕЛЬСТВУЕМЫХ ДОКУМЕНТАХ</w:t>
      </w:r>
    </w:p>
    <w:p>
      <w:pPr>
        <w:spacing w:before="0" w:after="0"/>
        <w:ind w:left="240" w:right="240"/>
        <w:shd w:val="clear" w:color="auto" w:fill="F3F3F3"/>
      </w:pPr>
      <w:r>
        <w:rPr>
          <w:rFonts w:ascii="Courier New" w:hAnsi="Courier New" w:cs="Courier New"/>
          <w:sz w:val="20"/>
        </w:rPr>
        <w:t>Сверка реквизитов: приложение, дата, номер и полное наименование акта совпадают</w:t>
      </w:r>
    </w:p>
    <w:p>
      <w:pPr>
        <w:spacing w:before="0" w:after="0"/>
      </w:pPr>
      <w:r>
        <w:rPr/>
        <w:t/>
      </w:r>
    </w:p>
    <w:p>
      <w:pPr>
        <w:spacing w:before="0" w:after="20"/>
      </w:pPr>
      <w:r>
        <w:rPr/>
        <w:t>24. Региональные тарифы.</w:t>
      </w:r>
    </w:p>
    <w:p>
      <w:pPr>
        <w:spacing w:before="0" w:after="20"/>
      </w:pPr>
      <w:r>
        <w:rPr/>
        <w:t>Полное официальное наименование: Региональные тарифы.</w:t>
      </w:r>
    </w:p>
    <w:p>
      <w:pPr>
        <w:spacing w:before="0" w:after="20"/>
      </w:pPr>
      <w:r>
        <w:rPr/>
        <w:t>Структурные элементы: официальный раздел Федеральной нотариальной палаты.</w:t>
      </w:r>
    </w:p>
    <w:p>
      <w:pPr>
        <w:spacing w:before="0" w:after="20"/>
      </w:pPr>
      <w:r>
        <w:rPr/>
        <w:t>Значение для темы: служит федеральной точкой входа к субъектовым публикациям региональных тарифов и practically useful объясняет, почему точная сумма без региона не называется.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25. Размеры региональных тарифов на 2026 год.</w:t>
      </w:r>
    </w:p>
    <w:p>
      <w:pPr>
        <w:spacing w:before="0" w:after="20"/>
      </w:pPr>
      <w:r>
        <w:rPr/>
        <w:t>Полное официальное наименование: Размеры региональных тарифов на 2026 год.</w:t>
      </w:r>
    </w:p>
    <w:p>
      <w:pPr>
        <w:spacing w:before="0" w:after="20"/>
      </w:pPr>
      <w:r>
        <w:rPr/>
        <w:t>Структурные элементы: официальный раздел Московской городской нотариальной палаты.</w:t>
      </w:r>
    </w:p>
    <w:p>
      <w:pPr>
        <w:spacing w:before="0" w:after="20"/>
      </w:pPr>
      <w:r>
        <w:rPr/>
        <w:t>Значение для темы: practically useful показывает пример субъектовой публикации конкретных размеров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Размеры региональных тарифов на 2026 год</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26. Тарифы за совершение нотариальных действий.</w:t>
      </w:r>
    </w:p>
    <w:p>
      <w:pPr>
        <w:spacing w:before="0" w:after="20"/>
      </w:pPr>
      <w:r>
        <w:rPr/>
        <w:t>Полное официальное наименование: Тарифы за совершение нотариальных действий.</w:t>
      </w:r>
    </w:p>
    <w:p>
      <w:pPr>
        <w:spacing w:before="0" w:after="20"/>
      </w:pPr>
      <w:r>
        <w:rPr/>
        <w:t>Структурные элементы: официальный раздел Московской областной нотариальной палаты.</w:t>
      </w:r>
    </w:p>
    <w:p>
      <w:pPr>
        <w:spacing w:before="0" w:after="20"/>
      </w:pPr>
      <w:r>
        <w:rPr/>
        <w:t>Значение для темы: practically useful подтверждает субъектовую публикацию региональных тарифов и их вариативность по субъектам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Тарифы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ЧАСТЬ 3. БЛОКИ ПОИСКА СФЕР ПРАВА</w:t>
      </w:r>
    </w:p>
    <w:p>
      <w:pPr>
        <w:spacing w:before="0" w:after="0"/>
      </w:pPr>
      <w:r>
        <w:rPr/>
        <w:t/>
      </w:r>
    </w:p>
    <w:p>
      <w:pPr>
        <w:spacing w:before="80" w:after="40"/>
      </w:pPr>
      <w:r>
        <w:rPr>
          <w:b/>
          <w:sz w:val="24"/>
        </w:rPr>
        <w:t>I. Базовые отрасли материального права - НЕ ВЫЯВЛЕНО как самостоятельное тарифное ядро.</w:t>
      </w:r>
    </w:p>
    <w:p>
      <w:pPr>
        <w:spacing w:before="0" w:after="0"/>
      </w:pPr>
      <w:r>
        <w:rPr/>
        <w:t/>
      </w:r>
    </w:p>
    <w:p>
      <w:pPr>
        <w:spacing w:before="80" w:after="40"/>
      </w:pPr>
      <w:r>
        <w:rPr>
          <w:b/>
          <w:sz w:val="24"/>
        </w:rPr>
        <w:t>II. Процессуальное право (ОБЯЗАТЕЛЬНО) - НАЙДЕНО ОГРАНИЧЕННО.</w:t>
      </w:r>
    </w:p>
    <w:p>
      <w:pPr>
        <w:spacing w:before="0" w:after="20"/>
      </w:pPr>
      <w:r>
        <w:rPr/>
        <w:t>Гражданско-процессуальное право - НАЙДЕНО ОГРАНИЧЕННО.</w:t>
      </w:r>
    </w:p>
    <w:p>
      <w:pPr>
        <w:spacing w:before="0" w:after="20"/>
      </w:pPr>
      <w:r>
        <w:rPr/>
        <w:t>Полное наименование: Гражданский процессуальный кодекс Российской Федерации.</w:t>
      </w:r>
    </w:p>
    <w:p>
      <w:pPr>
        <w:spacing w:before="0" w:after="20"/>
      </w:pPr>
      <w:r>
        <w:rPr/>
        <w:t>Структурный элемент: глава 37; статьи 310-312.</w:t>
      </w:r>
    </w:p>
    <w:p>
      <w:pPr>
        <w:spacing w:before="0" w:after="20"/>
      </w:pPr>
      <w:r>
        <w:rPr/>
        <w:t>Значение для темы: задает общий порядок обжалования нотариального действия или отказа, если спор затрагивает и расчет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https://www.consultant.ru/document/cons_doc_LAW_39570/a352bb83a3d227f6ea50f20f560b8c66f1a4ff30/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ГПК РФ Глава 37. Рассмотрение заявлений о совершенных нотариальных действиях или об отказе в их совершении</w:t>
      </w:r>
    </w:p>
    <w:p>
      <w:pPr>
        <w:spacing w:before="0" w:after="0"/>
        <w:ind w:left="240" w:right="240"/>
        <w:shd w:val="clear" w:color="auto" w:fill="F3F3F3"/>
      </w:pPr>
      <w:r>
        <w:rPr>
          <w:rFonts w:ascii="Courier New" w:hAnsi="Courier New" w:cs="Courier New"/>
          <w:sz w:val="20"/>
        </w:rPr>
        <w:t>Сверка реквизитов: глава, полное наименование акта, дата и номер совпадают</w:t>
      </w:r>
    </w:p>
    <w:p>
      <w:pPr>
        <w:spacing w:before="0" w:after="20"/>
      </w:pPr>
      <w:r>
        <w:rPr/>
        <w:t>Арбитражное процессуальное право - НЕ ВЫЯВЛЕНО как специальный тарифный блок.</w:t>
      </w:r>
    </w:p>
    <w:p>
      <w:pPr>
        <w:spacing w:before="0" w:after="20"/>
      </w:pPr>
      <w:r>
        <w:rPr/>
        <w:t>Уголовно-процессуальное право - НЕ ВЫЯВЛЕНО.</w:t>
      </w:r>
    </w:p>
    <w:p>
      <w:pPr>
        <w:spacing w:before="0" w:after="20"/>
      </w:pPr>
      <w:r>
        <w:rPr/>
        <w:t>Законодательство об исполнительном производстве - НЕ ВЫЯВЛЕНО.</w:t>
      </w:r>
    </w:p>
    <w:p>
      <w:pPr>
        <w:spacing w:before="0" w:after="20"/>
      </w:pPr>
      <w:r>
        <w:rPr/>
        <w:t>Административно-процессуальное право - НЕ ВЫЯВЛЕНО.</w:t>
      </w:r>
    </w:p>
    <w:p>
      <w:pPr>
        <w:spacing w:before="0" w:after="0"/>
      </w:pPr>
      <w:r>
        <w:rPr/>
        <w:t/>
      </w:r>
    </w:p>
    <w:p>
      <w:pPr>
        <w:spacing w:before="80" w:after="40"/>
      </w:pPr>
      <w:r>
        <w:rPr>
          <w:b/>
          <w:sz w:val="24"/>
        </w:rPr>
        <w:t>III. Налоговое право (ОБЯЗАТЕЛЬНО) - НАЙДЕНО.</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формирует смежный финансовый слой по ставке и федеральным льготам.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80" w:after="40"/>
      </w:pPr>
      <w:r>
        <w:rPr>
          <w:b/>
          <w:sz w:val="24"/>
        </w:rPr>
        <w:t>IV. Финансовое право (ОБЯЗАТЕЛЬНО) - НАЙДЕНО.</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 статья 22.1, пункт 10; статья 30.</w:t>
      </w:r>
    </w:p>
    <w:p>
      <w:pPr>
        <w:spacing w:before="0" w:after="20"/>
      </w:pPr>
      <w:r>
        <w:rPr/>
        <w:t>Значение для темы: задает разграничение федерального и регионального тарифа внутри единого нотариального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80" w:after="40"/>
      </w:pPr>
      <w:r>
        <w:rPr>
          <w:b/>
          <w:sz w:val="24"/>
        </w:rPr>
        <w:t>V. Административное право и контроль - НЕ ВЫЯВЛЕНО как самостоятельный блок для исчисления тарифа.</w:t>
      </w:r>
    </w:p>
    <w:p>
      <w:pPr>
        <w:spacing w:before="0" w:after="0"/>
      </w:pPr>
      <w:r>
        <w:rPr/>
        <w:t/>
      </w:r>
    </w:p>
    <w:p>
      <w:pPr>
        <w:spacing w:before="80" w:after="40"/>
      </w:pPr>
      <w:r>
        <w:rPr>
          <w:b/>
          <w:sz w:val="24"/>
        </w:rPr>
        <w:t>VI. Информационное право и цифровая среда - НЕ ВЫЯВЛЕНО как самостоятельный тарифный блок.</w:t>
      </w:r>
    </w:p>
    <w:p>
      <w:pPr>
        <w:spacing w:before="0" w:after="0"/>
      </w:pPr>
      <w:r>
        <w:rPr/>
        <w:t/>
      </w:r>
    </w:p>
    <w:p>
      <w:pPr>
        <w:spacing w:before="80" w:after="40"/>
      </w:pPr>
      <w:r>
        <w:rPr>
          <w:b/>
          <w:sz w:val="24"/>
        </w:rPr>
        <w:t>VII. Архивное право и делопроизводство - НЕ ВЫЯВЛЕНО.</w:t>
      </w:r>
    </w:p>
    <w:p>
      <w:pPr>
        <w:spacing w:before="0" w:after="0"/>
      </w:pPr>
      <w:r>
        <w:rPr/>
        <w:t/>
      </w:r>
    </w:p>
    <w:p>
      <w:pPr>
        <w:spacing w:before="80" w:after="40"/>
      </w:pPr>
      <w:r>
        <w:rPr>
          <w:b/>
          <w:sz w:val="24"/>
        </w:rPr>
        <w:t>VIII. Противодействие легализации доходов (ПОД/ФТ) - НЕ ВЫЯВЛЕНО.</w:t>
      </w:r>
    </w:p>
    <w:p>
      <w:pPr>
        <w:spacing w:before="0" w:after="0"/>
      </w:pPr>
      <w:r>
        <w:rPr/>
        <w:t/>
      </w:r>
    </w:p>
    <w:p>
      <w:pPr>
        <w:spacing w:before="80" w:after="40"/>
      </w:pPr>
      <w:r>
        <w:rPr>
          <w:b/>
          <w:sz w:val="24"/>
        </w:rPr>
        <w:t>IX. Международное частное право - НЕ ВЫЯВЛЕНО.</w:t>
      </w:r>
    </w:p>
    <w:p>
      <w:pPr>
        <w:spacing w:before="0" w:after="0"/>
      </w:pPr>
      <w:r>
        <w:rPr/>
        <w:t/>
      </w:r>
    </w:p>
    <w:p>
      <w:pPr>
        <w:spacing w:before="80" w:after="40"/>
      </w:pPr>
      <w:r>
        <w:rPr>
          <w:b/>
          <w:sz w:val="24"/>
        </w:rPr>
        <w:t>X. Подзаконные акты (ОБЯЗАТЕЛЬНО УЧИТЫВАТЬ) - НАЙДЕНО.</w:t>
      </w:r>
    </w:p>
    <w:p>
      <w:pPr>
        <w:spacing w:before="0" w:after="20"/>
      </w:pPr>
      <w:r>
        <w:rPr/>
        <w:t>1. 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закрывает слой формулы регионального тарифа и льгот по нему.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2. Полное наименование: Приказ Министерства юстиции Российской Федерации от 30.01.2025 N 15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входит в актуальную редакцию приказа N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https://publication.pravo.gov.ru/document/0001202502030015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https://www.consultant.ru/document/cons_doc_LAW_497722/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30.01.2025 N 15 "О внесении изменений в приказ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3. Полное наименование: Приказ Министерства юстиции Российской Федерации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подтверждает актуальную редакцию льгот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https://publication.pravo.gov.ru/document/0001202508280006</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4. Полное наименование: Приказ Министерства юстиции Российской Федерации от 01.12.2025 N 326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завершает редакционную цепочку приказа N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https://publication.pravo.gov.ru/document/0001202512010033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https://www.consultant.ru/law/hotdocs/92477.html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5. Полное наименование: Приказ Министерства юстиции Российской Федерации от 30.08.2017 N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20"/>
      </w:pPr>
      <w:r>
        <w:rPr/>
        <w:t>Структурный элемент: регламент в целом.</w:t>
      </w:r>
    </w:p>
    <w:p>
      <w:pPr>
        <w:spacing w:before="0" w:after="20"/>
      </w:pPr>
      <w:r>
        <w:rPr/>
        <w:t>Значение для темы: усиливает предварительный информационный слой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https://publication.pravo.gov.ru/Document/View/0001201709070008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20"/>
      </w:pPr>
      <w:r>
        <w:rPr/>
        <w:t>6. 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приказ в целом; приложение N 1, форма N 2.7; приложение N 2.</w:t>
      </w:r>
    </w:p>
    <w:p>
      <w:pPr>
        <w:spacing w:before="0" w:after="20"/>
      </w:pPr>
      <w:r>
        <w:rPr/>
        <w:t>Значение для темы: закрывает формальный слой удостоверительной надписи и реестрового оформления результата.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80" w:after="40"/>
      </w:pPr>
      <w:r>
        <w:rPr>
          <w:b/>
          <w:sz w:val="24"/>
        </w:rPr>
        <w:t>XI. Акты нотариального сообщества - НАЙДЕНО ОГРАНИЧЕННО.</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подтверждает организационный уровень публикации региональных тарифов по субъектам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XII. Судебные разъяснения - НЕ ВЫЯВЛЕНО специального разъяснения именно по расчету тарифа за свидетельствование подлинности подписи.</w:t>
      </w:r>
    </w:p>
    <w:p>
      <w:pPr>
        <w:spacing w:before="0" w:after="0"/>
      </w:pPr>
      <w:r>
        <w:rPr/>
        <w:t/>
      </w:r>
    </w:p>
    <w:p>
      <w:pPr>
        <w:spacing w:before="80" w:after="40"/>
      </w:pPr>
      <w:r>
        <w:rPr>
          <w:b/>
          <w:sz w:val="24"/>
        </w:rPr>
        <w:t>XIII. Комплексные отрасли - НАЙДЕНО ОГРАНИЧЕННО.</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закрывает регистрационный специальный случай со ставкой 200 рублей.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80" w:after="40"/>
      </w:pPr>
      <w:r>
        <w:rPr>
          <w:b/>
          <w:sz w:val="24"/>
        </w:rPr>
        <w:t>XIV. Нотариальное право и организация нотариата - НАЙДЕНО.</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 статья 22; статья 22.1, пункт 10; статья 30; статья 51.</w:t>
      </w:r>
    </w:p>
    <w:p>
      <w:pPr>
        <w:spacing w:before="0" w:after="20"/>
      </w:pPr>
      <w:r>
        <w:rPr/>
        <w:t>Значение для темы: формирует основной нормативный каркас подтемы 16.2.2.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80" w:after="40"/>
      </w:pPr>
      <w:r>
        <w:rPr>
          <w:b/>
          <w:sz w:val="24"/>
        </w:rPr>
        <w:t>XV. Регистрационное право и государственные реестры - НАЙДЕНО ОГРАНИЧЕННО.</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раскрывает специальный регистрационный документный режим, влияющий на федеральный тариф.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80" w:after="40"/>
      </w:pPr>
      <w:r>
        <w:rPr>
          <w:b/>
          <w:sz w:val="24"/>
        </w:rPr>
        <w:t>XVI. Жилищное право - НЕ ВЫЯВЛЕНО.</w:t>
      </w:r>
    </w:p>
    <w:p>
      <w:pPr>
        <w:spacing w:before="80" w:after="40"/>
      </w:pPr>
      <w:r>
        <w:rPr>
          <w:b/>
          <w:sz w:val="24"/>
        </w:rPr>
        <w:t>XVII. Наследственное право - НЕ ВЫЯВЛЕНО.</w:t>
      </w:r>
    </w:p>
    <w:p>
      <w:pPr>
        <w:spacing w:before="80" w:after="40"/>
      </w:pPr>
      <w:r>
        <w:rPr>
          <w:b/>
          <w:sz w:val="24"/>
        </w:rPr>
        <w:t>XVIII. Вещное право и сделки с имуществом - НЕ ВЫЯВЛЕНО.</w:t>
      </w:r>
    </w:p>
    <w:p>
      <w:pPr>
        <w:spacing w:before="80" w:after="40"/>
      </w:pPr>
      <w:r>
        <w:rPr>
          <w:b/>
          <w:sz w:val="24"/>
        </w:rPr>
        <w:t>XIX. Банкротство - НЕ ВЫЯВЛЕНО.</w:t>
      </w:r>
    </w:p>
    <w:p>
      <w:pPr>
        <w:spacing w:before="80" w:after="40"/>
      </w:pPr>
      <w:r>
        <w:rPr>
          <w:b/>
          <w:sz w:val="24"/>
        </w:rPr>
        <w:t>XX. Валютное регулирование и комплаенс сделок - НЕ ВЫЯВЛЕНО.</w:t>
      </w:r>
    </w:p>
    <w:p>
      <w:pPr>
        <w:spacing w:before="80" w:after="40"/>
      </w:pPr>
      <w:r>
        <w:rPr>
          <w:b/>
          <w:sz w:val="24"/>
        </w:rPr>
        <w:t>XXI. Доказательственное право и обеспечение доказательств - НЕ ВЫЯВЛЕНО.</w:t>
      </w:r>
    </w:p>
    <w:p>
      <w:pPr>
        <w:spacing w:before="80" w:after="40"/>
      </w:pPr>
      <w:r>
        <w:rPr>
          <w:b/>
          <w:sz w:val="24"/>
        </w:rPr>
        <w:t>XXII. Интеллектуальные права - НЕ ВЫЯВЛЕНО.</w:t>
      </w:r>
    </w:p>
    <w:p>
      <w:pPr>
        <w:spacing w:before="80" w:after="40"/>
      </w:pPr>
      <w:r>
        <w:rPr>
          <w:b/>
          <w:sz w:val="24"/>
        </w:rPr>
        <w:t>XXIII. Потребительские и “соц”-кейсы в нотариальной форме - НЕ ВЫЯВЛЕНО как самостоятельный блок, кроме общего льготного слоя.</w:t>
      </w:r>
    </w:p>
    <w:p>
      <w:pPr>
        <w:spacing w:before="80" w:after="40"/>
      </w:pPr>
      <w:r>
        <w:rPr>
          <w:b/>
          <w:sz w:val="24"/>
        </w:rPr>
        <w:t>XXIV. Таможенное право - НЕ ВЫЯВЛЕНО.</w:t>
      </w:r>
    </w:p>
    <w:p>
      <w:pPr>
        <w:spacing w:before="80" w:after="40"/>
      </w:pPr>
      <w:r>
        <w:rPr>
          <w:b/>
          <w:sz w:val="24"/>
        </w:rPr>
        <w:t>XXV. Уголовное право - НЕ ВЫЯВЛЕНО.</w:t>
      </w:r>
    </w:p>
    <w:p>
      <w:pPr>
        <w:spacing w:before="80" w:after="40"/>
      </w:pPr>
      <w:r>
        <w:rPr>
          <w:b/>
          <w:sz w:val="24"/>
        </w:rPr>
        <w:t>XXVI. Экологическое право - НЕ ВЫЯВЛЕНО.</w:t>
      </w:r>
    </w:p>
    <w:p>
      <w:pPr>
        <w:spacing w:before="80" w:after="40"/>
      </w:pPr>
      <w:r>
        <w:rPr>
          <w:b/>
          <w:sz w:val="24"/>
        </w:rPr>
        <w:t>XXVII. Вещное право - НЕ ВЫЯВЛЕНО.</w:t>
      </w:r>
    </w:p>
    <w:p>
      <w:pPr>
        <w:spacing w:before="80" w:after="40"/>
      </w:pPr>
      <w:r>
        <w:rPr>
          <w:b/>
          <w:sz w:val="24"/>
        </w:rPr>
        <w:t>XXVIII. Обязательственное право - НЕ ВЫЯВЛЕНО.</w:t>
      </w:r>
    </w:p>
    <w:p>
      <w:pPr>
        <w:spacing w:before="80" w:after="40"/>
      </w:pPr>
      <w:r>
        <w:rPr>
          <w:b/>
          <w:sz w:val="24"/>
        </w:rPr>
        <w:t>XXIX. Рекламное право - НЕ ВЫЯВЛЕНО.</w:t>
      </w:r>
    </w:p>
    <w:p>
      <w:pPr>
        <w:spacing w:before="80" w:after="40"/>
      </w:pPr>
      <w:r>
        <w:rPr>
          <w:b/>
          <w:sz w:val="24"/>
        </w:rPr>
        <w:t>XXX. Природоресурсное право - НЕ ВЫЯВЛЕНО.</w:t>
      </w:r>
    </w:p>
    <w:p>
      <w:pPr>
        <w:spacing w:before="80" w:after="40"/>
      </w:pPr>
      <w:r>
        <w:rPr>
          <w:b/>
          <w:sz w:val="24"/>
        </w:rPr>
        <w:t>XXXI. Градостроительное право - НЕ ВЫЯВЛЕНО.</w:t>
      </w:r>
    </w:p>
    <w:p>
      <w:pPr>
        <w:spacing w:before="80" w:after="40"/>
      </w:pPr>
      <w:r>
        <w:rPr>
          <w:b/>
          <w:sz w:val="24"/>
        </w:rPr>
        <w:t>XXXII. Воздушное право / гражданская авиация - НЕ ВЫЯВЛЕНО.</w:t>
      </w:r>
    </w:p>
    <w:p>
      <w:pPr>
        <w:spacing w:before="80" w:after="40"/>
      </w:pPr>
      <w:r>
        <w:rPr>
          <w:b/>
          <w:sz w:val="24"/>
        </w:rPr>
        <w:t>XXXIII. Транспортное право: морское и внутренний водный транспорт - НЕ ВЫЯВЛЕНО.</w:t>
      </w:r>
    </w:p>
    <w:p>
      <w:pPr>
        <w:spacing w:before="80" w:after="40"/>
      </w:pPr>
      <w:r>
        <w:rPr>
          <w:b/>
          <w:sz w:val="24"/>
        </w:rPr>
        <w:t>XXXIV. Бюджетное право - НЕ ВЫЯВЛЕНО как самостоятельный специальный блок.</w:t>
      </w:r>
    </w:p>
    <w:p>
      <w:pPr>
        <w:spacing w:before="80" w:after="40"/>
      </w:pPr>
      <w:r>
        <w:rPr>
          <w:b/>
          <w:sz w:val="24"/>
        </w:rPr>
        <w:t>XXXV. Антимонопольное / конкурентное право - НЕ ВЫЯВЛЕНО.</w:t>
      </w:r>
    </w:p>
    <w:p>
      <w:pPr>
        <w:spacing w:before="80" w:after="40"/>
      </w:pPr>
      <w:r>
        <w:rPr>
          <w:b/>
          <w:sz w:val="24"/>
        </w:rPr>
        <w:t>XXXVI. Миграционное и гражданство - НЕ ВЫЯВЛЕНО.</w:t>
      </w:r>
    </w:p>
    <w:p>
      <w:pPr>
        <w:spacing w:before="80" w:after="40"/>
      </w:pPr>
      <w:r>
        <w:rPr>
          <w:b/>
          <w:sz w:val="24"/>
        </w:rPr>
        <w:t>XXXVII. Энергетическое право - НЕ ВЫЯВЛЕНО.</w:t>
      </w:r>
    </w:p>
    <w:p>
      <w:pPr>
        <w:spacing w:before="0" w:after="0"/>
      </w:pPr>
      <w:r>
        <w:rPr/>
        <w:t/>
      </w:r>
    </w:p>
    <w:p>
      <w:pPr>
        <w:spacing w:before="0" w:after="20"/>
      </w:pPr>
      <w:r>
        <w:rPr/>
        <w:t>Полный проход по блокам I-XXXVII выполнен. Для подтемы 16.2.2 ядро составляют нотариальный, финансовый, налоговый, подзаконный и ограниченно регистрационный слои.</w:t>
      </w:r>
    </w:p>
    <w:p>
      <w:pPr>
        <w:spacing w:before="0" w:after="0"/>
      </w:pPr>
      <w:r>
        <w:rPr/>
        <w:t/>
      </w:r>
    </w:p>
    <w:p>
      <w:pPr>
        <w:spacing w:before="80" w:after="40"/>
      </w:pPr>
      <w:r>
        <w:rPr>
          <w:b/>
          <w:sz w:val="24"/>
        </w:rPr>
        <w:t>ЧАСТЬ 4. ПОИСК ПО ОРГАНАМ ВЛАСТИ</w:t>
      </w:r>
    </w:p>
    <w:p>
      <w:pPr>
        <w:spacing w:before="0" w:after="0"/>
      </w:pPr>
      <w:r>
        <w:rPr/>
        <w:t/>
      </w:r>
    </w:p>
    <w:p>
      <w:pPr>
        <w:spacing w:before="0" w:after="20"/>
      </w:pPr>
      <w:r>
        <w:rPr/>
        <w:t>ДОПОЛНИТЕЛЬНЫЙ АЛГОРИТМ ОХВАТА</w:t>
      </w:r>
    </w:p>
    <w:p>
      <w:pPr>
        <w:spacing w:before="0" w:after="0"/>
      </w:pPr>
      <w:r>
        <w:rPr/>
        <w:t/>
      </w:r>
    </w:p>
    <w:p>
      <w:pPr>
        <w:spacing w:before="0" w:after="20"/>
      </w:pPr>
      <w:r>
        <w:rPr/>
        <w:t>1. Росфинмониторинг - НЕ ВЫЯВЛЕНО.</w:t>
      </w:r>
    </w:p>
    <w:p>
      <w:pPr>
        <w:spacing w:before="0" w:after="0"/>
      </w:pPr>
      <w:r>
        <w:rPr/>
        <w:t/>
      </w:r>
    </w:p>
    <w:p>
      <w:pPr>
        <w:spacing w:before="0" w:after="20"/>
      </w:pPr>
      <w:r>
        <w:rPr/>
        <w:t>2. Банк России - НЕ ВЫЯВЛЕНО самостоятельного тарифного акта, но банковский документный слой по теме подтвержден через Основы законодательства Российской Федерации о нотариате.</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 абзац о банковских карточках.</w:t>
      </w:r>
    </w:p>
    <w:p>
      <w:pPr>
        <w:spacing w:before="0" w:after="20"/>
      </w:pPr>
      <w:r>
        <w:rPr/>
        <w:t>Значение для темы: подтверждает специальную федеральную ставку по банковским карточкам без обращения к самостоятельному тарифному акту Банка России.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 Акты Федеральной нотариальной палаты - НАЙДЕНО ОГРАНИЧЕННО.</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подтверждает федеральный организационный уровень доступа к субъектовым публикациям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4. Акты нотариальных палат субъектов - НАЙДЕНО.</w:t>
      </w:r>
    </w:p>
    <w:p>
      <w:pPr>
        <w:spacing w:before="0" w:after="20"/>
      </w:pPr>
      <w:r>
        <w:rPr/>
        <w:t>1. Полное наименование: Размеры региональных тарифов на 2026 год.</w:t>
      </w:r>
    </w:p>
    <w:p>
      <w:pPr>
        <w:spacing w:before="0" w:after="20"/>
      </w:pPr>
      <w:r>
        <w:rPr/>
        <w:t>Структурный элемент: официальный раздел Московской городской нотариальной палаты.</w:t>
      </w:r>
    </w:p>
    <w:p>
      <w:pPr>
        <w:spacing w:before="0" w:after="20"/>
      </w:pPr>
      <w:r>
        <w:rPr/>
        <w:t>Значение для темы: подтверждает субъектовую публикацию конкретных размеров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Размеры региональных тарифов на 2026 год</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20"/>
      </w:pPr>
      <w:r>
        <w:rPr/>
        <w:t>2. Полное наименование: Тарифы за совершение нотариальных действий.</w:t>
      </w:r>
    </w:p>
    <w:p>
      <w:pPr>
        <w:spacing w:before="0" w:after="20"/>
      </w:pPr>
      <w:r>
        <w:rPr/>
        <w:t>Структурный элемент: официальный раздел Московской областной нотариальной палаты.</w:t>
      </w:r>
    </w:p>
    <w:p>
      <w:pPr>
        <w:spacing w:before="0" w:after="20"/>
      </w:pPr>
      <w:r>
        <w:rPr/>
        <w:t>Значение для темы: подтверждает вариативность регионального компонента по субъектам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Тарифы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5. Методические материалы/рекомендации (в составе акта ФНП) - НЕ ВЫЯВЛЕНО специального методического акта ФНП именно по исчислению тарифа за свидетельствование подлинности подписи.</w:t>
      </w:r>
    </w:p>
    <w:p>
      <w:pPr>
        <w:spacing w:before="0" w:after="0"/>
      </w:pPr>
      <w:r>
        <w:rPr/>
        <w:t/>
      </w:r>
    </w:p>
    <w:p>
      <w:pPr>
        <w:spacing w:before="0" w:after="20"/>
      </w:pPr>
      <w:r>
        <w:rPr/>
        <w:t>6. Росреестр - НЕ ВЫЯВЛЕНО самостоятельного тарифного акта по теме.</w:t>
      </w:r>
    </w:p>
    <w:p>
      <w:pPr>
        <w:spacing w:before="0" w:after="0"/>
      </w:pPr>
      <w:r>
        <w:rPr/>
        <w:t/>
      </w:r>
    </w:p>
    <w:p>
      <w:pPr>
        <w:spacing w:before="0" w:after="20"/>
      </w:pPr>
      <w:r>
        <w:rPr/>
        <w:t>7. Федеральная налоговая служба - НЕ ВЫЯВЛЕНО самостоятельного тарифного акта, но регистрационный слой подтвержден Федеральным законом N 129-ФЗ.</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подтверждает специальный регистрационный документный режим, влияющий на федеральную ставку 200 рублей.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8. Минюст РФ/терорганы - НАЙДЕНО.</w:t>
      </w:r>
    </w:p>
    <w:p>
      <w:pPr>
        <w:spacing w:before="0" w:after="20"/>
      </w:pPr>
      <w:r>
        <w:rPr/>
        <w:t>1. 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формирует федеральный нормативный каркас регионального тарифа и льгот по нему.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2. Полное наименование: Приказ Министерства юстиции Российской Федерации от 30.08.2017 N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20"/>
      </w:pPr>
      <w:r>
        <w:rPr/>
        <w:t>Структурный элемент: регламент в целом.</w:t>
      </w:r>
    </w:p>
    <w:p>
      <w:pPr>
        <w:spacing w:before="0" w:after="20"/>
      </w:pPr>
      <w:r>
        <w:rPr/>
        <w:t>Значение для темы: усиливает предварительный информационный слой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https://publication.pravo.gov.ru/Document/View/0001201709070008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20"/>
      </w:pPr>
      <w:r>
        <w:rPr/>
        <w:t>3. 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форма N 2.7; приложение N 2.</w:t>
      </w:r>
    </w:p>
    <w:p>
      <w:pPr>
        <w:spacing w:before="0" w:after="20"/>
      </w:pPr>
      <w:r>
        <w:rPr/>
        <w:t>Значение для темы: practically useful закрывает формальный слой удостоверительной надписи и оформления результата.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9. МВД - НЕ ВЫЯВЛЕНО.</w:t>
      </w:r>
    </w:p>
    <w:p>
      <w:pPr>
        <w:spacing w:before="0" w:after="0"/>
      </w:pPr>
      <w:r>
        <w:rPr/>
        <w:t/>
      </w:r>
    </w:p>
    <w:p>
      <w:pPr>
        <w:spacing w:before="0" w:after="20"/>
      </w:pPr>
      <w:r>
        <w:rPr/>
        <w:t>10. Минфин - НЕ ВЫЯВЛЕНО самостоятельного тарифного акта по теме.</w:t>
      </w:r>
    </w:p>
    <w:p>
      <w:pPr>
        <w:spacing w:before="0" w:after="0"/>
      </w:pPr>
      <w:r>
        <w:rPr/>
        <w:t/>
      </w:r>
    </w:p>
    <w:p>
      <w:pPr>
        <w:spacing w:before="0" w:after="20"/>
      </w:pPr>
      <w:r>
        <w:rPr/>
        <w:t>11. ФОИВ (Федеральные органы исполнительной власти) - НАЙДЕНО ОГРАНИЧЕННО.</w:t>
      </w:r>
    </w:p>
    <w:p>
      <w:pPr>
        <w:spacing w:before="0" w:after="20"/>
      </w:pPr>
      <w:r>
        <w:rPr/>
        <w:t>Полное наименование: Приказ МИД России N 20795, Минюста России N 209 от 29.09.2022 "Об утверждении Инструкции о порядке совершения нотариальных действий консульскими должностными лицами".</w:t>
      </w:r>
    </w:p>
    <w:p>
      <w:pPr>
        <w:spacing w:before="0" w:after="20"/>
      </w:pPr>
      <w:r>
        <w:rPr/>
        <w:t>Структурный элемент: раздел VII, пункт 77.</w:t>
      </w:r>
    </w:p>
    <w:p>
      <w:pPr>
        <w:spacing w:before="0" w:after="20"/>
      </w:pPr>
      <w:r>
        <w:rPr/>
        <w:t>Значение для темы: подтверждает единый смысл действия по свидетельствованию подписи и связь с формой N 2.7.</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https://publication.pravo.gov.ru/document/0001202209300040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https://www.consultant.ru/document/cons_doc_LAW_427898/19d14f3fc3500537a23c061768f2866f18b919a7/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VII. Свидетельствование подлинности подписи на документах</w:t>
      </w:r>
    </w:p>
    <w:p>
      <w:pPr>
        <w:spacing w:before="0" w:after="0"/>
        <w:ind w:left="240" w:right="240"/>
        <w:shd w:val="clear" w:color="auto" w:fill="F3F3F3"/>
      </w:pPr>
      <w:r>
        <w:rPr>
          <w:rFonts w:ascii="Courier New" w:hAnsi="Courier New" w:cs="Courier New"/>
          <w:sz w:val="20"/>
        </w:rPr>
        <w:t>Сверка реквизитов: раздел, пункт, дата, номера и полное наименование акта совпадают</w:t>
      </w:r>
    </w:p>
    <w:p>
      <w:pPr>
        <w:spacing w:before="0" w:after="0"/>
      </w:pPr>
      <w:r>
        <w:rPr/>
        <w:t/>
      </w:r>
    </w:p>
    <w:p>
      <w:pPr>
        <w:spacing w:before="0" w:after="20"/>
      </w:pPr>
      <w:r>
        <w:rPr/>
        <w:t>12. Правительство РФ - НЕ ВЫЯВЛЕНО самостоятельного тарифного акта по теме.</w:t>
      </w:r>
    </w:p>
    <w:p>
      <w:pPr>
        <w:spacing w:before="0" w:after="0"/>
      </w:pPr>
      <w:r>
        <w:rPr/>
        <w:t/>
      </w:r>
    </w:p>
    <w:p>
      <w:pPr>
        <w:spacing w:before="0" w:after="20"/>
      </w:pPr>
      <w:r>
        <w:rPr/>
        <w:t>13. Президент РФ - НЕ ВЫЯВЛЕНО.</w:t>
      </w:r>
    </w:p>
    <w:p>
      <w:pPr>
        <w:spacing w:before="0" w:after="0"/>
      </w:pPr>
      <w:r>
        <w:rPr/>
        <w:t/>
      </w:r>
    </w:p>
    <w:p>
      <w:pPr>
        <w:spacing w:before="0" w:after="20"/>
      </w:pPr>
      <w:r>
        <w:rPr/>
        <w:t>14. ГОСТ/Росстандарт - НЕПРИМЕНИМО.</w:t>
      </w:r>
    </w:p>
    <w:p>
      <w:pPr>
        <w:spacing w:before="0" w:after="0"/>
      </w:pPr>
      <w:r>
        <w:rPr/>
        <w:t/>
      </w:r>
    </w:p>
    <w:p>
      <w:pPr>
        <w:spacing w:before="0" w:after="20"/>
      </w:pPr>
      <w:r>
        <w:rPr/>
        <w:t>15. Архивные правила - НЕ ВЫЯВЛЕНО как специальный блок для исчисления тарифа.</w:t>
      </w:r>
    </w:p>
    <w:p>
      <w:pPr>
        <w:spacing w:before="0" w:after="0"/>
      </w:pPr>
      <w:r>
        <w:rPr/>
        <w:t/>
      </w:r>
    </w:p>
    <w:p>
      <w:pPr>
        <w:spacing w:before="0" w:after="20"/>
      </w:pPr>
      <w:r>
        <w:rPr/>
        <w:t>16. Персональные данные/ИБ - НЕ ВЫЯВЛЕНО как самостоятельный тарифный блок.</w:t>
      </w:r>
    </w:p>
    <w:p>
      <w:pPr>
        <w:spacing w:before="0" w:after="0"/>
      </w:pPr>
      <w:r>
        <w:rPr/>
        <w:t/>
      </w:r>
    </w:p>
    <w:p>
      <w:pPr>
        <w:spacing w:before="0" w:after="20"/>
      </w:pPr>
      <w:r>
        <w:rPr/>
        <w:t>17. Электронная подпись - НЕ ВЫЯВЛЕНО как самостоятельный тарифный блок именно для исчисления тарифа при свидетельствовании подписи на бумажном документе.</w:t>
      </w:r>
    </w:p>
    <w:p>
      <w:pPr>
        <w:spacing w:before="0" w:after="0"/>
      </w:pPr>
      <w:r>
        <w:rPr/>
        <w:t/>
      </w:r>
    </w:p>
    <w:p>
      <w:pPr>
        <w:spacing w:before="0" w:after="20"/>
      </w:pPr>
      <w:r>
        <w:rPr/>
        <w:t>18. Иное - НАЙДЕНО.</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51.</w:t>
      </w:r>
    </w:p>
    <w:p>
      <w:pPr>
        <w:spacing w:before="0" w:after="20"/>
      </w:pPr>
      <w:r>
        <w:rPr/>
        <w:t>Значение для темы: закрепляет нормативную основу форм реестров и удостоверительных надписей, что practically useful для законного завершения действия и последующего тарифицирования.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https://www.consultant.ru/document/cons_doc_LAW_1581/a16c311dea7122e28d8967e0e31bcc8d39fced37/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51. Формы реестров регистрации нотариальных действий, нотариальных свидетельств, удостоверительных надписей</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80" w:after="40"/>
      </w:pPr>
      <w:r>
        <w:rPr>
          <w:b/>
          <w:sz w:val="24"/>
        </w:rPr>
        <w:t>ЧАСТЬ 5. СЛОЙНОСТЬ</w:t>
      </w:r>
    </w:p>
    <w:p>
      <w:pPr>
        <w:spacing w:before="0" w:after="0"/>
      </w:pPr>
      <w:r>
        <w:rPr/>
        <w:t/>
      </w:r>
    </w:p>
    <w:p>
      <w:pPr>
        <w:spacing w:before="0" w:after="20"/>
      </w:pPr>
      <w:r>
        <w:rPr/>
        <w:t>слой 1: базовые кодексы/законы (при применимости)</w:t>
      </w:r>
    </w:p>
    <w:p>
      <w:pPr>
        <w:spacing w:before="0" w:after="0"/>
      </w:pPr>
      <w:r>
        <w:rPr/>
        <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подтверждает смежный финансовый слой по размеру федеральной ставки и федеральным льготам при свидетельствовании подлинности подписи.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подтверждает специальный регистрационный документный случай, при котором по пункту 10 статьи 22.1 Основ действует федеральная ставка 200 рублей.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слой 2: специальное нотариальное регулирование</w:t>
      </w:r>
    </w:p>
    <w:p>
      <w:pPr>
        <w:spacing w:before="0" w:after="0"/>
      </w:pPr>
      <w:r>
        <w:rPr/>
        <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 статья 22.1, пункт 10; статья 30; статья 42; статья 43; статья 44; статья 45; статья 45.1; статья 48; статья 51; статья 80; статья 86.3.</w:t>
      </w:r>
    </w:p>
    <w:p>
      <w:pPr>
        <w:spacing w:before="0" w:after="20"/>
      </w:pPr>
      <w:r>
        <w:rPr/>
        <w:t>Значение для темы: формирует основной нормативный каркас подтемы 16.2.2: квалификацию действия, выбор ставки, проверку полномочий и допустимости действия, выездной коэффициент, региональный тариф и представление регистрационных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0" w:after="20"/>
      </w:pPr>
      <w:r>
        <w:rPr/>
        <w:t>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приложение N 1, форма N 2.7; приложение N 2.</w:t>
      </w:r>
    </w:p>
    <w:p>
      <w:pPr>
        <w:spacing w:before="0" w:after="20"/>
      </w:pPr>
      <w:r>
        <w:rPr/>
        <w:t>Значение для темы: определяет форму удостоверительной надписи и порядок оформления результата нотариального действия, что обязательно для законного завершения и документного подтверждения тарифицируемого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Докладная строка между блоками:</w:t>
      </w:r>
    </w:p>
    <w:p>
      <w:pPr>
        <w:spacing w:before="0" w:after="20"/>
      </w:pPr>
      <w:r>
        <w:rPr/>
        <w:t>По итогам слоев 1-2 подтверждено ядро расчета федерального тарифа и базовый специальный нотариальный контур действия по теме 16.2.2.</w:t>
      </w:r>
    </w:p>
    <w:p>
      <w:pPr>
        <w:spacing w:before="0" w:after="0"/>
      </w:pPr>
      <w:r>
        <w:rPr/>
        <w:t/>
      </w:r>
    </w:p>
    <w:p>
      <w:pPr>
        <w:spacing w:before="0" w:after="20"/>
      </w:pPr>
      <w:r>
        <w:rPr/>
        <w:t>слой 3: процессуальный/контрольный слой при наличии процедур, оспаривания, отказа, ответственности</w:t>
      </w:r>
    </w:p>
    <w:p>
      <w:pPr>
        <w:spacing w:before="0" w:after="0"/>
      </w:pPr>
      <w:r>
        <w:rPr/>
        <w:t/>
      </w:r>
    </w:p>
    <w:p>
      <w:pPr>
        <w:spacing w:before="0" w:after="20"/>
      </w:pPr>
      <w:r>
        <w:rPr/>
        <w:t>Полное наименование: Гражданский процессуальный кодекс Российской Федерации.</w:t>
      </w:r>
    </w:p>
    <w:p>
      <w:pPr>
        <w:spacing w:before="0" w:after="20"/>
      </w:pPr>
      <w:r>
        <w:rPr/>
        <w:t>Структурный элемент: глава 37; статьи 310-312.</w:t>
      </w:r>
    </w:p>
    <w:p>
      <w:pPr>
        <w:spacing w:before="0" w:after="20"/>
      </w:pPr>
      <w:r>
        <w:rPr/>
        <w:t>Значение для темы: подтверждает судебный порядок обжалования совершенного нотариального действия или отказа в его совершении, если спор затрагивает и расчет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https://www.consultant.ru/document/cons_doc_LAW_39570/a352bb83a3d227f6ea50f20f560b8c66f1a4ff30/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ГПК РФ Глава 37. Рассмотрение заявлений о совершенных нотариальных действиях или об отказе в их совершении</w:t>
      </w:r>
    </w:p>
    <w:p>
      <w:pPr>
        <w:spacing w:before="0" w:after="0"/>
        <w:ind w:left="240" w:right="240"/>
        <w:shd w:val="clear" w:color="auto" w:fill="F3F3F3"/>
      </w:pPr>
      <w:r>
        <w:rPr>
          <w:rFonts w:ascii="Courier New" w:hAnsi="Courier New" w:cs="Courier New"/>
          <w:sz w:val="20"/>
        </w:rPr>
        <w:t>Сверка реквизитов: глава, полное наименование акта, дата и номер совпадают</w:t>
      </w:r>
    </w:p>
    <w:p>
      <w:pPr>
        <w:spacing w:before="0" w:after="0"/>
      </w:pPr>
      <w:r>
        <w:rPr/>
        <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48.</w:t>
      </w:r>
    </w:p>
    <w:p>
      <w:pPr>
        <w:spacing w:before="0" w:after="20"/>
      </w:pPr>
      <w:r>
        <w:rPr/>
        <w:t>Значение для темы: закрепляет отказный слой и practically useful показывает, что расчет тарифа вторичен по отношению к допустимости самого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https://www.consultant.ru/document/cons_doc_LAW_1581/0de4c5b596a0551afb498b6396729e742a945585/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48. Отказ в совершении нотариального действия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слой 4: подзаконные НПА уполномоченных органов (только при обязательности для нотариуса по теме)</w:t>
      </w:r>
    </w:p>
    <w:p>
      <w:pPr>
        <w:spacing w:before="0" w:after="0"/>
      </w:pPr>
      <w:r>
        <w:rPr/>
        <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задает обязательную для нотариуса федеральную формулу предельного размера регионального тарифа и перечень льгот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Полное наименование: Приказ Министерства юстиции Российской Федерации от 30.08.2017 N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20"/>
      </w:pPr>
      <w:r>
        <w:rPr/>
        <w:t>Структурный элемент: регламент в целом.</w:t>
      </w:r>
    </w:p>
    <w:p>
      <w:pPr>
        <w:spacing w:before="0" w:after="20"/>
      </w:pPr>
      <w:r>
        <w:rPr/>
        <w:t>Значение для темы: обязателен для предварительной проверки объема информации, которую нотариус устанавливает перед совершением действия и расчетом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https://publication.pravo.gov.ru/Document/View/0001201709070008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Докладная строка между блоками:</w:t>
      </w:r>
    </w:p>
    <w:p>
      <w:pPr>
        <w:spacing w:before="0" w:after="20"/>
      </w:pPr>
      <w:r>
        <w:rPr/>
        <w:t>По итогам слоев 3-4 подтвержден контрольный, отказный и обязательный подзаконный слой, без которого расчет по теме 16.2.2 не считается юридически завершенным.</w:t>
      </w:r>
    </w:p>
    <w:p>
      <w:pPr>
        <w:spacing w:before="0" w:after="0"/>
      </w:pPr>
      <w:r>
        <w:rPr/>
        <w:t/>
      </w:r>
    </w:p>
    <w:p>
      <w:pPr>
        <w:spacing w:before="0" w:after="20"/>
      </w:pPr>
      <w:r>
        <w:rPr/>
        <w:t>слой 5: акты нотариального сообщества, обязательные для нотариусов</w:t>
      </w:r>
    </w:p>
    <w:p>
      <w:pPr>
        <w:spacing w:before="0" w:after="0"/>
      </w:pPr>
      <w:r>
        <w:rPr/>
        <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подтверждает федеральный организационный уровень публикации субъектовых тарифов и practically useful служит точкой входа к региональной конкретизации суммы.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слой 6: судебные разъяснения — только при реально используемой применимости</w:t>
      </w:r>
    </w:p>
    <w:p>
      <w:pPr>
        <w:spacing w:before="0" w:after="0"/>
      </w:pPr>
      <w:r>
        <w:rPr/>
        <w:t/>
      </w:r>
    </w:p>
    <w:p>
      <w:pPr>
        <w:spacing w:before="0" w:after="20"/>
      </w:pPr>
      <w:r>
        <w:rPr/>
        <w:t>Не выявлено специального судебного разъяснения, которое прямо регулировало бы исчисление федерального и регионального тарифа именно при свидетельствовании подлинности подписи на документах.</w:t>
      </w:r>
    </w:p>
    <w:p>
      <w:pPr>
        <w:spacing w:before="0" w:after="0"/>
      </w:pPr>
      <w:r>
        <w:rPr/>
        <w:t/>
      </w:r>
    </w:p>
    <w:p>
      <w:pPr>
        <w:spacing w:before="80" w:after="40"/>
      </w:pPr>
      <w:r>
        <w:rPr>
          <w:b/>
          <w:sz w:val="24"/>
        </w:rPr>
        <w:t>ЧАСТЬ 6. ФИЛЬТР</w:t>
      </w:r>
    </w:p>
    <w:p>
      <w:pPr>
        <w:spacing w:before="0" w:after="0"/>
      </w:pPr>
      <w:r>
        <w:rPr/>
        <w:t/>
      </w:r>
    </w:p>
    <w:p>
      <w:pPr>
        <w:spacing w:before="0" w:after="20"/>
      </w:pPr>
      <w:r>
        <w:rPr/>
        <w:t>Дополнительный проход по подтеме подтвердил, что для 16.2.2 нельзя ограничиваться одной строкой о федеральной ставке. Практически значимый результат состоит в том, что расчет идет через связку действия, документа и тарифной нормы. Нотариус сначала квалифицирует само действие по статье 80 Основ, затем определяет общую или специальную федеральную ставку по пункту 10 статьи 22.1 Основ, после чего отдельно проверяет федеральные льготы и региональный компонент. Такой practically useful порядок исключает типичную ошибку, когда к любому документу автоматически применяется ставка 100 рублей.</w:t>
      </w:r>
    </w:p>
    <w:p>
      <w:pPr>
        <w:spacing w:before="0" w:after="0"/>
      </w:pPr>
      <w:r>
        <w:rPr/>
        <w:t/>
      </w:r>
    </w:p>
    <w:p>
      <w:pPr>
        <w:spacing w:before="0" w:after="20"/>
      </w:pPr>
      <w:r>
        <w:rPr/>
        <w:t>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w:t>
      </w:r>
    </w:p>
    <w:p>
      <w:pPr>
        <w:spacing w:before="0" w:after="20"/>
      </w:pPr>
      <w:r>
        <w:rPr/>
        <w:t>Значение для темы: подтверждает базовое нотариальное действие, без которого невозможен правильный выбор тарифной позиции.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закрепляет общий и специальные случаи федерального тарифа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w:t>
      </w:r>
    </w:p>
    <w:p>
      <w:pPr>
        <w:spacing w:before="0" w:after="20"/>
      </w:pPr>
      <w:r>
        <w:rPr/>
        <w:t>Значение для темы: подтверждает смежный налоговый слой и помогает practically useful сверить размер федеральной части.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Повторный поиск по каскаду источников подтвердил второй обязательный вывод: региональный тариф по рассматриваемому действию не существует как одна федеральная сумма. На федеральном уровне подтверждаются статья 30 Основ, приказ Минюста России N 253 и его последующие изменения, а конкретная сумма берется по субъекту Российской Федерации. Для нотариальной практики это означает, что без указания региона итоговый расчет не закрыт полностью, а может быть закрыт только алгоритм расчета.</w:t>
      </w:r>
    </w:p>
    <w:p>
      <w:pPr>
        <w:spacing w:before="0" w:after="0"/>
      </w:pPr>
      <w:r>
        <w:rPr/>
        <w:t/>
      </w:r>
    </w:p>
    <w:p>
      <w:pPr>
        <w:spacing w:before="0" w:after="20"/>
      </w:pPr>
      <w:r>
        <w:rPr/>
        <w:t>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30.</w:t>
      </w:r>
    </w:p>
    <w:p>
      <w:pPr>
        <w:spacing w:before="0" w:after="20"/>
      </w:pPr>
      <w:r>
        <w:rPr/>
        <w:t>Значение для темы: закрепляет федеральный механизм установления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https://www.consultant.ru/document/cons_doc_LAW_1581/813e9163822935ab96cbffe56a5fa8093cab1245/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30. Полномочия Федеральной нотариальной палаты</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5.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w:t>
      </w:r>
    </w:p>
    <w:p>
      <w:pPr>
        <w:spacing w:before="0" w:after="20"/>
      </w:pPr>
      <w:r>
        <w:rPr/>
        <w:t>Значение для темы: задает федеральную формулу предельного размера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6.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practically useful подтверждает субъектовую модель публикации точных сумм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ЧАСТЬ 7. ФИЛЬТР БЕЗ ПОВТОРЕНИЙ</w:t>
      </w:r>
    </w:p>
    <w:p>
      <w:pPr>
        <w:spacing w:before="0" w:after="0"/>
      </w:pPr>
      <w:r>
        <w:rPr/>
        <w:t/>
      </w:r>
    </w:p>
    <w:p>
      <w:pPr>
        <w:spacing w:before="0" w:after="20"/>
      </w:pPr>
      <w:r>
        <w:rPr/>
        <w:t>Дополнительный добор по смежным слоям показал, что для этой подтемы реально применим ограниченный, но важный регистрационный слой. Специальная ставка 200 рублей по пункту 10 статьи 22.1 Основ прямо связана с заявлениями о государственной регистрации юридического лица. Поэтому при расчете федерального тарифа нотариус должен проверять не только сам факт свидетельствования подписи, но и тип документа, на котором подпись свидетельствуется. Именно это practically useful разграничение отделяет общий режим от специального и исключает ошибку в федеральной части тарифа.</w:t>
      </w:r>
    </w:p>
    <w:p>
      <w:pPr>
        <w:spacing w:before="0" w:after="0"/>
      </w:pPr>
      <w:r>
        <w:rPr/>
        <w:t/>
      </w:r>
    </w:p>
    <w:p>
      <w:pPr>
        <w:spacing w:before="0" w:after="20"/>
      </w:pPr>
      <w:r>
        <w:rPr/>
        <w:t>1. Документ-опора.</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показывает регистрационный контур заявления, подпись на котором свидетельствуется по специальной ставке.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86.3.</w:t>
      </w:r>
    </w:p>
    <w:p>
      <w:pPr>
        <w:spacing w:before="0" w:after="20"/>
      </w:pPr>
      <w:r>
        <w:rPr/>
        <w:t>Значение для темы: связывает свидетельствование подписи на регистрационном заявлении с последующим нотариальным представлением документов на государственную регистрацию.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https://www.consultant.ru/document/cons_doc_LAW_1581/87ad57ca823a1dbe3ca504ac10f8ad50cd73591b/</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86.3. Представление документов на государственную регистрацию юридического лица и индивидуального предпринимателя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закрепляет специальную ставку 200 рублей с каждого лица на каждом документе по регистрационным заявлениям.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Проверка смежного банковского слоя дала такой же practically useful результат. Для банковских карточек законодатель также выделил специальную федеральную ставку 200 рублей с каждого лица на каждом документе. Это означает, что специальный режим построен не по субъекту, не по статусу заявителя и не по усмотрению нотариуса, а по виду документа, в отношении которого совершается нотариальное действие.</w:t>
      </w:r>
    </w:p>
    <w:p>
      <w:pPr>
        <w:spacing w:before="0" w:after="0"/>
      </w:pPr>
      <w:r>
        <w:rPr/>
        <w:t/>
      </w:r>
    </w:p>
    <w:p>
      <w:pPr>
        <w:spacing w:before="0" w:after="20"/>
      </w:pPr>
      <w:r>
        <w:rPr/>
        <w:t>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 абзац о банковских карточках.</w:t>
      </w:r>
    </w:p>
    <w:p>
      <w:pPr>
        <w:spacing w:before="0" w:after="20"/>
      </w:pPr>
      <w:r>
        <w:rPr/>
        <w:t>Значение для темы: закрепляет специальную федеральную ставку по банковским карточкам.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5.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42.</w:t>
      </w:r>
    </w:p>
    <w:p>
      <w:pPr>
        <w:spacing w:before="0" w:after="20"/>
      </w:pPr>
      <w:r>
        <w:rPr/>
        <w:t>Значение для темы: practically useful для установления личности подписанта по банковской карточке.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6.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43.</w:t>
      </w:r>
    </w:p>
    <w:p>
      <w:pPr>
        <w:spacing w:before="0" w:after="20"/>
      </w:pPr>
      <w:r>
        <w:rPr/>
        <w:t>Значение для темы: practically useful для проверки полномочий лиц, действующих от имени юридического лица при оформлении банковской карточки.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80" w:after="40"/>
      </w:pPr>
      <w:r>
        <w:rPr>
          <w:b/>
          <w:sz w:val="24"/>
        </w:rPr>
        <w:t>ЧАСТЬ 8. ФИЛЬТР БЕЗ ПОВТОРЕНИЙ ФЕДЕРАЛЬНЫХ ДОКУМЕНТОВ</w:t>
      </w:r>
    </w:p>
    <w:p>
      <w:pPr>
        <w:spacing w:before="0" w:after="0"/>
      </w:pPr>
      <w:r>
        <w:rPr/>
        <w:t/>
      </w:r>
    </w:p>
    <w:p>
      <w:pPr>
        <w:spacing w:before="0" w:after="20"/>
      </w:pPr>
      <w:r>
        <w:rPr/>
        <w:t>Повторный проход по приказу Минюста России N 253 и цепочке его изменений подтвердил, что для рассматриваемой подтемы решающее значение имеет не абстрактное упоминание регионального тарифа, а корректное понимание его нормативной природы. Приказ N 253 не устанавливает конкретную общероссийскую сумму за свидетельствование подлинности подписи; он задает формулу расчета предельного размера и перечень льгот по региональному тарифу. Следовательно, practically useful расчет всегда требует дополнительной привязки к субъекту Российской Федерации и к актуальной редакции самого приказа.</w:t>
      </w:r>
    </w:p>
    <w:p>
      <w:pPr>
        <w:spacing w:before="0" w:after="0"/>
      </w:pPr>
      <w:r>
        <w:rPr/>
        <w:t/>
      </w:r>
    </w:p>
    <w:p>
      <w:pPr>
        <w:spacing w:before="0" w:after="20"/>
      </w:pPr>
      <w:r>
        <w:rPr/>
        <w:t>1.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w:t>
      </w:r>
    </w:p>
    <w:p>
      <w:pPr>
        <w:spacing w:before="0" w:after="20"/>
      </w:pPr>
      <w:r>
        <w:rPr/>
        <w:t>Значение для темы: устанавливает формулу предельного размера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2.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2.</w:t>
      </w:r>
    </w:p>
    <w:p>
      <w:pPr>
        <w:spacing w:before="0" w:after="20"/>
      </w:pPr>
      <w:r>
        <w:rPr/>
        <w:t>Значение для темы: закрепляет льготы по региональному тарифу и не позволяет смешивать их с федеральными льготами.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3. Документ-опора.</w:t>
      </w:r>
    </w:p>
    <w:p>
      <w:pPr>
        <w:spacing w:before="0" w:after="20"/>
      </w:pPr>
      <w:r>
        <w:rPr/>
        <w:t>Полное наименование: Приказ Министерства юстиции Российской Федерации от 30.01.2025 N 15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входит в актуальную редакционную цепочку приказа N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https://publication.pravo.gov.ru/document/0001202502030015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https://www.consultant.ru/document/cons_doc_LAW_497722/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30.01.2025 N 15 "О внесении изменений в приказ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4. Документ-опора.</w:t>
      </w:r>
    </w:p>
    <w:p>
      <w:pPr>
        <w:spacing w:before="0" w:after="20"/>
      </w:pPr>
      <w:r>
        <w:rPr/>
        <w:t>Полное наименование: Приказ Министерства юстиции Российской Федерации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practically useful подтверждает, что перечень льгот по региональному тарифу следует брать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https://publication.pravo.gov.ru/document/0001202508280006</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5. Документ-опора.</w:t>
      </w:r>
    </w:p>
    <w:p>
      <w:pPr>
        <w:spacing w:before="0" w:after="20"/>
      </w:pPr>
      <w:r>
        <w:rPr/>
        <w:t>Полное наименование: Приказ Министерства юстиции Российской Федерации от 01.12.2025 N 326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завершает редакционную цепочку приказа N 253 на дату анализа.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https://publication.pravo.gov.ru/document/0001202512010033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https://www.consultant.ru/law/hotdocs/92477.html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80" w:after="40"/>
      </w:pPr>
      <w:r>
        <w:rPr>
          <w:b/>
          <w:sz w:val="24"/>
        </w:rPr>
        <w:t>ЧАСТЬ 9. ДЕЛЬТА-АУДИТ</w:t>
      </w:r>
    </w:p>
    <w:p>
      <w:pPr>
        <w:spacing w:before="0" w:after="0"/>
      </w:pPr>
      <w:r>
        <w:rPr/>
        <w:t/>
      </w:r>
    </w:p>
    <w:p>
      <w:pPr>
        <w:spacing w:before="0" w:after="20"/>
      </w:pPr>
      <w:r>
        <w:rPr/>
        <w:t>Итоговый дельта-аудит по подтеме 16.2.2 подтверждает, что нормативное ядро полно и внутренне согласовано. В нем нет противоречия между Основами и Налоговым кодексом: Основы задают режим единого нотариального тарифа и прямую федеральную ставку по нотариальному действию, а Налоговый кодекс подтверждает смежный финансовый слой и льготные основания федерального уровня. Следовательно, practically useful итог состоит не в поиске "главного документа", а в правильной сборке нескольких обязательных слоев.</w:t>
      </w:r>
    </w:p>
    <w:p>
      <w:pPr>
        <w:spacing w:before="0" w:after="0"/>
      </w:pPr>
      <w:r>
        <w:rPr/>
        <w:t/>
      </w:r>
    </w:p>
    <w:p>
      <w:pPr>
        <w:spacing w:before="0" w:after="20"/>
      </w:pPr>
      <w:r>
        <w:rPr/>
        <w:t>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 статья 22.1, пункт 10; статья 30; статья 80.</w:t>
      </w:r>
    </w:p>
    <w:p>
      <w:pPr>
        <w:spacing w:before="0" w:after="20"/>
      </w:pPr>
      <w:r>
        <w:rPr/>
        <w:t>Значение для темы: формирует каркас действия, федеральной ставки и регионального механизма.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0" w:after="20"/>
      </w:pPr>
      <w:r>
        <w:rPr/>
        <w:t>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закрывает финансовый и федерально-льготный слой.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3.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закрывает слой формулы регионального тарифа и льгот по нему.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Также подтверждено, что главный practically useful риск по теме связан не с отсутствием норм, а с неправильной техникой расчета. Ошибки возникают, когда к банковским карточкам или регистрационным заявлениям применяется общая ставка 100 рублей; не учитывается коэффициент 1,5 при совершении действия вне помещения; федеральные и региональные льготы сводятся в один массив; региональный тариф называется без указания субъекта Российской Федерации. Поэтому итоговый вывод по теме должен оставаться алгоритмическим и ссылочно подтвержденным, а не сводиться к одной краткой цифре.</w:t>
      </w:r>
    </w:p>
    <w:p>
      <w:pPr>
        <w:spacing w:before="0" w:after="0"/>
      </w:pPr>
      <w:r>
        <w:rPr/>
        <w:t/>
      </w:r>
    </w:p>
    <w:p>
      <w:pPr>
        <w:spacing w:before="0" w:after="20"/>
      </w:pPr>
      <w:r>
        <w:rPr/>
        <w:t>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подтверждает выбор между общей и специальными федеральными ставками.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5.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подтверждает practically useful невозможность называть одну сумму регионального тарифа без указания субъекта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ЧАСТЬ 10. РАСШИРЕННЫЙ МИНИ-КОНСПЕКТ</w:t>
      </w:r>
    </w:p>
    <w:p>
      <w:pPr>
        <w:spacing w:before="0" w:after="0"/>
      </w:pPr>
      <w:r>
        <w:rPr/>
        <w:t/>
      </w:r>
    </w:p>
    <w:p>
      <w:pPr>
        <w:spacing w:before="0" w:after="20"/>
      </w:pPr>
      <w:r>
        <w:rPr/>
        <w:t>1. Исчисление тарифа по подтеме 16.2.2 начинается не с арифметики, а с юридической квалификации нотариального действия. Нотариус обязан установить, что перед ним именно свидетельствование подлинности подписи на документе по статье 80 Основ законодательства Российской Федерации о нотариате. Это practically useful исходный шаг, потому что без него невозможно выбрать правильный пункт статьи 22.1 Основ, невозможно определить форму удостоверительной надписи и невозможно отделить рассматриваемое действие от удостоверения сделки, свидетельствования верности копии, свидетельствования верности перевода либо иных нотариальных действий. Клиент в быту часто говорит "заверить подпись", но для расчета этого недостаточно: нотариус должен понять, не скрывается ли за таким обращением документ, содержащий сделку, либо документ, по которому требуется не свидетельствование подписи, а иной нотариальный режим. Если квалификация выполнена неверно, все дальнейшее исчисление тарифа утрачивает юридическую точность. Поэтому стажеру practically useful усвоить: сначала вид действия, потом тариф; сначала нормативная квалификация, потом цифры.</w:t>
      </w:r>
    </w:p>
    <w:p>
      <w:pPr>
        <w:spacing w:before="0" w:after="0"/>
      </w:pPr>
      <w:r>
        <w:rPr/>
        <w:t/>
      </w:r>
    </w:p>
    <w:p>
      <w:pPr>
        <w:spacing w:before="0" w:after="20"/>
      </w:pPr>
      <w:r>
        <w:rPr/>
        <w:t>1.1.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w:t>
      </w:r>
    </w:p>
    <w:p>
      <w:pPr>
        <w:spacing w:before="0" w:after="20"/>
      </w:pPr>
      <w:r>
        <w:rPr/>
        <w:t>Значение для темы: закрепляет предмет нотариального действия и не позволяет подменять свидетельствование подписи другим действием с иной тарифной позицией.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44.</w:t>
      </w:r>
    </w:p>
    <w:p>
      <w:pPr>
        <w:spacing w:before="0" w:after="20"/>
      </w:pPr>
      <w:r>
        <w:rPr/>
        <w:t>Значение для темы: раскрывает общий режим подписания документов в присутствии нотариуса и practically useful объясняет обязательный процедурный контур рассматриваемого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https://www.consultant.ru/document/cons_doc_LAW_1581/fc3348bbd07aadcd7777aee8efc19ba77d8c334f/</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44. Порядок подписи нотариально удостоверяемой сделки, заявления и иных документов</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1.3. Документ-опора.</w:t>
      </w:r>
    </w:p>
    <w:p>
      <w:pPr>
        <w:spacing w:before="0" w:after="20"/>
      </w:pPr>
      <w:r>
        <w:rPr/>
        <w:t>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приложение N 1, раздел 2, форма N 2.7.</w:t>
      </w:r>
    </w:p>
    <w:p>
      <w:pPr>
        <w:spacing w:before="0" w:after="20"/>
      </w:pPr>
      <w:r>
        <w:rPr/>
        <w:t>Значение для темы: подтверждает документарный результат именно по рассматриваемому действию и связывает квалификацию действия с надлежащей формой удостоверительной надписи.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https://www.consultant.ru/document/cons_doc_LAW_364051/34d7b4ae14e98f332f4a57a500d03b19b01f6476/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Удостоверительная надпись о свидетельствовании подлинности подписи на документе (Форма N 2.7)</w:t>
      </w:r>
    </w:p>
    <w:p>
      <w:pPr>
        <w:spacing w:before="0" w:after="0"/>
        <w:ind w:left="240" w:right="240"/>
        <w:shd w:val="clear" w:color="auto" w:fill="F3F3F3"/>
      </w:pPr>
      <w:r>
        <w:rPr>
          <w:rFonts w:ascii="Courier New" w:hAnsi="Courier New" w:cs="Courier New"/>
          <w:sz w:val="20"/>
        </w:rPr>
        <w:t>Сверка реквизитов: форма, дата, номер и полное наименование акта совпадают</w:t>
      </w:r>
    </w:p>
    <w:p>
      <w:pPr>
        <w:spacing w:before="0" w:after="0"/>
      </w:pPr>
      <w:r>
        <w:rPr/>
        <w:t/>
      </w:r>
    </w:p>
    <w:p>
      <w:pPr>
        <w:spacing w:before="0" w:after="20"/>
      </w:pPr>
      <w:r>
        <w:rPr/>
        <w:t>2. После квалификации нотариус определяет структуру единого нотариального тарифа. Для темы 16.2.2 practically useful важно понять, что закон не позволяет называть одну произвольную "стоимость услуги". Статья 22 Основ закрепляет единый нотариальный тариф как совокупность федерального и регионального тарифа. Следовательно, если в ответе названа только федеральная ставка, расчет еще не завершен; если названа только региональная сумма без федеральной части, ответ тоже юридически неполон. На практике именно непонимание этой двухэлементной конструкции порождает основную массу жалоб и недоразумений. Поэтому сильный нотариальный ответ по теме всегда строится по двухступенчатой схеме: сначала определяется федеральная часть по статье 22.1 Основ, затем - региональная часть по федеральной модели и субъектовой публикации. Для стажера practically useful вывод состоит в том, что структура тарифа - самостоятельный правовой узел темы, а не второстепенное пояснение.</w:t>
      </w:r>
    </w:p>
    <w:p>
      <w:pPr>
        <w:spacing w:before="0" w:after="0"/>
      </w:pPr>
      <w:r>
        <w:rPr/>
        <w:t/>
      </w:r>
    </w:p>
    <w:p>
      <w:pPr>
        <w:spacing w:before="0" w:after="20"/>
      </w:pPr>
      <w:r>
        <w:rPr/>
        <w:t>2.1.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w:t>
      </w:r>
    </w:p>
    <w:p>
      <w:pPr>
        <w:spacing w:before="0" w:after="20"/>
      </w:pPr>
      <w:r>
        <w:rPr/>
        <w:t>Значение для темы: закрепляет конструкцию единого нотариального тарифа как суммы федерального и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2.2.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w:t>
      </w:r>
    </w:p>
    <w:p>
      <w:pPr>
        <w:spacing w:before="0" w:after="20"/>
      </w:pPr>
      <w:r>
        <w:rPr/>
        <w:t>Значение для темы: показывает, как федеральный тариф наполняет первый элемент единого нотариального тарифа конкретным размером по каждому виду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2.3.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30.</w:t>
      </w:r>
    </w:p>
    <w:p>
      <w:pPr>
        <w:spacing w:before="0" w:after="20"/>
      </w:pPr>
      <w:r>
        <w:rPr/>
        <w:t>Значение для темы: связывает региональный компонент единого тарифа с федеральной моделью установления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https://www.consultant.ru/document/cons_doc_LAW_1581/813e9163822935ab96cbffe56a5fa8093cab1245/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30. Полномочия Федеральной нотариальной палаты</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 Базовая федеральная ставка по рассматриваемому действию составляет 100 рублей за подпись. Но practically useful смысл этой нормы не исчерпывается воспроизведением цифры. Нотариусу нужно помнить, что законодатель привязал ставку именно к подписи, а не к количеству листов документа, не к сложности содержания и не к объему приложений. Следовательно, общий режим по теме начинается с простой федеральной модели, но только до тех пор, пока документ не подпадает под специальные случаи пункта 10 статьи 22.1 Основ. Для практики это означает, что нотариус не вправе расширять или сужать ставку по собственному усмотрению в зависимости от того, кажется ли ему документ "простым" или "сложным". Стажеру practically useful держать в уме точную формулу: общий федеральный тариф - 100 рублей за подпись; далее отдельно проверяются специальные случаи, выездной коэффициент, федеральные льготы и региональный тариф.</w:t>
      </w:r>
    </w:p>
    <w:p>
      <w:pPr>
        <w:spacing w:before="0" w:after="0"/>
      </w:pPr>
      <w:r>
        <w:rPr/>
        <w:t/>
      </w:r>
    </w:p>
    <w:p>
      <w:pPr>
        <w:spacing w:before="0" w:after="20"/>
      </w:pPr>
      <w:r>
        <w:rPr/>
        <w:t>3.1.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содержит общую федеральную ставку 100 рублей за подпись при свидетельствовании подлинности подписи на документах.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w:t>
      </w:r>
    </w:p>
    <w:p>
      <w:pPr>
        <w:spacing w:before="0" w:after="20"/>
      </w:pPr>
      <w:r>
        <w:rPr/>
        <w:t>Значение для темы: подтверждает смежный налоговый слой по размеру платы за свидетельствование подлинности подписи и practically useful помогает проверить базовую федеральную цифру.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3.3.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w:t>
      </w:r>
    </w:p>
    <w:p>
      <w:pPr>
        <w:spacing w:before="0" w:after="20"/>
      </w:pPr>
      <w:r>
        <w:rPr/>
        <w:t>Значение для темы: удерживает связь базовой ставки именно с рассматриваемым нотариальным действием и не позволяет переносить ее на иные действия по аналогии.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4. Центральный practically useful узел темы состоит в различении общей ставки 100 рублей и специальных случаев по 200 рублей с каждого лица на каждом документе. Закон выделяет два таких случая: банковские карточки и заявления о государственной регистрации юридического лица. Ошибка именно здесь особенно опасна, потому что внешне нотариальное действие остается тем же самым - свидетельствование подписи, - но документный режим уже иной. Для стажера practically useful правило таково: как только документ относится к банковской карточке либо к регистрационному заявлению, общий режим 100 рублей прекращает действовать, и нотариус обязан применить специальную федеральную ставку. Это не право выбора и не вопрос усмотрения, а прямое следствие текста пункта 10 статьи 22.1 Основ. Поэтому сильный расчет всегда требует отдельного анализа того, на каком именно документе свидетельствуется подпись.</w:t>
      </w:r>
    </w:p>
    <w:p>
      <w:pPr>
        <w:spacing w:before="0" w:after="0"/>
      </w:pPr>
      <w:r>
        <w:rPr/>
        <w:t/>
      </w:r>
    </w:p>
    <w:p>
      <w:pPr>
        <w:spacing w:before="0" w:after="20"/>
      </w:pPr>
      <w:r>
        <w:rPr/>
        <w:t>4.1.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 абзацы о банковских карточках и заявлениях о государственной регистрации юридического лица.</w:t>
      </w:r>
    </w:p>
    <w:p>
      <w:pPr>
        <w:spacing w:before="0" w:after="20"/>
      </w:pPr>
      <w:r>
        <w:rPr/>
        <w:t>Значение для темы: устанавливает специальные федеральные ставки 200 рублей с каждого лица на каждом документе.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4.2. Документ-опора.</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practically useful раскрывает контур регистрационного заявления, подпись на котором свидетельствуется по специальной ставке.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4.3.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43.</w:t>
      </w:r>
    </w:p>
    <w:p>
      <w:pPr>
        <w:spacing w:before="0" w:after="20"/>
      </w:pPr>
      <w:r>
        <w:rPr/>
        <w:t>Значение для темы: practically useful при специальных случаях, поскольку помогает проверить полномочия лица, подписывающего банковскую карточку или регистрационное заявление.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5. Специальный регистрационный случай заслуживает самостоятельного practically useful разбора, потому что он тесно связан не только с тарифом, но и с процедурой государственной регистрации юридического лица либо индивидуального предпринимателя. Здесь нотариус не просто подтверждает принадлежность подписи заявителю, а нередко включается в дальнейший маршрут представления документов на государственную регистрацию. В такой ситуации тарифный вопрос нельзя отрывать от документной и процедурной квалификации. Стажер должен понимать: наличие регистрационного заявления - это не бытовая подробность, а юридический факт, который переключает федеральную ставку на уровень 200 рублей с каждого лица на каждом документе. Дополнительно practically useful видеть, что такой документ существует внутри строго регламентированного регистрационного процесса, а потому требует особой внимательности к форме, полномочиям и последующим действиям нотариуса.</w:t>
      </w:r>
    </w:p>
    <w:p>
      <w:pPr>
        <w:spacing w:before="0" w:after="0"/>
      </w:pPr>
      <w:r>
        <w:rPr/>
        <w:t/>
      </w:r>
    </w:p>
    <w:p>
      <w:pPr>
        <w:spacing w:before="0" w:after="20"/>
      </w:pPr>
      <w:r>
        <w:rPr/>
        <w:t>5.1. Документ-опора.</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показывает правовую рамку регистрационного заявления, подпись на котором свидетельствуется по специальной ставке.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5.2.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86.3.</w:t>
      </w:r>
    </w:p>
    <w:p>
      <w:pPr>
        <w:spacing w:before="0" w:after="20"/>
      </w:pPr>
      <w:r>
        <w:rPr/>
        <w:t>Значение для темы: practically useful связывает свидетельствование подписи на регистрационном заявлении с последующим нотариальным представлением документов на государственную регистрацию.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https://www.consultant.ru/document/cons_doc_LAW_1581/87ad57ca823a1dbe3ca504ac10f8ad50cd73591b/</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86.3. Представление документов на государственную регистрацию юридического лица и индивидуального предпринимателя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5.3.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фиксирует специальную федеральную ставку по рассматриваемому регистрационному случаю.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6. Совершение нотариального действия вне помещения нотариальной конторы влияет на федеральную часть тарифа и потому обязательно должно входить в practically useful алгоритм расчета. Закон не создает для этой темы отдельной "выездной цены", а повышает федеральный тариф в полуторном размере. Это значит, что нотариус сначала определяет базовую федеральную ставку: 100 рублей в общем случае либо 200 рублей по специальным документам. Затем он отдельно выясняет, совершалось ли действие вне помещения нотариальной конторы, органов государственной власти, органов местного самоуправления либо иного места, предусмотренного законом. Только после этого федеральная часть корректируется коэффициентом 1,5. Ошибка здесь типична: иногда выездной коэффициент игнорируют, а иногда неправильно распространяют его на всю итоговую сумму вместе с региональным тарифом. Для стажера practically useful удерживать именно последовательность расчета, а не только сам коэффициент.</w:t>
      </w:r>
    </w:p>
    <w:p>
      <w:pPr>
        <w:spacing w:before="0" w:after="0"/>
      </w:pPr>
      <w:r>
        <w:rPr/>
        <w:t/>
      </w:r>
    </w:p>
    <w:p>
      <w:pPr>
        <w:spacing w:before="0" w:after="20"/>
      </w:pPr>
      <w:r>
        <w:rPr/>
        <w:t>6.1.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абзац о совершении нотариального действия вне помещения нотариальной конторы, органов государственной власти, органов местного самоуправления.</w:t>
      </w:r>
    </w:p>
    <w:p>
      <w:pPr>
        <w:spacing w:before="0" w:after="20"/>
      </w:pPr>
      <w:r>
        <w:rPr/>
        <w:t>Значение для темы: закрепляет повышение федерального тарифа в 1,5 раза при совершении действия вне помещения.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6.2.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w:t>
      </w:r>
    </w:p>
    <w:p>
      <w:pPr>
        <w:spacing w:before="0" w:after="20"/>
      </w:pPr>
      <w:r>
        <w:rPr/>
        <w:t>Значение для темы: помогает practically useful развести повышенную федеральную часть и отдельный региональный компонент внутри единого нотариального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6.3. Документ-опора.</w:t>
      </w:r>
    </w:p>
    <w:p>
      <w:pPr>
        <w:spacing w:before="0" w:after="20"/>
      </w:pPr>
      <w:r>
        <w:rPr/>
        <w:t>Полное наименование: Тарифы за совершение нотариальных действий.</w:t>
      </w:r>
    </w:p>
    <w:p>
      <w:pPr>
        <w:spacing w:before="0" w:after="20"/>
      </w:pPr>
      <w:r>
        <w:rPr/>
        <w:t>Структурный элемент: официальный раздел Московской областной нотариальной палаты.</w:t>
      </w:r>
    </w:p>
    <w:p>
      <w:pPr>
        <w:spacing w:before="0" w:after="20"/>
      </w:pPr>
      <w:r>
        <w:rPr/>
        <w:t>Значение для темы: practically useful показывает, как субъектовый уровень публикует выездной и региональный слой без подмены федеральной нормы о коэффициенте.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Тарифы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7. Федеральные льготы по теме проверяются отдельно и не совпадают автоматически с региональными льготами. Это принципиально practically useful, потому что в реальной нотариальной работе заявители чаще всего говорят о "льготе у нотариуса" вообще, не понимая, что закон делит тариф на две правовые части. Если нотариус или стажер механически перенесет льготный статус на весь единый нотариальный тариф, он рискует ошибиться либо в федеральной, либо в региональной части. Поэтому сильный рабочий алгоритм требует задать первый отдельный вопрос: есть ли льгота именно по федеральному тарифу по Налоговому кодексу и применима ли она к конкретному случаю свидетельствования подписи. Только после этого можно переходить к региональному льготному слою. Это не формальность, а practically useful защита от типовых ошибок при расчете.</w:t>
      </w:r>
    </w:p>
    <w:p>
      <w:pPr>
        <w:spacing w:before="0" w:after="0"/>
      </w:pPr>
      <w:r>
        <w:rPr/>
        <w:t/>
      </w:r>
    </w:p>
    <w:p>
      <w:pPr>
        <w:spacing w:before="0" w:after="20"/>
      </w:pPr>
      <w:r>
        <w:rPr/>
        <w:t>7.1.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333.38.</w:t>
      </w:r>
    </w:p>
    <w:p>
      <w:pPr>
        <w:spacing w:before="0" w:after="20"/>
      </w:pPr>
      <w:r>
        <w:rPr/>
        <w:t>Значение для темы: формирует федеральный льготный слой, который должен проверяться отдельно от региональных льгот.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7.2.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w:t>
      </w:r>
    </w:p>
    <w:p>
      <w:pPr>
        <w:spacing w:before="0" w:after="20"/>
      </w:pPr>
      <w:r>
        <w:rPr/>
        <w:t>Значение для темы: помогает practically useful проверить, к какой именно базовой ставке затем применяется или не применяется федеральный льготный режим.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7.3.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w:t>
      </w:r>
    </w:p>
    <w:p>
      <w:pPr>
        <w:spacing w:before="0" w:after="20"/>
      </w:pPr>
      <w:r>
        <w:rPr/>
        <w:t>Значение для темы: удерживает федеральную льготу внутри общей конструкции единого нотариального тарифа и не позволяет смешивать ее с региональной частью.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8. Региональный тариф по теме не имеет одной федеральной суммы и потому всегда требует указания конкретного субъекта Российской Федерации. Для нотариальной практики это один из самых важных practically useful выводов: пока регион не назван, нотариус может корректно указать только федеральную ставку и нормативный механизм регионального тарифа, но не точную итоговую сумму. Федеральный уровень через статью 30 Основ и приказ Минюста России N 253 задает формулу, пределы и льготы, а конкретные суммы публикуются нотариальными палатами субъектов РФ. Поэтому сильный ответ по теме не должен выдавать видимость определенности там, где ее нет: вместо произвольной общей суммы нотариус обязан запросить регион совершения действия и обратиться к официальной субъектовой публикации.</w:t>
      </w:r>
    </w:p>
    <w:p>
      <w:pPr>
        <w:spacing w:before="0" w:after="0"/>
      </w:pPr>
      <w:r>
        <w:rPr/>
        <w:t/>
      </w:r>
    </w:p>
    <w:p>
      <w:pPr>
        <w:spacing w:before="0" w:after="20"/>
      </w:pPr>
      <w:r>
        <w:rPr/>
        <w:t>8.1.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w:t>
      </w:r>
    </w:p>
    <w:p>
      <w:pPr>
        <w:spacing w:before="0" w:after="20"/>
      </w:pPr>
      <w:r>
        <w:rPr/>
        <w:t>Значение для темы: устанавливает федеральную формулу предельного размера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8.2.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30.</w:t>
      </w:r>
    </w:p>
    <w:p>
      <w:pPr>
        <w:spacing w:before="0" w:after="20"/>
      </w:pPr>
      <w:r>
        <w:rPr/>
        <w:t>Значение для темы: показывает федеральный организационный механизм установления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https://www.consultant.ru/document/cons_doc_LAW_1581/813e9163822935ab96cbffe56a5fa8093cab1245/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30. Полномочия Федеральной нотариальной палаты</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8.3.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practically useful подтверждает субъектовую модель поиска точной суммы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9. Отдельный practically useful блок темы составляют требования к документу, на котором свидетельствуется подпись. Нотариус не может считать тариф в отрыве от пригодности документа для совершения нотариального действия. Если документ содержит неоговоренные исправления, технические дефекты, не позволяет однозначно определить содержание, противоречит закону либо в действительности прикрывает сделку, там, где закон допускает только свидетельствование подписи, вопрос о тарифе уходит на второй план. Вначале нотариус должен решить вопрос о допустимости действия. Это имеет прямое практическое значение: иначе расчет будет верным арифметически, но незаконным по существу. Поэтому сильный рабочий алгоритм по теме включает обязательную проверку статей 45 и 45.1 Основ, а также формы удостоверительной надписи и реестрового оформления по приказу N 226.</w:t>
      </w:r>
    </w:p>
    <w:p>
      <w:pPr>
        <w:spacing w:before="0" w:after="0"/>
      </w:pPr>
      <w:r>
        <w:rPr/>
        <w:t/>
      </w:r>
    </w:p>
    <w:p>
      <w:pPr>
        <w:spacing w:before="0" w:after="20"/>
      </w:pPr>
      <w:r>
        <w:rPr/>
        <w:t>9.1.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45.</w:t>
      </w:r>
    </w:p>
    <w:p>
      <w:pPr>
        <w:spacing w:before="0" w:after="20"/>
      </w:pPr>
      <w:r>
        <w:rPr/>
        <w:t>Значение для темы: устанавливает требования к документам, представляемым для совершения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https://www.consultant.ru/document/cons_doc_LAW_1581/32fcff72ab718a704339dd6cab78ded8152ef801/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45. Требования к документам, представляемым для совершения нотариального действия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9.2.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45.1.</w:t>
      </w:r>
    </w:p>
    <w:p>
      <w:pPr>
        <w:spacing w:before="0" w:after="20"/>
      </w:pPr>
      <w:r>
        <w:rPr/>
        <w:t>Значение для темы: раскрывает требования к нотариально оформляемому документу и practically useful завершает анализ формального слоя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https://www.consultant.ru/document/cons_doc_LAW_1581/12191d5e0b0a82444bdc2c7ab26731aa5bc80847/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45.1. Требования к нотариально оформляемому документу</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9.3. Документ-опора.</w:t>
      </w:r>
    </w:p>
    <w:p>
      <w:pPr>
        <w:spacing w:before="0" w:after="20"/>
      </w:pPr>
      <w:r>
        <w:rPr/>
        <w:t>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приложение N 2, порядок оформления форм.</w:t>
      </w:r>
    </w:p>
    <w:p>
      <w:pPr>
        <w:spacing w:before="0" w:after="20"/>
      </w:pPr>
      <w:r>
        <w:rPr/>
        <w:t>Значение для темы: practically useful показывает, как оформляется результат нотариального действия и почему реестровый слой имеет значение для законности взыскания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https://www.consultant.ru/document/cons_doc_LAW_364051/534534412bf448e50f3e0e712247fc350e00775a/</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ПОРЯДОК ОФОРМЛЕНИЯ ФОРМ РЕЕСТРОВ РЕГИСТРАЦИИ НОТАРИАЛЬНЫХ ДЕЙСТВИЙ, НОТАРИАЛЬНЫХ СВИДЕТЕЛЬСТВ, УДОСТОВЕРИТЕЛЬНЫХ НАДПИСЕЙ НА СДЕЛКАХ И СВИДЕТЕЛЬСТВУЕМЫХ ДОКУМЕНТАХ</w:t>
      </w:r>
    </w:p>
    <w:p>
      <w:pPr>
        <w:spacing w:before="0" w:after="0"/>
        <w:ind w:left="240" w:right="240"/>
        <w:shd w:val="clear" w:color="auto" w:fill="F3F3F3"/>
      </w:pPr>
      <w:r>
        <w:rPr>
          <w:rFonts w:ascii="Courier New" w:hAnsi="Courier New" w:cs="Courier New"/>
          <w:sz w:val="20"/>
        </w:rPr>
        <w:t>Сверка реквизитов: приложение, дата, номер и полное наименование акта совпадают</w:t>
      </w:r>
    </w:p>
    <w:p>
      <w:pPr>
        <w:spacing w:before="0" w:after="0"/>
      </w:pPr>
      <w:r>
        <w:rPr/>
        <w:t/>
      </w:r>
    </w:p>
    <w:p>
      <w:pPr>
        <w:spacing w:before="0" w:after="20"/>
      </w:pPr>
      <w:r>
        <w:rPr/>
        <w:t>9.4.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51.</w:t>
      </w:r>
    </w:p>
    <w:p>
      <w:pPr>
        <w:spacing w:before="0" w:after="20"/>
      </w:pPr>
      <w:r>
        <w:rPr/>
        <w:t>Значение для темы: закрепляет нормативную основу форм реестров и удостоверительных надписей, что practically useful для правильного завершения действия по 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https://www.consultant.ru/document/cons_doc_LAW_1581/a16c311dea7122e28d8967e0e31bcc8d39fced37/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51. Формы реестров регистрации нотариальных действий, нотариальных свидетельств, удостоверительных надписей</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10. Еще один practically useful узел темы - основания отказа в совершении нотариального действия. Нотариус не должен мыслить тариф как безусловно взимаемую сумму за любое обращение. Если документ не соответствует требованиям закона, если не подтверждены личность, дееспособность, полномочия, если по существу предъявлен документ, содержащий сделку, а не самостоятельный документ для свидетельствования подписи, нотариус обязан перейти из плоскости расчета в плоскость отказа. Это важно не только для законности самого действия, но и для правильной финансовой модели: тариф следует за законно совершаемым нотариальным действием, а не подменяет собой проверку допустимости такого действия. Для стажера practically useful значит уметь вовремя остановить расчет и увидеть, что проблема не в выборе между 100 и 200 рублями, а в недопустимости действия.</w:t>
      </w:r>
    </w:p>
    <w:p>
      <w:pPr>
        <w:spacing w:before="0" w:after="0"/>
      </w:pPr>
      <w:r>
        <w:rPr/>
        <w:t/>
      </w:r>
    </w:p>
    <w:p>
      <w:pPr>
        <w:spacing w:before="0" w:after="20"/>
      </w:pPr>
      <w:r>
        <w:rPr/>
        <w:t>10.1.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48.</w:t>
      </w:r>
    </w:p>
    <w:p>
      <w:pPr>
        <w:spacing w:before="0" w:after="20"/>
      </w:pPr>
      <w:r>
        <w:rPr/>
        <w:t>Значение для темы: закрепляет основания отказа в совершении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https://www.consultant.ru/document/cons_doc_LAW_1581/0de4c5b596a0551afb498b6396729e742a945585/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48. Отказ в совершении нотариального действия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10.2.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 часть о недопустимости свидетельствования подписи на документе, представляющем собой содержание сделки.</w:t>
      </w:r>
    </w:p>
    <w:p>
      <w:pPr>
        <w:spacing w:before="0" w:after="20"/>
      </w:pPr>
      <w:r>
        <w:rPr/>
        <w:t>Значение для темы: прямо ограничивает пределы применения рассматриваемого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10.3.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42.</w:t>
      </w:r>
    </w:p>
    <w:p>
      <w:pPr>
        <w:spacing w:before="0" w:after="20"/>
      </w:pPr>
      <w:r>
        <w:rPr/>
        <w:t>Значение для темы: practically useful закрепляет необходимость установления личности до совершения действия и тем самым влияет на законность самого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10.4.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43.</w:t>
      </w:r>
    </w:p>
    <w:p>
      <w:pPr>
        <w:spacing w:before="0" w:after="20"/>
      </w:pPr>
      <w:r>
        <w:rPr/>
        <w:t>Значение для темы: practically useful закрывает вопрос о правоспособности, дееспособности и полномочиях как предварительных условиях законного тарифицируемого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11. Актуальность редакции тарифных и оформительских актов по теме - самостоятельный practically useful слой. Нотариус может верно понимать общую модель, но использовать устаревшую редакцию приказа N 253 или приказа N 226, и тогда расчет или оформление результата окажутся дефектными. Для регионального тарифа по состоянию на 27.03.2026 practically useful обязательна проверка всей редакционной цепочки приказа N 253. То же касается форм удостоверительных надписей и порядка их оформления. Поэтому сильный документ по теме обязан не просто назвать базовые акты, но и показать, какие изменения к ним актуальны на дату анализа.</w:t>
      </w:r>
    </w:p>
    <w:p>
      <w:pPr>
        <w:spacing w:before="0" w:after="0"/>
      </w:pPr>
      <w:r>
        <w:rPr/>
        <w:t/>
      </w:r>
    </w:p>
    <w:p>
      <w:pPr>
        <w:spacing w:before="0" w:after="20"/>
      </w:pPr>
      <w:r>
        <w:rPr/>
        <w:t>11.1. Документ-опора.</w:t>
      </w:r>
    </w:p>
    <w:p>
      <w:pPr>
        <w:spacing w:before="0" w:after="20"/>
      </w:pPr>
      <w:r>
        <w:rPr/>
        <w:t>Полное наименование: Приказ Министерства юстиции Российской Федерации от 30.01.2025 N 15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входит в цепочку актуализации правил о региональном тарифе.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https://publication.pravo.gov.ru/document/0001202502030015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https://www.consultant.ru/document/cons_doc_LAW_497722/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30.01.2025 N 15 "О внесении изменений в приказ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11.2. Документ-опора.</w:t>
      </w:r>
    </w:p>
    <w:p>
      <w:pPr>
        <w:spacing w:before="0" w:after="20"/>
      </w:pPr>
      <w:r>
        <w:rPr/>
        <w:t>Полное наименование: Приказ Министерства юстиции Российской Федерации от 22.08.2025 N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N 226".</w:t>
      </w:r>
    </w:p>
    <w:p>
      <w:pPr>
        <w:spacing w:before="0" w:after="20"/>
      </w:pPr>
      <w:r>
        <w:rPr/>
        <w:t>Структурный элемент: приказ в целом.</w:t>
      </w:r>
    </w:p>
    <w:p>
      <w:pPr>
        <w:spacing w:before="0" w:after="20"/>
      </w:pPr>
      <w:r>
        <w:rPr/>
        <w:t>Значение для темы: подтверждает актуальность формы удостоверительной надписи и оформительского слоя.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https://publication.pravo.gov.ru/document/0001202508260009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205</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11.3. Документ-опора.</w:t>
      </w:r>
    </w:p>
    <w:p>
      <w:pPr>
        <w:spacing w:before="0" w:after="20"/>
      </w:pPr>
      <w:r>
        <w:rPr/>
        <w:t>Полное наименование: Приказ Министерства юстиции Российской Федерации от 01.12.2025 N 326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завершает редакционную цепочку приказа N 253 на дату анализа.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https://publication.pravo.gov.ru/document/0001202512010033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https://www.consultant.ru/law/hotdocs/92477.html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11.4. Документ-опора.</w:t>
      </w:r>
    </w:p>
    <w:p>
      <w:pPr>
        <w:spacing w:before="0" w:after="20"/>
      </w:pPr>
      <w:r>
        <w:rPr/>
        <w:t>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приказ в целом.</w:t>
      </w:r>
    </w:p>
    <w:p>
      <w:pPr>
        <w:spacing w:before="0" w:after="20"/>
      </w:pPr>
      <w:r>
        <w:rPr/>
        <w:t>Значение для темы: показывает базовый оформительский акт, который должен использоваться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12. Итоговый practically useful алгоритм по теме должен быть именно алгоритмом, а не набором тарифных строк. Нотариус сначала проверяет допустимость действия: документ, личность, дееспособность, полномочия, отсутствие оснований для отказа. Затем квалифицирует, что речь идет о свидетельствовании подписи по статье 80 Основ. После этого определяет федеральную ставку по пункту 10 статьи 22.1 Основ: либо 100 рублей за подпись в общем случае, либо 200 рублей с каждого лица на каждом документе по специальным случаям. Затем отдельно проверяет выездной коэффициент к федеральной части, федеральные льготы, субъект РФ, региональный тариф и региональные льготы. Только после завершения этих стадий формируется legally and practically correct итоговая сумма. Именно такой подход соответствует приказу, промпту и реальной нотариальной работе.</w:t>
      </w:r>
    </w:p>
    <w:p>
      <w:pPr>
        <w:spacing w:before="0" w:after="0"/>
      </w:pPr>
      <w:r>
        <w:rPr/>
        <w:t/>
      </w:r>
    </w:p>
    <w:p>
      <w:pPr>
        <w:spacing w:before="0" w:after="20"/>
      </w:pPr>
      <w:r>
        <w:rPr/>
        <w:t>12.1.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 статья 22.1, пункт 10; статья 30; статья 42; статья 43; статья 45; статья 48; статья 80.</w:t>
      </w:r>
    </w:p>
    <w:p>
      <w:pPr>
        <w:spacing w:before="0" w:after="20"/>
      </w:pPr>
      <w:r>
        <w:rPr/>
        <w:t>Значение для темы: формирует центральный practically useful каркас всего алгоритма расчета и проверки допустимости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0" w:after="20"/>
      </w:pPr>
      <w:r>
        <w:rPr/>
        <w:t>12.2.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закрывает финансовый и федерально-льготный слой алгоритма.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12.3.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завершает алгоритм нормативным слоем регионального тарифа и региональных льгот.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12.4.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practically useful завершает алгоритм субъектовым поиском точной суммы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13. Для practically useful подготовки стажера важно видеть, как тема выглядит в пограничных сценариях. Первый сценарий: обычное заявление физического лица для представления по месту требования. Здесь действует общий федеральный тариф 100 рублей за подпись, далее отдельно проверяется региональный тариф субъекта РФ. Второй сценарий: банковская карточка. Здесь сразу включается специальная федеральная ставка 200 рублей с каждого лица на каждом документе. Третий сценарий: заявление о государственной регистрации юридического лица. Здесь также применяется специальная ставка 200 рублей, а в ряде случаев нотариус далее входит в процедуру представления документов на государственную регистрацию. Четвертый сценарий: то же действие, но вне помещения нотариальной конторы. Тогда к федеральной части дополнительно применяется коэффициент 1,5. Именно через такие практические модели тема перестает быть сухой тарифной строкой и превращается в рабочий алгоритм нотариуса.</w:t>
      </w:r>
    </w:p>
    <w:p>
      <w:pPr>
        <w:spacing w:before="0" w:after="0"/>
      </w:pPr>
      <w:r>
        <w:rPr/>
        <w:t/>
      </w:r>
    </w:p>
    <w:p>
      <w:pPr>
        <w:spacing w:before="0" w:after="20"/>
      </w:pPr>
      <w:r>
        <w:rPr/>
        <w:t>13.1.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w:t>
      </w:r>
    </w:p>
    <w:p>
      <w:pPr>
        <w:spacing w:before="0" w:after="20"/>
      </w:pPr>
      <w:r>
        <w:rPr/>
        <w:t>Значение для темы: подтверждает общий сценарий свидетельствования подписи как базу для всех практических моделей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13.2.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показывает practically useful переключение между общей и специальными федеральными ставками.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13.3. Документ-опора.</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practically useful наполняет регистрационный сценарий конкретным правовым содержанием.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13.4.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абзац о совершении нотариального действия вне помещения нотариальной конторы, органов государственной власти, органов местного самоуправления.</w:t>
      </w:r>
    </w:p>
    <w:p>
      <w:pPr>
        <w:spacing w:before="0" w:after="20"/>
      </w:pPr>
      <w:r>
        <w:rPr/>
        <w:t>Значение для темы: closes the practical scenario with the out-of-office multiplier to the federal tariff.</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14. Тема 16.2.2 practically useful еще и потому, что помогает правильно объяснять клиенту расхождение итоговых сумм по регионам. Многие заявители воспринимают нотариальный тариф как единый федеральный прайс и считают разницу между субъектами необоснованной. На деле правовая модель обратная: единым на федеральном уровне является только каркас. Конкретная региональная сумма публикуется субъектовой палатой и может отличаться. Поэтому сильный рабочий документ по теме должен не только ссылаться на раздел ФНП о региональных тарифах, но и показывать, что субъектовые палаты реально публикуют собственные массивы тарифов. Это practically useful как для нотариуса, так и для стажера: появляется навык не спорить с клиентом абстрактно, а показывать официальную субъектовую публикацию.</w:t>
      </w:r>
    </w:p>
    <w:p>
      <w:pPr>
        <w:spacing w:before="0" w:after="0"/>
      </w:pPr>
      <w:r>
        <w:rPr/>
        <w:t/>
      </w:r>
    </w:p>
    <w:p>
      <w:pPr>
        <w:spacing w:before="0" w:after="20"/>
      </w:pPr>
      <w:r>
        <w:rPr/>
        <w:t>14.1.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дает федеральную точку входа к субъектовым публикациям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14.2. Документ-опора.</w:t>
      </w:r>
    </w:p>
    <w:p>
      <w:pPr>
        <w:spacing w:before="0" w:after="20"/>
      </w:pPr>
      <w:r>
        <w:rPr/>
        <w:t>Полное наименование: Размеры региональных тарифов на 2026 год.</w:t>
      </w:r>
    </w:p>
    <w:p>
      <w:pPr>
        <w:spacing w:before="0" w:after="20"/>
      </w:pPr>
      <w:r>
        <w:rPr/>
        <w:t>Структурный элемент: официальный раздел Московской городской нотариальной палаты.</w:t>
      </w:r>
    </w:p>
    <w:p>
      <w:pPr>
        <w:spacing w:before="0" w:after="20"/>
      </w:pPr>
      <w:r>
        <w:rPr/>
        <w:t>Значение для темы: practically useful показывает пример субъектовой публикации точных размеров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Размеры региональных тарифов на 2026 год</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14.3. Документ-опора.</w:t>
      </w:r>
    </w:p>
    <w:p>
      <w:pPr>
        <w:spacing w:before="0" w:after="20"/>
      </w:pPr>
      <w:r>
        <w:rPr/>
        <w:t>Полное наименование: Тарифы за совершение нотариальных действий.</w:t>
      </w:r>
    </w:p>
    <w:p>
      <w:pPr>
        <w:spacing w:before="0" w:after="20"/>
      </w:pPr>
      <w:r>
        <w:rPr/>
        <w:t>Структурный элемент: официальный раздел Московской областной нотариальной палаты.</w:t>
      </w:r>
    </w:p>
    <w:p>
      <w:pPr>
        <w:spacing w:before="0" w:after="20"/>
      </w:pPr>
      <w:r>
        <w:rPr/>
        <w:t>Значение для темы: подтверждает субъектовую практику публикации региональных тарифов и practically useful демонстрирует вариативность регионального компонента.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Тарифы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14.4.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30.</w:t>
      </w:r>
    </w:p>
    <w:p>
      <w:pPr>
        <w:spacing w:before="0" w:after="20"/>
      </w:pPr>
      <w:r>
        <w:rPr/>
        <w:t>Значение для темы: удерживает practically useful связь между субъектовой публикацией и федеральной моделью установления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https://www.consultant.ru/document/cons_doc_LAW_1581/813e9163822935ab96cbffe56a5fa8093cab1245/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30. Полномочия Федеральной нотариальной палаты</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15. Отдельный practically useful сценарий связан с льготами. В реальной работе нотариус нередко сталкивается с тем, что заявитель ожидает полного освобождения от оплаты нотариального действия, тогда как применим лишь один из льготных слоев. Для темы 16.2.2 нужно уметь разложить вопрос на четыре части: есть ли федеральная ставка; есть ли федеральная льгота; есть ли региональный тариф конкретного субъекта; есть ли региональная льгота. Только после ответа на все четыре вопроса формируется корректная сумма. Такой подход защищает нотариуса от ошибки, а стажера - от формального мышления "льгота есть или льготы нет". Practically useful ответ всегда должен уточнять, к какой части единого нотариального тарифа относится конкретное льготное основание.</w:t>
      </w:r>
    </w:p>
    <w:p>
      <w:pPr>
        <w:spacing w:before="0" w:after="0"/>
      </w:pPr>
      <w:r>
        <w:rPr/>
        <w:t/>
      </w:r>
    </w:p>
    <w:p>
      <w:pPr>
        <w:spacing w:before="0" w:after="20"/>
      </w:pPr>
      <w:r>
        <w:rPr/>
        <w:t>15.1.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333.38.</w:t>
      </w:r>
    </w:p>
    <w:p>
      <w:pPr>
        <w:spacing w:before="0" w:after="20"/>
      </w:pPr>
      <w:r>
        <w:rPr/>
        <w:t>Значение для темы: формирует федеральный льготный слой и не позволяет механически переносить его на региональный тариф.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15.2.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2.</w:t>
      </w:r>
    </w:p>
    <w:p>
      <w:pPr>
        <w:spacing w:before="0" w:after="20"/>
      </w:pPr>
      <w:r>
        <w:rPr/>
        <w:t>Значение для темы: закрепляет федеральный перечень льгот именно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15.3. Документ-опора.</w:t>
      </w:r>
    </w:p>
    <w:p>
      <w:pPr>
        <w:spacing w:before="0" w:after="20"/>
      </w:pPr>
      <w:r>
        <w:rPr/>
        <w:t>Полное наименование: Приказ Министерства юстиции Российской Федерации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practically useful подтверждает, что региональные льготы должны проверяться по актуальной редакции перечня.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https://publication.pravo.gov.ru/document/0001202508280006</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15.4.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w:t>
      </w:r>
    </w:p>
    <w:p>
      <w:pPr>
        <w:spacing w:before="0" w:after="20"/>
      </w:pPr>
      <w:r>
        <w:rPr/>
        <w:t>Значение для темы: practically useful удерживает оба льготных слоя внутри конструкции единого нотариального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16. Итоговый practically useful вывод по теме 16.2.2 состоит в том, что нотариус должен выдавать не одну "тарифную цену", а юридически выверенный расчет. Сильный расчет всегда идет по этапам: допустимость действия; квалификация по статье 80 Основ; выбор федеральной ставки по статье 22.1; проверка специального случая; проверка выездного коэффициента; проверка федеральной льготы; определение субъекта РФ; поиск точной региональной публикации; проверка региональной льготы; формирование итоговой суммы. Если хотя бы одно звено пропущено, ответ становится либо формально неполным, либо практически бесполезным. Именно поэтому тема 16.2.2 объективно шире, чем одна строка о ставке: она объединяет нотариальный, финансовый, налоговый, регистрационный и субъектово-организационный слои.</w:t>
      </w:r>
    </w:p>
    <w:p>
      <w:pPr>
        <w:spacing w:before="0" w:after="0"/>
      </w:pPr>
      <w:r>
        <w:rPr/>
        <w:t/>
      </w:r>
    </w:p>
    <w:p>
      <w:pPr>
        <w:spacing w:before="0" w:after="20"/>
      </w:pPr>
      <w:r>
        <w:rPr/>
        <w:t>16.1.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 статья 22.1, пункт 10; статья 30; статья 80.</w:t>
      </w:r>
    </w:p>
    <w:p>
      <w:pPr>
        <w:spacing w:before="0" w:after="20"/>
      </w:pPr>
      <w:r>
        <w:rPr/>
        <w:t>Значение для темы: формирует центральный practically useful каркас всего алгоритма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0" w:after="20"/>
      </w:pPr>
      <w:r>
        <w:rPr/>
        <w:t>16.2.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closes the federal financial and federal benefit layers of the algorithm.</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16.3.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закрывает practically useful региональный слой алгоритма.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16.4.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practically useful завершает алгоритм субъектовым поиском точной суммы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ЧАСТЬ 11. ПЕРЕЧЕНЬ ПРАКТИЧЕСКИХ ЗАДАНИЙ ПО ЗАДАННОЙ ТЕМЕ</w:t>
      </w:r>
    </w:p>
    <w:p>
      <w:pPr>
        <w:spacing w:before="0" w:after="0"/>
      </w:pPr>
      <w:r>
        <w:rPr/>
        <w:t/>
      </w:r>
    </w:p>
    <w:p>
      <w:pPr>
        <w:spacing w:before="0" w:after="20"/>
      </w:pPr>
      <w:r>
        <w:rPr/>
        <w:t>1. Изучены нормы о свидетельствовании подлинности подписи на документах и определен вид нотариального действия.</w:t>
      </w:r>
    </w:p>
    <w:p>
      <w:pPr>
        <w:spacing w:before="0" w:after="20"/>
      </w:pPr>
      <w:r>
        <w:rPr/>
        <w:t>2. Установлен состав единого нотариального тарифа по рассматриваемой подтеме.</w:t>
      </w:r>
    </w:p>
    <w:p>
      <w:pPr>
        <w:spacing w:before="0" w:after="20"/>
      </w:pPr>
      <w:r>
        <w:rPr/>
        <w:t>3. Определены общий и специальные случаи федерального тарифа по статье 22.1 Основ.</w:t>
      </w:r>
    </w:p>
    <w:p>
      <w:pPr>
        <w:spacing w:before="0" w:after="20"/>
      </w:pPr>
      <w:r>
        <w:rPr/>
        <w:t>4. Проверен порядок применения повышающего коэффициента при совершении нотариального действия вне помещения.</w:t>
      </w:r>
    </w:p>
    <w:p>
      <w:pPr>
        <w:spacing w:before="0" w:after="20"/>
      </w:pPr>
      <w:r>
        <w:rPr/>
        <w:t>5. Проанализирован налоговый слой и федеральные льготы по теме.</w:t>
      </w:r>
    </w:p>
    <w:p>
      <w:pPr>
        <w:spacing w:before="0" w:after="20"/>
      </w:pPr>
      <w:r>
        <w:rPr/>
        <w:t>6. Изучен порядок формирования регионального тарифа по статье 30 Основ и приказу Минюста России N 253.</w:t>
      </w:r>
    </w:p>
    <w:p>
      <w:pPr>
        <w:spacing w:before="0" w:after="20"/>
      </w:pPr>
      <w:r>
        <w:rPr/>
        <w:t>7. Проверена актуальная редакция приказа Минюста России N 253 с учетом изменений 2025 года.</w:t>
      </w:r>
    </w:p>
    <w:p>
      <w:pPr>
        <w:spacing w:before="0" w:after="20"/>
      </w:pPr>
      <w:r>
        <w:rPr/>
        <w:t>8. Установлена необходимость определения конкретной суммы регионального тарифа по субъекту Российской Федерации.</w:t>
      </w:r>
    </w:p>
    <w:p>
      <w:pPr>
        <w:spacing w:before="0" w:after="20"/>
      </w:pPr>
      <w:r>
        <w:rPr/>
        <w:t>9. Сопоставлены федеральный и региональный льготные слои без их смешения.</w:t>
      </w:r>
    </w:p>
    <w:p>
      <w:pPr>
        <w:spacing w:before="0" w:after="20"/>
      </w:pPr>
      <w:r>
        <w:rPr/>
        <w:t>10. Подготовлен практический алгоритм исчисления федерального и регионального тарифа по подтеме 16.2.2.</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