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0"/>
        </w:rPr>
        <w:t>16.3.1. Свидетельствование верности перевода документов с одного языка на другой.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2. АНАЛИЗ ОБЛАСТИ ПРАВА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ТЕМА:</w:t>
      </w:r>
    </w:p>
    <w:p>
      <w:pPr>
        <w:spacing w:before="0" w:after="20"/>
      </w:pPr>
      <w:r>
        <w:rPr/>
        <w:t>16.3.1. Свидетельствование верности перевода документов с одного языка на другой.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 ОБЛАСТИ ПРАВА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АНАЛИЗ-КОДЕКСЫ И БАЗОВЫЕ АКТЫ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A. РЕГУЛЯТОРНОЕ ЯДРО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B. ОПОРНЫЕ ДОКУМЕНТЫ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КАРАНТИН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FAIL-SAFE CHECK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3. БЛОКИ ПОИСКА СФЕР ПРАВА</w:t>
      </w:r>
    </w:p>
    <w:p>
      <w:pPr>
        <w:spacing w:before="0" w:after="20"/>
      </w:pPr>
      <w:r>
        <w:rPr/>
        <w:t>[Сюда встраивается результат по Части 3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4. ПОИСК ПО ОРГАНАМ ВЛАСТИ</w:t>
      </w:r>
    </w:p>
    <w:p>
      <w:pPr>
        <w:spacing w:before="0" w:after="20"/>
      </w:pPr>
      <w:r>
        <w:rPr/>
        <w:t>[Сюда встраивается результат по Части 4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5. СЛОЙНОСТЬ</w:t>
      </w:r>
    </w:p>
    <w:p>
      <w:pPr>
        <w:spacing w:before="0" w:after="20"/>
      </w:pPr>
      <w:r>
        <w:rPr/>
        <w:t>[Сюда встраивается результат по Части 5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6. ФИЛЬТР</w:t>
      </w:r>
    </w:p>
    <w:p>
      <w:pPr>
        <w:spacing w:before="0" w:after="20"/>
      </w:pPr>
      <w:r>
        <w:rPr/>
        <w:t>[Сюда встраивается результат по Части 6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7. ФИЛЬТР БЕЗ ПОВТОРЕНИЙ</w:t>
      </w:r>
    </w:p>
    <w:p>
      <w:pPr>
        <w:spacing w:before="0" w:after="20"/>
      </w:pPr>
      <w:r>
        <w:rPr/>
        <w:t>[Сюда встраивается результат по Части 7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20"/>
      </w:pPr>
      <w:r>
        <w:rPr/>
        <w:t>[Сюда встраивается результат по Части 8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9. ДЕЛЬТА-АУДИТ</w:t>
      </w:r>
    </w:p>
    <w:p>
      <w:pPr>
        <w:spacing w:before="0" w:after="20"/>
      </w:pPr>
      <w:r>
        <w:rPr/>
        <w:t>[Сюда встраивается результат по Части 9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20"/>
      </w:pPr>
      <w:r>
        <w:rPr/>
        <w:t>[Сюда встраивается результат по Части 10.]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2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