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7882" w:rsidRDefault="00EB7882">
      <w:pPr>
        <w:spacing w:before="1200"/>
      </w:pPr>
    </w:p>
    <w:p w:rsidR="00EB7882" w:rsidRDefault="00D155FC">
      <w:pPr>
        <w:spacing w:after="200"/>
        <w:jc w:val="center"/>
      </w:pPr>
      <w:r>
        <w:rPr>
          <w:b/>
          <w:bCs/>
          <w:color w:val="1F3864"/>
          <w:sz w:val="32"/>
          <w:szCs w:val="32"/>
        </w:rPr>
        <w:t>ANTEPROYECTO DE GRADO</w:t>
      </w:r>
    </w:p>
    <w:p w:rsidR="00EB7882" w:rsidRDefault="00D155FC">
      <w:pPr>
        <w:spacing w:after="600"/>
        <w:jc w:val="center"/>
      </w:pPr>
      <w:r>
        <w:rPr>
          <w:i/>
          <w:iCs/>
          <w:color w:val="595959"/>
          <w:sz w:val="24"/>
          <w:szCs w:val="24"/>
        </w:rPr>
        <w:t>Ingeniería de Sistemas</w:t>
      </w:r>
    </w:p>
    <w:p w:rsidR="00EB7882" w:rsidRDefault="00EB7882">
      <w:pPr>
        <w:spacing w:before="800"/>
      </w:pPr>
    </w:p>
    <w:p w:rsidR="00EB7882" w:rsidRDefault="00D155FC">
      <w:pPr>
        <w:spacing w:after="200"/>
        <w:jc w:val="center"/>
      </w:pPr>
      <w:r>
        <w:rPr>
          <w:b/>
          <w:bCs/>
          <w:color w:val="2E5395"/>
          <w:sz w:val="40"/>
          <w:szCs w:val="40"/>
        </w:rPr>
        <w:t>DOCSCAN INTELIGENTE</w:t>
      </w:r>
    </w:p>
    <w:p w:rsidR="00EB7882" w:rsidRDefault="00D155FC">
      <w:pPr>
        <w:spacing w:after="800"/>
        <w:jc w:val="center"/>
      </w:pPr>
      <w:r>
        <w:rPr>
          <w:color w:val="595959"/>
        </w:rPr>
        <w:t>Plataforma web gratuita y de código abierto para la digitalización y edición de documentos físicos mediante visión por computador, reconocimiento óptico de caracteres y detección automática de campos editables</w:t>
      </w:r>
    </w:p>
    <w:p w:rsidR="00EB7882" w:rsidRDefault="00EB7882">
      <w:pPr>
        <w:spacing w:before="2000"/>
      </w:pPr>
    </w:p>
    <w:p w:rsidR="00EB7882" w:rsidRDefault="00D155FC">
      <w:pPr>
        <w:spacing w:after="100"/>
        <w:jc w:val="center"/>
      </w:pPr>
      <w:r>
        <w:rPr>
          <w:sz w:val="20"/>
          <w:szCs w:val="20"/>
        </w:rPr>
        <w:t>Presentado como requisito para optar al título de</w:t>
      </w:r>
    </w:p>
    <w:p w:rsidR="00EB7882" w:rsidRDefault="00D155FC">
      <w:pPr>
        <w:spacing w:after="600"/>
        <w:jc w:val="center"/>
      </w:pPr>
      <w:r>
        <w:rPr>
          <w:b/>
          <w:bCs/>
          <w:sz w:val="20"/>
          <w:szCs w:val="20"/>
        </w:rPr>
        <w:t>Ingeniero(a) de Sistemas</w:t>
      </w:r>
    </w:p>
    <w:p w:rsidR="00EB7882" w:rsidRDefault="00EB7882">
      <w:pPr>
        <w:spacing w:before="2400"/>
      </w:pPr>
    </w:p>
    <w:p w:rsidR="00EB7882" w:rsidRDefault="00D155FC">
      <w:pPr>
        <w:jc w:val="center"/>
      </w:pPr>
      <w:r>
        <w:rPr>
          <w:sz w:val="20"/>
          <w:szCs w:val="20"/>
        </w:rPr>
        <w:t>Programa de Ingeniería de Sistemas</w:t>
      </w:r>
    </w:p>
    <w:p w:rsidR="00EB7882" w:rsidRDefault="00D155FC">
      <w:pPr>
        <w:spacing w:after="100"/>
        <w:jc w:val="center"/>
      </w:pPr>
      <w:r>
        <w:rPr>
          <w:sz w:val="20"/>
          <w:szCs w:val="20"/>
        </w:rPr>
        <w:t>Facultad de Ingeniería</w:t>
      </w:r>
    </w:p>
    <w:p w:rsidR="00EB7882" w:rsidRDefault="00D155FC">
      <w:pPr>
        <w:jc w:val="center"/>
      </w:pPr>
      <w:r>
        <w:rPr>
          <w:sz w:val="20"/>
          <w:szCs w:val="20"/>
        </w:rPr>
        <w:t>2026</w:t>
      </w:r>
    </w:p>
    <w:p w:rsidR="00EB7882" w:rsidRDefault="00D155FC">
      <w:r>
        <w:br w:type="page"/>
      </w:r>
    </w:p>
    <w:p w:rsidR="00EB7882" w:rsidRDefault="00D155FC">
      <w:pPr>
        <w:pStyle w:val="Ttulo1"/>
        <w:spacing w:after="300"/>
      </w:pPr>
      <w:r>
        <w:t>TABLA DE CONTENIDO</w:t>
      </w:r>
    </w:p>
    <w:sdt>
      <w:sdtPr>
        <w:alias w:val="Tabla de Contenido"/>
        <w:id w:val="-1689753324"/>
      </w:sdtPr>
      <w:sdtEndPr/>
      <w:sdtContent>
        <w:p w:rsidR="00EB7882" w:rsidRDefault="00D155FC">
          <w:r>
            <w:fldChar w:fldCharType="begin"/>
          </w:r>
          <w:r>
            <w:instrText>TOC \h \o "1-3"</w:instrText>
          </w:r>
          <w:r>
            <w:fldChar w:fldCharType="separate"/>
          </w:r>
        </w:p>
        <w:p w:rsidR="00EB7882" w:rsidRDefault="00D155FC">
          <w:r>
            <w:fldChar w:fldCharType="end"/>
          </w:r>
        </w:p>
      </w:sdtContent>
    </w:sdt>
    <w:p w:rsidR="00EB7882" w:rsidRDefault="00D155FC">
      <w:pPr>
        <w:pStyle w:val="Ttulo1"/>
        <w:pageBreakBefore/>
        <w:spacing w:before="480"/>
      </w:pPr>
      <w:r>
        <w:t>1. INTRODUCCIÓN</w:t>
      </w:r>
    </w:p>
    <w:p w:rsidR="00EB7882" w:rsidRDefault="00D155FC">
      <w:pPr>
        <w:spacing w:after="200" w:line="300" w:lineRule="auto"/>
        <w:jc w:val="both"/>
      </w:pPr>
      <w:r>
        <w:t>El uso de papel sigue siendo, en pleno siglo XXI, uno de los soportes más comunes para la gestión de información en instituciones educativas, entidades públicas, empresas privadas, organizaciones comunitarias y hogares. Formularios de inscripción, actas de reunión, formatos de registro de asistencia, historias clínicas, encuestas, solicitudes administrativas y un largo etcétera de documentos siguen imprimiéndose, diligenciándose a mano y archivándose físicamente, generando altos volúmenes de papel, espacios de almacenamiento dedicados, riesgo de pérdida o deterioro de la información, y un consumo ambiental que resulta cada vez más difícil de justificar frente a las alternativas digitales disponibles.</w:t>
      </w:r>
    </w:p>
    <w:p w:rsidR="00EB7882" w:rsidRDefault="00D155FC">
      <w:pPr>
        <w:spacing w:after="200" w:line="300" w:lineRule="auto"/>
        <w:jc w:val="both"/>
      </w:pPr>
      <w:r>
        <w:t>Si bien existen en el mercado herramientas de digitalización y reconocimiento óptico de caracteres (OCR), la mayoría de ellas se limita a convertir una imagen en texto plano o, en el mejor de los casos, en un documento de solo lectura. Muy pocas soluciones —y ninguna de ellas gratuita, abierta y orientada específicamente a formularios y documentos de registro— son capaces de identificar qué partes de un documento escaneado corresponden a texto fijo (impreso) y cuáles corresponden a espacios que fueron diligenciados a mano, como firmas, fechas, nombres o marcas de selección, y reconstruir dicho documento en un formato realmente editable (Word, Excel o PDF con campos de formulario).</w:t>
      </w:r>
    </w:p>
    <w:p w:rsidR="00EB7882" w:rsidRDefault="00D155FC">
      <w:pPr>
        <w:spacing w:after="200" w:line="300" w:lineRule="auto"/>
        <w:jc w:val="both"/>
      </w:pPr>
      <w:r>
        <w:t>El presente proyecto de grado propone el diseño, desarrollo e implementación de una plataforma web gratuita, de acceso público y basada en herramientas de código abierto, capaz de recibir una fotografía o un archivo PDF de un documento físico —principalmente formularios, actas y formatos de registro— y transformarlo en un documento digital editable, preservando su estructura original y habilitando de manera automática los campos que en el documento físico se diligencian manualmente (firma, fecha, nombre, cédula, marcas de selección, entre otros).</w:t>
      </w:r>
    </w:p>
    <w:p w:rsidR="00EB7882" w:rsidRDefault="00D155FC">
      <w:pPr>
        <w:spacing w:after="200" w:line="300" w:lineRule="auto"/>
        <w:jc w:val="both"/>
      </w:pPr>
      <w:r>
        <w:t>Este documento constituye el anteproyecto de grado y tiene como propósito exponer de manera rigurosa el problema que se pretende resolver, la justificación académica, social, ambiental y tecnológica del proyecto, los objetivos general y específicos que orientarán su desarrollo, el marco teórico y tecnológico que fundamenta las decisiones de diseño, la metodología de investigación y de desarrollo de software que se seguirá, las herramientas y tecnologías —todas ellas gratuitas y de código abierto— que se emplearán junto con su respectiva justificación técnica, la arquitectura preliminar del sistema, el análisis de factibilidad, el cronograma tentativo de ejecución y las conclusiones preliminares que sustentan la viabilidad del proyecto antes de iniciar su fase de desarrollo.</w:t>
      </w:r>
    </w:p>
    <w:p w:rsidR="00EB7882" w:rsidRDefault="00D155FC">
      <w:pPr>
        <w:spacing w:after="200" w:line="300" w:lineRule="auto"/>
        <w:jc w:val="both"/>
      </w:pPr>
      <w:r>
        <w:t>La motivación central de este trabajo surge de una necesidad identificada de forma directa: la ausencia de una herramienta accesible, gratuita y verdaderamente funcional que permita a cualquier persona —sin conocimientos técnicos, sin necesidad de pagar licencias y sin depender de servicios en la nube de pago— digitalizar sus documentos físicos y convertirlos en archivos editables en los formatos de uso más común (Word, Excel, PowerPoint y PDF interactivo), contribuyendo así a la reducción del uso de papel y a la modernización de procesos administrativos en contextos donde los recursos tecnológicos y económicos son limitados.</w:t>
      </w:r>
    </w:p>
    <w:p w:rsidR="00EB7882" w:rsidRDefault="00D155FC">
      <w:pPr>
        <w:pStyle w:val="Ttulo1"/>
        <w:pageBreakBefore/>
        <w:spacing w:before="480"/>
      </w:pPr>
      <w:r>
        <w:t>2. PLANTEAMIENTO DEL PROBLEMA</w:t>
      </w:r>
    </w:p>
    <w:p w:rsidR="00EB7882" w:rsidRDefault="00D155FC">
      <w:pPr>
        <w:pStyle w:val="Ttulo2"/>
        <w:spacing w:before="360"/>
      </w:pPr>
      <w:r>
        <w:t>2.1 Descripción del problema</w:t>
      </w:r>
    </w:p>
    <w:p w:rsidR="00EB7882" w:rsidRDefault="00D155FC">
      <w:pPr>
        <w:spacing w:after="200" w:line="300" w:lineRule="auto"/>
        <w:jc w:val="both"/>
      </w:pPr>
      <w:r>
        <w:t>A pesar de los avances en transformación digital, un porcentaje considerable de los procesos administrativos, académicos y comunitarios en Colombia y América Latina continúa dependiendo de documentos físicos. Instituciones educativas registran asistencia en planillas de papel; juntas de acción comunal levantan actas manuscritas; pequeñas empresas diligencian formatos de inventario, nómina o control de calidad impresos; entidades de salud de baja complejidad aún manejan historias clínicas en papel; y trámites de todo tipo requieren formularios físicos con firma manuscrita.</w:t>
      </w:r>
    </w:p>
    <w:p w:rsidR="00EB7882" w:rsidRDefault="00D155FC">
      <w:pPr>
        <w:spacing w:after="200" w:line="300" w:lineRule="auto"/>
        <w:jc w:val="both"/>
      </w:pPr>
      <w:r>
        <w:t>Cuando estas organizaciones necesitan digitalizar dicha información, se enfrentan típicamente a dos escenarios igualmente problemáticos. El primero consiste en la digitación manual del contenido: una persona transcribe uno a uno los datos del documento físico a un archivo digital, proceso lento, propenso a errores humanos y que no escala cuando el volumen de documentos es alto. El segundo escenario consiste en el uso de escáneres o aplicaciones de captura que generan una imagen o un PDF del documento, pero dicho archivo resultante no es editable: es, en esencia, una fotografía digital del papel, que conserva todos los inconvenientes del documento físico (no se puede buscar texto, no se pueden modificar campos, no se puede reutilizar la estructura) sumados a los inconvenientes de un archivo digital mal aprovechado (ocupa espacio de almacenamiento, requiere impresión nuevamente si se necesita diligenciar de nuevo).</w:t>
      </w:r>
    </w:p>
    <w:p w:rsidR="00EB7882" w:rsidRDefault="00D155FC">
      <w:pPr>
        <w:spacing w:after="200" w:line="300" w:lineRule="auto"/>
        <w:jc w:val="both"/>
      </w:pPr>
      <w:r>
        <w:t>Las herramientas de OCR disponibles actualmente en el mercado —incluyendo soluciones gratuitas como Google Lens o de pago como Adobe Acrobat Pro— resuelven parcialmente el problema al extraer texto de una imagen, pero ninguna de ellas identifica de forma diferenciada qué partes del documento son texto impreso fijo (que debe mantenerse tal cual) y qué partes son espacios en blanco destinados a ser diligenciados por una persona (firma, fecha, nombre, marcación de opciones), ni reconstruye el documento como un formulario real, con campos interactivos, en el formato de oficina correspondiente (Word, Excel, PDF con formulario).</w:t>
      </w:r>
    </w:p>
    <w:p w:rsidR="00EB7882" w:rsidRDefault="00D155FC">
      <w:pPr>
        <w:spacing w:after="200" w:line="300" w:lineRule="auto"/>
        <w:jc w:val="both"/>
      </w:pPr>
      <w:r>
        <w:t>Esta carencia obliga a las organizaciones a elegir entre soluciones costosas de captura inteligente de documentos (Document Intelligence de Microsoft Azure, Document AI de Google Cloud, o software especializado de reconocimiento de formularios), que tienen un costo por documento procesado inviable para instituciones pequeñas, ONG, juntas comunales o estudiantes; o bien resignarse a mantener sus procesos en papel o en imágenes no editables, perpetuando el consumo de papel, el riesgo de pérdida de información y la ineficiencia operativa.</w:t>
      </w:r>
    </w:p>
    <w:p w:rsidR="00EB7882" w:rsidRDefault="00D155FC">
      <w:pPr>
        <w:pStyle w:val="Ttulo2"/>
        <w:spacing w:before="360"/>
      </w:pPr>
      <w:r>
        <w:t>2.2 Formulación del problema</w:t>
      </w:r>
    </w:p>
    <w:p w:rsidR="00EB7882" w:rsidRDefault="00D155FC">
      <w:pPr>
        <w:spacing w:after="200" w:line="300" w:lineRule="auto"/>
        <w:jc w:val="both"/>
      </w:pPr>
      <w:r>
        <w:t>A partir de lo anterior, se plantea la siguiente pregunta de investigación que guía el desarrollo del presente proyecto de grado:</w:t>
      </w:r>
    </w:p>
    <w:p w:rsidR="00EB7882" w:rsidRDefault="00D155FC">
      <w:pPr>
        <w:spacing w:before="200" w:after="300" w:line="300" w:lineRule="auto"/>
        <w:ind w:left="700" w:right="700"/>
        <w:jc w:val="center"/>
      </w:pPr>
      <w:r>
        <w:rPr>
          <w:b/>
          <w:bCs/>
          <w:i/>
          <w:iCs/>
        </w:rPr>
        <w:t>¿Es posible diseñar e implementar una plataforma web gratuita y basada exclusivamente en herramientas de código abierto, capaz de digitalizar documentos físicos —en particular formularios y formatos de registro— detectando de manera automática sus campos editables (texto, fecha, firma, casillas de verificación) y generando como resultado un archivo editable en formato Word, Excel o PDF interactivo, con un nivel de precisión suficiente para reducir significativamente el trabajo manual de digitación y, con ello, el consumo de papel?</w:t>
      </w:r>
    </w:p>
    <w:p w:rsidR="00EB7882" w:rsidRDefault="00D155FC">
      <w:pPr>
        <w:pStyle w:val="Ttulo2"/>
        <w:spacing w:before="360"/>
      </w:pPr>
      <w:r>
        <w:t>2.3 Sistematización del problema</w:t>
      </w:r>
    </w:p>
    <w:p w:rsidR="00EB7882" w:rsidRDefault="00D155FC">
      <w:pPr>
        <w:spacing w:after="200" w:line="300" w:lineRule="auto"/>
        <w:jc w:val="both"/>
      </w:pPr>
      <w:r>
        <w:t>Para dar respuesta a la pregunta central, el proyecto se propone resolver las siguientes preguntas específicas:</w:t>
      </w:r>
    </w:p>
    <w:p w:rsidR="00EB7882" w:rsidRDefault="00D155FC">
      <w:pPr>
        <w:pStyle w:val="Prrafodelista"/>
        <w:numPr>
          <w:ilvl w:val="0"/>
          <w:numId w:val="2"/>
        </w:numPr>
        <w:spacing w:after="120" w:line="280" w:lineRule="auto"/>
        <w:jc w:val="both"/>
      </w:pPr>
      <w:r>
        <w:t>¿Qué técnicas de visión por computador y procesamiento de imágenes permiten diferenciar, dentro de un documento escaneado, entre texto impreso fijo y espacios en blanco destinados a ser diligenciados manualmente?</w:t>
      </w:r>
    </w:p>
    <w:p w:rsidR="00EB7882" w:rsidRDefault="00D155FC">
      <w:pPr>
        <w:pStyle w:val="Prrafodelista"/>
        <w:numPr>
          <w:ilvl w:val="0"/>
          <w:numId w:val="2"/>
        </w:numPr>
        <w:spacing w:after="120" w:line="280" w:lineRule="auto"/>
        <w:jc w:val="both"/>
      </w:pPr>
      <w:r>
        <w:t>¿Qué algoritmos de reconocimiento óptico de caracteres (OCR) de código abierto ofrecen el mejor desempeño en español para la extracción de texto impreso y manuscrito en documentos tipo formulario?</w:t>
      </w:r>
    </w:p>
    <w:p w:rsidR="00EB7882" w:rsidRDefault="00D155FC">
      <w:pPr>
        <w:pStyle w:val="Prrafodelista"/>
        <w:numPr>
          <w:ilvl w:val="0"/>
          <w:numId w:val="2"/>
        </w:numPr>
        <w:spacing w:after="120" w:line="280" w:lineRule="auto"/>
        <w:jc w:val="both"/>
      </w:pPr>
      <w:r>
        <w:t>¿Cómo se puede asociar de manera automática una etiqueta de texto (por ejemplo, "Nombre:", "Firma:", "Fecha:") con el campo vacío correspondiente, utilizando criterios geométricos y de procesamiento de lenguaje natural?</w:t>
      </w:r>
    </w:p>
    <w:p w:rsidR="00EB7882" w:rsidRDefault="00D155FC">
      <w:pPr>
        <w:pStyle w:val="Prrafodelista"/>
        <w:numPr>
          <w:ilvl w:val="0"/>
          <w:numId w:val="2"/>
        </w:numPr>
        <w:spacing w:after="120" w:line="280" w:lineRule="auto"/>
        <w:jc w:val="both"/>
      </w:pPr>
      <w:r>
        <w:t>¿Qué estructura de datos y qué librerías de generación de documentos ofimáticos permiten reconstruir, de forma fiel y editable, un documento Word, Excel o PDF a partir de la información extraída de la imagen original?</w:t>
      </w:r>
    </w:p>
    <w:p w:rsidR="00EB7882" w:rsidRDefault="00D155FC">
      <w:pPr>
        <w:pStyle w:val="Prrafodelista"/>
        <w:numPr>
          <w:ilvl w:val="0"/>
          <w:numId w:val="2"/>
        </w:numPr>
        <w:spacing w:after="120" w:line="280" w:lineRule="auto"/>
        <w:jc w:val="both"/>
      </w:pPr>
      <w:r>
        <w:t>¿Cuál es el nivel de precisión que puede alcanzar un sistema desarrollado íntegramente con herramientas gratuitas y de código abierto, en comparación con soluciones comerciales de pago?</w:t>
      </w:r>
    </w:p>
    <w:p w:rsidR="00EB7882" w:rsidRDefault="00D155FC">
      <w:pPr>
        <w:pStyle w:val="Prrafodelista"/>
        <w:numPr>
          <w:ilvl w:val="0"/>
          <w:numId w:val="2"/>
        </w:numPr>
        <w:spacing w:after="120" w:line="280" w:lineRule="auto"/>
        <w:jc w:val="both"/>
      </w:pPr>
      <w:r>
        <w:t>¿Qué beneficios ambientales, sociales y económicos mensurables se derivan de la adopción de una herramienta de este tipo por parte de instituciones educativas, comunitarias o empresas de baja capacidad tecnológica?</w:t>
      </w:r>
    </w:p>
    <w:p w:rsidR="00EB7882" w:rsidRDefault="00D155FC">
      <w:pPr>
        <w:pStyle w:val="Ttulo1"/>
        <w:pageBreakBefore/>
        <w:spacing w:before="480"/>
      </w:pPr>
      <w:r>
        <w:t>3. JUSTIFICACIÓN</w:t>
      </w:r>
    </w:p>
    <w:p w:rsidR="00EB7882" w:rsidRDefault="00D155FC">
      <w:pPr>
        <w:pStyle w:val="Ttulo2"/>
        <w:spacing w:before="360"/>
      </w:pPr>
      <w:r>
        <w:t>3.1 Justificación tecnológica</w:t>
      </w:r>
    </w:p>
    <w:p w:rsidR="00EB7882" w:rsidRDefault="00D155FC">
      <w:pPr>
        <w:spacing w:after="200" w:line="300" w:lineRule="auto"/>
        <w:jc w:val="both"/>
      </w:pPr>
      <w:r>
        <w:t>Desde el punto de vista tecnológico, este proyecto se justifica porque integra, en un único flujo de trabajo, disciplinas de la ingeniería de sistemas que habitualmente se abordan por separado: visión por computador, reconocimiento óptico de caracteres, procesamiento de lenguaje natural, aprendizaje automático y desarrollo de software web full-stack. La construcción de un pipeline propio de detección de campos —en lugar de depender de una API de pago que ya resuelve el problema— constituye un ejercicio investigativo genuino, en tanto exige el diseño de algoritmos de detección geométrica (líneas, rectángulos, densidad de píxeles), heurísticas de asociación semántica-espacial entre etiquetas y campos, y modelos de clasificación entrenados con datos propios. Este componente de investigación aplicada es lo que diferencia al proyecto de una simple integración de servicios existentes y lo dota de valor académico real.</w:t>
      </w:r>
    </w:p>
    <w:p w:rsidR="00EB7882" w:rsidRDefault="00D155FC">
      <w:pPr>
        <w:pStyle w:val="Ttulo2"/>
        <w:spacing w:before="360"/>
      </w:pPr>
      <w:r>
        <w:t>3.2 Justificación social</w:t>
      </w:r>
    </w:p>
    <w:p w:rsidR="00EB7882" w:rsidRDefault="00D155FC">
      <w:pPr>
        <w:spacing w:after="200" w:line="300" w:lineRule="auto"/>
        <w:jc w:val="both"/>
      </w:pPr>
      <w:r>
        <w:t>El proyecto tiene una justificación social de primer orden: al tratarse de una herramienta 100% gratuita, de acceso web abierto y sin necesidad de registro de tarjeta de crédito ni suscripciones, queda al alcance de poblaciones y organizaciones que actualmente no pueden costear soluciones comerciales de captura inteligente de documentos. Juntas de acción comunal, pequeñas asociaciones, colegios públicos, líderes comunitarios, estudiantes universitarios y microempresarios podrán digitalizar sus formatos de registro, actas y formularios sin incurrir en ningún costo, democratizando el acceso a una tecnología que hoy está reservada a organizaciones con presupuesto para licencias de Microsoft, Google o Adobe.</w:t>
      </w:r>
    </w:p>
    <w:p w:rsidR="00EB7882" w:rsidRDefault="00D155FC">
      <w:pPr>
        <w:pStyle w:val="Ttulo2"/>
        <w:spacing w:before="360"/>
      </w:pPr>
      <w:r>
        <w:t>3.3 Justificación ambiental</w:t>
      </w:r>
    </w:p>
    <w:p w:rsidR="00EB7882" w:rsidRDefault="00D155FC">
      <w:pPr>
        <w:spacing w:after="200" w:line="300" w:lineRule="auto"/>
        <w:jc w:val="both"/>
      </w:pPr>
      <w:r>
        <w:t>El componente ambiental es uno de los ejes centrales de este proyecto. La reducción del consumo de papel mediante la digitalización efectiva de documentos contribuye directamente a la disminución de la tala de árboles asociada a la industria papelera, a la reducción del consumo de agua y energía en los procesos de fabricación de papel, y a la disminución de residuos sólidos generados por el archivo físico de documentos que, en la mayoría de los casos, terminan siendo desechados tras cumplir su ciclo de vida administrativo. Al ofrecer una alternativa real —no solo de captura, sino de digitalización con reutilización estructural del documento— se incentiva que los procesos que hoy dependen de papel migren de forma efectiva a un flujo completamente digital, en lugar de imprimir, diligenciar y volver a escanear repetidamente el mismo formato.</w:t>
      </w:r>
    </w:p>
    <w:p w:rsidR="00EB7882" w:rsidRDefault="00D155FC">
      <w:pPr>
        <w:pStyle w:val="Ttulo2"/>
        <w:spacing w:before="360"/>
      </w:pPr>
      <w:r>
        <w:t>3.4 Justificación económica</w:t>
      </w:r>
    </w:p>
    <w:p w:rsidR="00EB7882" w:rsidRDefault="00D155FC">
      <w:pPr>
        <w:spacing w:after="200" w:line="300" w:lineRule="auto"/>
        <w:jc w:val="both"/>
      </w:pPr>
      <w:r>
        <w:t>Las soluciones comerciales de reconocimiento inteligente de documentos (Document AI, Azure Document Intelligence, ABBYY FineReader, entre otras) cobran por documento procesado o por suscripción mensual, lo que representa una barrera económica considerable para instituciones pequeñas. Al desarrollarse íntegramente con herramientas de código abierto y ejecutarse en infraestructura propia o de bajo costo, la plataforma resultante de este proyecto elimina dicha barrera, permitiendo que el costo de digitalización por documento tienda a cero para el usuario final, lo cual representa un ahorro directo en insumos de papelería, tinta, almacenamiento físico y horas de trabajo dedicadas a la digitación manual.</w:t>
      </w:r>
    </w:p>
    <w:p w:rsidR="00EB7882" w:rsidRDefault="00D155FC">
      <w:pPr>
        <w:pStyle w:val="Ttulo2"/>
        <w:spacing w:before="360"/>
      </w:pPr>
      <w:r>
        <w:t>3.5 Justificación académica y personal</w:t>
      </w:r>
    </w:p>
    <w:p w:rsidR="00EB7882" w:rsidRDefault="00D155FC">
      <w:pPr>
        <w:spacing w:after="200" w:line="300" w:lineRule="auto"/>
        <w:jc w:val="both"/>
      </w:pPr>
      <w:r>
        <w:t>Para el estudiante que desarrolla este proyecto, la justificación académica radica en la oportunidad de aplicar, integrar y profundizar conocimientos de distintas áreas de la ingeniería de sistemas —estructuras de datos, algoritmos, procesamiento digital de imágenes, inteligencia artificial, ingeniería de software y desarrollo web— en la solución de un problema real, verificable y de impacto social directo, cumpliendo así con el objetivo formativo del trabajo de grado como culminación del proceso académico de pregrado.</w:t>
      </w:r>
    </w:p>
    <w:p w:rsidR="00EB7882" w:rsidRDefault="00D155FC">
      <w:pPr>
        <w:pStyle w:val="Ttulo1"/>
        <w:pageBreakBefore/>
        <w:spacing w:before="480"/>
      </w:pPr>
      <w:r>
        <w:t>4. OBJETIVOS</w:t>
      </w:r>
    </w:p>
    <w:p w:rsidR="00EB7882" w:rsidRDefault="00D155FC">
      <w:pPr>
        <w:pStyle w:val="Ttulo2"/>
        <w:spacing w:before="360"/>
      </w:pPr>
      <w:r>
        <w:t>4.1 Objetivo general</w:t>
      </w:r>
    </w:p>
    <w:p w:rsidR="00EB7882" w:rsidRDefault="00D155FC">
      <w:pPr>
        <w:spacing w:after="200" w:line="300" w:lineRule="auto"/>
        <w:jc w:val="both"/>
      </w:pPr>
      <w:r>
        <w:t>Diseñar e implementar una plataforma web gratuita y de código abierto que permita digitalizar documentos físicos —fotografiados o escaneados— y convertirlos en archivos editables en formato Word (.docx), mediante la detección automática de campos editables (texto, fecha, firma y casillas de verificación), contribuyendo a la reducción del uso de papel y a la modernización de procesos de digitalización documental en usuarios con recursos tecnológicos limitados. El soporte de formatos de salida adicionales (Excel, PDF interactivo) se plantea como extensión del alcance una vez consolidado y validado el flujo completo sobre el formato principal.</w:t>
      </w:r>
    </w:p>
    <w:p w:rsidR="00EB7882" w:rsidRDefault="00D155FC">
      <w:pPr>
        <w:pStyle w:val="Ttulo2"/>
        <w:spacing w:before="360"/>
      </w:pPr>
      <w:r>
        <w:t>4.2 Objetivos específicos</w:t>
      </w:r>
    </w:p>
    <w:p w:rsidR="00EB7882" w:rsidRDefault="00D155FC">
      <w:pPr>
        <w:pStyle w:val="Prrafodelista"/>
        <w:numPr>
          <w:ilvl w:val="0"/>
          <w:numId w:val="3"/>
        </w:numPr>
        <w:spacing w:after="120" w:line="280" w:lineRule="auto"/>
        <w:jc w:val="both"/>
      </w:pPr>
      <w:r>
        <w:t>Analizar el estado del arte de las técnicas de visión por computador, reconocimiento óptico de caracteres (OCR) y procesamiento de lenguaje natural aplicables a la detección de estructura y campos en documentos tipo formulario, con el fin de seleccionar y justificar las herramientas de código abierto más adecuadas para el proyecto.</w:t>
      </w:r>
    </w:p>
    <w:p w:rsidR="00EB7882" w:rsidRDefault="00D155FC">
      <w:pPr>
        <w:pStyle w:val="Prrafodelista"/>
        <w:numPr>
          <w:ilvl w:val="0"/>
          <w:numId w:val="3"/>
        </w:numPr>
        <w:spacing w:after="120" w:line="280" w:lineRule="auto"/>
        <w:jc w:val="both"/>
      </w:pPr>
      <w:r>
        <w:t>Diseñar un algoritmo de preprocesamiento de imagen (corrección de perspectiva, corrección de inclinación, mejora de contraste y binarización) que permita normalizar fotografías tomadas en condiciones no controladas de iluminación y ángulo, mejorando la calidad de entrada para las siguientes etapas del pipeline.</w:t>
      </w:r>
    </w:p>
    <w:p w:rsidR="00EB7882" w:rsidRDefault="00D155FC">
      <w:pPr>
        <w:pStyle w:val="Prrafodelista"/>
        <w:numPr>
          <w:ilvl w:val="0"/>
          <w:numId w:val="3"/>
        </w:numPr>
        <w:spacing w:after="120" w:line="280" w:lineRule="auto"/>
        <w:jc w:val="both"/>
      </w:pPr>
      <w:r>
        <w:t>Desarrollar un módulo de detección geométrica de campos vacíos (líneas horizontales, recuadros de firma y casillas de verificación) mediante técnicas de procesamiento digital de imágenes mediante la librería OpenCV, distinguiendo dichos espacios del texto impreso circundante.</w:t>
      </w:r>
    </w:p>
    <w:p w:rsidR="00EB7882" w:rsidRDefault="00D155FC">
      <w:pPr>
        <w:pStyle w:val="Prrafodelista"/>
        <w:numPr>
          <w:ilvl w:val="0"/>
          <w:numId w:val="3"/>
        </w:numPr>
        <w:spacing w:after="120" w:line="280" w:lineRule="auto"/>
        <w:jc w:val="both"/>
      </w:pPr>
      <w:r>
        <w:t>Implementar un módulo de reconocimiento óptico de caracteres sobre el texto impreso del documento, utilizando herramientas de código abierto (PaddleOCR y/o Tesseract OCR), optimizado para idioma español.</w:t>
      </w:r>
    </w:p>
    <w:p w:rsidR="00EB7882" w:rsidRDefault="00D155FC">
      <w:pPr>
        <w:pStyle w:val="Prrafodelista"/>
        <w:numPr>
          <w:ilvl w:val="0"/>
          <w:numId w:val="3"/>
        </w:numPr>
        <w:spacing w:after="120" w:line="280" w:lineRule="auto"/>
        <w:jc w:val="both"/>
      </w:pPr>
      <w:r>
        <w:t>Diseñar una heurística de asociación espacial y semántica entre las etiquetas de texto reconocidas (por ejemplo "Nombre:", "Firma:", "Fecha:") y los campos vacíos detectados geométricamente, con apoyo de técnicas básicas de procesamiento de lenguaje natural mediante la librería spaCy.</w:t>
      </w:r>
    </w:p>
    <w:p w:rsidR="00EB7882" w:rsidRDefault="00D155FC">
      <w:pPr>
        <w:pStyle w:val="Prrafodelista"/>
        <w:numPr>
          <w:ilvl w:val="0"/>
          <w:numId w:val="3"/>
        </w:numPr>
        <w:spacing w:after="120" w:line="280" w:lineRule="auto"/>
        <w:jc w:val="both"/>
      </w:pPr>
      <w:r>
        <w:t>Entrenar un modelo de clasificación ligero (scikit-learn) que permita determinar el tipo de campo detectado (texto corto, fecha, firma, casilla de verificación) a partir de características geométricas y textuales extraídas en las etapas anteriores.</w:t>
      </w:r>
    </w:p>
    <w:p w:rsidR="00EB7882" w:rsidRDefault="00D155FC">
      <w:pPr>
        <w:pStyle w:val="Prrafodelista"/>
        <w:numPr>
          <w:ilvl w:val="0"/>
          <w:numId w:val="3"/>
        </w:numPr>
        <w:spacing w:after="120" w:line="280" w:lineRule="auto"/>
        <w:jc w:val="both"/>
      </w:pPr>
      <w:r>
        <w:t>Desarrollar el módulo de generación de documentos editables de salida, capaz de construir un archivo en formato .docx (mediante python-docx) a partir de la información estructurada obtenida del documento original como entregable principal del proyecto; el soporte adicional de salida en .xlsx (openpyxl) y PDF con campos de formulario interactivo (AcroForms, mediante PyMuPDF/pypdf) se desarrollará como extensión del alcance una vez validado y estabilizado el flujo completo sobre el formato principal.</w:t>
      </w:r>
    </w:p>
    <w:p w:rsidR="00EB7882" w:rsidRDefault="00D155FC">
      <w:pPr>
        <w:pStyle w:val="Prrafodelista"/>
        <w:numPr>
          <w:ilvl w:val="0"/>
          <w:numId w:val="3"/>
        </w:numPr>
        <w:spacing w:after="120" w:line="280" w:lineRule="auto"/>
        <w:jc w:val="both"/>
      </w:pPr>
      <w:r>
        <w:t>Construir una interfaz web accesible, responsiva y gratuita que permita a cualquier usuario, sin conocimientos técnicos, subir una fotografía o PDF de un documento, visualizar y corregir manualmente los campos detectados antes de exportar, y descargar el archivo final editable.</w:t>
      </w:r>
    </w:p>
    <w:p w:rsidR="00EB7882" w:rsidRDefault="00D155FC">
      <w:pPr>
        <w:pStyle w:val="Prrafodelista"/>
        <w:numPr>
          <w:ilvl w:val="0"/>
          <w:numId w:val="3"/>
        </w:numPr>
        <w:spacing w:after="120" w:line="280" w:lineRule="auto"/>
        <w:jc w:val="both"/>
      </w:pPr>
      <w:r>
        <w:t>Evaluar el desempeño del sistema desarrollado mediante métricas de precisión, exhaustividad (recall) y tiempo de procesamiento, utilizando un conjunto de documentos de prueba representativos (formularios administrativos, actas comunitarias, formatos de registro académico).</w:t>
      </w:r>
    </w:p>
    <w:p w:rsidR="00EB7882" w:rsidRDefault="00D155FC">
      <w:pPr>
        <w:pStyle w:val="Prrafodelista"/>
        <w:numPr>
          <w:ilvl w:val="0"/>
          <w:numId w:val="3"/>
        </w:numPr>
        <w:spacing w:after="120" w:line="280" w:lineRule="auto"/>
        <w:jc w:val="both"/>
      </w:pPr>
      <w:r>
        <w:t>Estimar y documentar el impacto ambiental potencial (reducción de consumo de papel) y el impacto social y económico (accesibilidad gratuita) derivados de la adopción de la plataforma desarrollada.</w:t>
      </w:r>
    </w:p>
    <w:p w:rsidR="00EB7882" w:rsidRDefault="00D155FC">
      <w:pPr>
        <w:pStyle w:val="Ttulo2"/>
        <w:spacing w:before="360"/>
      </w:pPr>
      <w:r>
        <w:t>4.3 Metas asociadas</w:t>
      </w:r>
    </w:p>
    <w:p w:rsidR="00EB7882" w:rsidRDefault="00D155FC">
      <w:pPr>
        <w:spacing w:after="200" w:line="300" w:lineRule="auto"/>
        <w:jc w:val="both"/>
      </w:pPr>
      <w:r>
        <w:t>Con el fin de hacer verificables los objetivos anteriores, se establecen las siguientes metas cuantificables para el cierre del proyecto:</w:t>
      </w:r>
    </w:p>
    <w:p w:rsidR="00EB7882" w:rsidRDefault="00D155FC">
      <w:pPr>
        <w:pStyle w:val="Prrafodelista"/>
        <w:numPr>
          <w:ilvl w:val="0"/>
          <w:numId w:val="1"/>
        </w:numPr>
        <w:spacing w:after="120" w:line="280" w:lineRule="auto"/>
        <w:jc w:val="both"/>
      </w:pPr>
      <w:r>
        <w:t>Lograr una precisión de reconocimiento de texto impreso (OCR) superior al 90% sobre documentos con calidad de imagen aceptable (resolución mínima de 200 DPI o equivalente en fotografía de celular).</w:t>
      </w:r>
    </w:p>
    <w:p w:rsidR="00EB7882" w:rsidRDefault="00D155FC">
      <w:pPr>
        <w:pStyle w:val="Prrafodelista"/>
        <w:numPr>
          <w:ilvl w:val="0"/>
          <w:numId w:val="1"/>
        </w:numPr>
        <w:spacing w:after="120" w:line="280" w:lineRule="auto"/>
        <w:jc w:val="both"/>
      </w:pPr>
      <w:r>
        <w:t>Lograr una tasa de detección correcta de campos vacíos (líneas, recuadros de firma, casillas) superior al 80% sobre el conjunto de prueba definido.</w:t>
      </w:r>
    </w:p>
    <w:p w:rsidR="00EB7882" w:rsidRDefault="00D155FC">
      <w:pPr>
        <w:pStyle w:val="Prrafodelista"/>
        <w:numPr>
          <w:ilvl w:val="0"/>
          <w:numId w:val="1"/>
        </w:numPr>
        <w:spacing w:after="120" w:line="280" w:lineRule="auto"/>
        <w:jc w:val="both"/>
      </w:pPr>
      <w:r>
        <w:t>Procesar un documento tipo formulario de una página en un tiempo inferior a 15 segundos en un entorno de servidor de gama media.</w:t>
      </w:r>
    </w:p>
    <w:p w:rsidR="00EB7882" w:rsidRDefault="00D155FC">
      <w:pPr>
        <w:pStyle w:val="Prrafodelista"/>
        <w:numPr>
          <w:ilvl w:val="0"/>
          <w:numId w:val="1"/>
        </w:numPr>
        <w:spacing w:after="120" w:line="280" w:lineRule="auto"/>
        <w:jc w:val="both"/>
      </w:pPr>
      <w:r>
        <w:t>Soportar como entregable obligatorio la generación de documentos de salida editables en formato Word (.docx); el soporte de Excel (.xlsx) y PDF con formulario interactivo se persigue como meta extendida, condicionada a la disponibilidad de tiempo tras la validación del formato principal.</w:t>
      </w:r>
    </w:p>
    <w:p w:rsidR="00EB7882" w:rsidRDefault="00D155FC">
      <w:pPr>
        <w:pStyle w:val="Prrafodelista"/>
        <w:numPr>
          <w:ilvl w:val="0"/>
          <w:numId w:val="1"/>
        </w:numPr>
        <w:spacing w:after="120" w:line="280" w:lineRule="auto"/>
        <w:jc w:val="both"/>
      </w:pPr>
      <w:r>
        <w:t>Poner en funcionamiento una versión desplegada (demo pública) de la plataforma, accesible desde cualquier navegador, sin costo de uso para el usuario final.</w:t>
      </w:r>
    </w:p>
    <w:p w:rsidR="00EB7882" w:rsidRDefault="00D155FC">
      <w:pPr>
        <w:pStyle w:val="Ttulo1"/>
        <w:pageBreakBefore/>
        <w:spacing w:before="480"/>
      </w:pPr>
      <w:r>
        <w:t>5. MARCO REFERENCIAL</w:t>
      </w:r>
    </w:p>
    <w:p w:rsidR="00EB7882" w:rsidRDefault="00D155FC">
      <w:pPr>
        <w:pStyle w:val="Ttulo2"/>
        <w:spacing w:before="360"/>
      </w:pPr>
      <w:r>
        <w:t>5.1 Marco teórico</w:t>
      </w:r>
    </w:p>
    <w:p w:rsidR="00EB7882" w:rsidRDefault="00D155FC">
      <w:pPr>
        <w:pStyle w:val="Ttulo3"/>
        <w:spacing w:before="240"/>
      </w:pPr>
      <w:r>
        <w:t>5.1.1 Visión por computador</w:t>
      </w:r>
    </w:p>
    <w:p w:rsidR="00EB7882" w:rsidRDefault="00D155FC">
      <w:pPr>
        <w:spacing w:after="200" w:line="300" w:lineRule="auto"/>
        <w:jc w:val="both"/>
      </w:pPr>
      <w:r>
        <w:t>La visión por computador es el campo de la inteligencia artificial dedicado a que los sistemas informáticos puedan interpretar y comprender información visual del mundo, ya sea a partir de imágenes fijas o de video. En el contexto de este proyecto, la visión por computador se emplea para dos tareas fundamentales: primero, la normalización geométrica de la imagen capturada (corrección de perspectiva y de inclinación), y segundo, la detección de elementos estructurales del documento (líneas, rectángulos, regiones de interés) que no corresponden a texto sino a espacios destinados a ser diligenciados manualmente.</w:t>
      </w:r>
    </w:p>
    <w:p w:rsidR="00EB7882" w:rsidRDefault="00D155FC">
      <w:pPr>
        <w:spacing w:after="200" w:line="300" w:lineRule="auto"/>
        <w:jc w:val="both"/>
      </w:pPr>
      <w:r>
        <w:t>Las técnicas clásicas de procesamiento digital de imágenes —transformada de Hough, detección de bordes de Canny, operaciones morfológicas de dilatación y erosión, umbralización adaptativa (thresholding)— siguen siendo, a la fecha, las herramientas más eficientes y menos costosas computacionalmente para resolver tareas de detección geométrica bien definidas, como es el caso de líneas de firma o recuadros de casillas de verificación, razón por la cual constituyen el núcleo del módulo de detección de campos de este proyecto, en lugar de recurrir directamente a modelos de aprendizaje profundo que exigirían grandes volúmenes de datos etiquetados.</w:t>
      </w:r>
    </w:p>
    <w:p w:rsidR="00EB7882" w:rsidRDefault="00D155FC">
      <w:pPr>
        <w:pStyle w:val="Ttulo3"/>
        <w:spacing w:before="240"/>
      </w:pPr>
      <w:r>
        <w:t>5.1.2 Reconocimiento óptico de caracteres (OCR)</w:t>
      </w:r>
    </w:p>
    <w:p w:rsidR="00EB7882" w:rsidRDefault="00D155FC">
      <w:pPr>
        <w:spacing w:after="200" w:line="300" w:lineRule="auto"/>
        <w:jc w:val="both"/>
      </w:pPr>
      <w:r>
        <w:t>El reconocimiento óptico de caracteres (Optical Character Recognition, OCR) es la tecnología que permite convertir imágenes que contienen texto —ya sea impreso o manuscrito— en texto codificado digitalmente, susceptible de ser buscado, editado y procesado. Los motores de OCR modernos, especialmente aquellos basados en redes neuronales convolucionales y recurrentes (CRNN) y en arquitecturas transformer, han alcanzado niveles de precisión muy superiores a los sistemas basados en coincidencia de patrones de generaciones anteriores, especialmente para texto impreso en condiciones controladas.</w:t>
      </w:r>
    </w:p>
    <w:p w:rsidR="00EB7882" w:rsidRDefault="00D155FC">
      <w:pPr>
        <w:spacing w:after="200" w:line="300" w:lineRule="auto"/>
        <w:jc w:val="both"/>
      </w:pPr>
      <w:r>
        <w:t>Para este proyecto resultan especialmente relevantes los motores de OCR de código abierto que ofrecen, además del simple reconocimiento de caracteres, capacidades de análisis de layout (disposición espacial del documento), como es el caso de PaddleOCR, desarrollado por Baidu y liberado bajo licencia Apache 2.0, que incluye modelos preentrenados de detección de texto, reconocimiento de caracteres y análisis estructural de tablas, con soporte multilenguaje que incluye el español.</w:t>
      </w:r>
    </w:p>
    <w:p w:rsidR="00EB7882" w:rsidRDefault="00D155FC">
      <w:pPr>
        <w:pStyle w:val="Ttulo3"/>
        <w:spacing w:before="240"/>
      </w:pPr>
      <w:r>
        <w:t>5.1.3 Procesamiento de lenguaje natural (PLN)</w:t>
      </w:r>
    </w:p>
    <w:p w:rsidR="00EB7882" w:rsidRDefault="00D155FC">
      <w:pPr>
        <w:spacing w:after="200" w:line="300" w:lineRule="auto"/>
        <w:jc w:val="both"/>
      </w:pPr>
      <w:r>
        <w:t>El procesamiento de lenguaje natural es la rama de la inteligencia artificial encargada de que los sistemas informáticos comprendan, interpreten y generen lenguaje humano. En este proyecto, el PLN se emplea de forma acotada y aplicada: no se busca una comprensión semántica profunda del documento, sino identificar patrones léxicos específicos —palabras y frases como "Nombre", "Firma", "Fecha", "Cédula", "Marque con una X"— que funcionan como etiquetas de campos de formulario, y asociarlas espacialmente con los campos vacíos detectados por el módulo de visión por computador. Para esta tarea resultan suficientes técnicas de PLN ligero: expresiones regulares, reconocimiento de entidades mediante modelos preentrenados en español (spaCy) y medidas de distancia geométrica entre bloques de texto.</w:t>
      </w:r>
    </w:p>
    <w:p w:rsidR="00EB7882" w:rsidRDefault="00D155FC">
      <w:pPr>
        <w:pStyle w:val="Ttulo3"/>
        <w:spacing w:before="240"/>
      </w:pPr>
      <w:r>
        <w:t>5.1.4 Aprendizaje automático (Machine Learning)</w:t>
      </w:r>
    </w:p>
    <w:p w:rsidR="00EB7882" w:rsidRDefault="00D155FC">
      <w:pPr>
        <w:spacing w:after="200" w:line="300" w:lineRule="auto"/>
        <w:jc w:val="both"/>
      </w:pPr>
      <w:r>
        <w:t>El aprendizaje automático es el subcampo de la inteligencia artificial que permite a un sistema mejorar su desempeño en una tarea a partir de la experiencia (datos), sin ser programado explícitamente para cada caso particular. En este proyecto se emplea aprendizaje automático supervisado, específicamente algoritmos de clasificación clásica (árboles de decisión, random forest o máquinas de soporte vectorial mediante scikit-learn), para resolver el problema de clasificar el tipo de campo detectado (texto, fecha, firma, casilla) a partir de un conjunto reducido de características (ancho y alto del campo, presencia de línea o recuadro, texto de la etiqueta más cercana). Se opta deliberadamente por modelos clásicos de aprendizaje automático, y no por aprendizaje profundo, debido a que el volumen de datos de entrenamiento disponible para un proyecto de grado es limitado, y los modelos clásicos ofrecen buen desempeño con conjuntos de datos pequeños, además de ser interpretables y de bajo costo computacional.</w:t>
      </w:r>
    </w:p>
    <w:p w:rsidR="00EB7882" w:rsidRDefault="00D155FC">
      <w:pPr>
        <w:pStyle w:val="Ttulo3"/>
        <w:spacing w:before="240"/>
      </w:pPr>
      <w:r>
        <w:t>5.1.5 Documentos ofimáticos y su estructura interna</w:t>
      </w:r>
    </w:p>
    <w:p w:rsidR="00EB7882" w:rsidRDefault="00D155FC">
      <w:pPr>
        <w:spacing w:after="200" w:line="300" w:lineRule="auto"/>
        <w:jc w:val="both"/>
      </w:pPr>
      <w:r>
        <w:t>Los formatos de documento de Microsoft Office (.docx, .xlsx, .pptx) se basan en el estándar Office Open XML (OOXML), normalizado bajo ISO/IEC 29500. En esencia, un archivo .docx es un contenedor comprimido (ZIP) que agrupa una serie de archivos XML que describen el contenido, el formato y la estructura del documento. Comprender esta estructura es indispensable para poder generar, mediante programación, documentos editables que preserven una jerarquía similar a la del documento físico original: párrafos, tablas, campos de formulario (content controls) y estilos de texto. De forma análoga, el formato PDF permite incorporar formularios interactivos mediante la especificación AcroForm, que define campos de texto, casillas de verificación y firmas digitales embebidos directamente en el archivo PDF, navegables y editables desde cualquier lector de PDF compatible.</w:t>
      </w:r>
    </w:p>
    <w:p w:rsidR="00EB7882" w:rsidRDefault="00D155FC">
      <w:pPr>
        <w:pStyle w:val="Ttulo2"/>
        <w:spacing w:before="360"/>
      </w:pPr>
      <w:r>
        <w:t>5.2 Marco conceptual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Término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Definición</w:t>
            </w:r>
          </w:p>
        </w:tc>
      </w:tr>
      <w:tr w:rsidR="00EB7882">
        <w:tc>
          <w:tcPr>
            <w:tcW w:w="2000" w:type="dxa"/>
            <w:tcMar>
              <w:top w:w="100" w:type="dxa"/>
              <w:left w:w="120" w:type="dxa"/>
              <w:bottom w:w="100" w:type="dxa"/>
              <w:right w:w="120" w:type="dxa"/>
            </w:tcMar>
            <w:vAlign w:val="center"/>
          </w:tcPr>
          <w:p w:rsidR="00EB7882" w:rsidRDefault="00D155FC">
            <w:r>
              <w:rPr>
                <w:sz w:val="20"/>
                <w:szCs w:val="20"/>
              </w:rPr>
              <w:t>OCR</w:t>
            </w:r>
          </w:p>
        </w:tc>
        <w:tc>
          <w:tcPr>
            <w:tcW w:w="2000" w:type="dxa"/>
            <w:tcMar>
              <w:top w:w="100" w:type="dxa"/>
              <w:left w:w="120" w:type="dxa"/>
              <w:bottom w:w="100" w:type="dxa"/>
              <w:right w:w="120" w:type="dxa"/>
            </w:tcMar>
            <w:vAlign w:val="center"/>
          </w:tcPr>
          <w:p w:rsidR="00EB7882" w:rsidRDefault="00D155FC">
            <w:r>
              <w:rPr>
                <w:sz w:val="20"/>
                <w:szCs w:val="20"/>
              </w:rPr>
              <w:t>Reconocimiento Óptico de Caracteres: tecnología que convierte imágenes de texto en texto digital editable y buscable.</w:t>
            </w:r>
          </w:p>
        </w:tc>
      </w:tr>
      <w:tr w:rsidR="00EB7882">
        <w:tc>
          <w:tcPr>
            <w:tcW w:w="2000" w:type="dxa"/>
            <w:tcMar>
              <w:top w:w="100" w:type="dxa"/>
              <w:left w:w="120" w:type="dxa"/>
              <w:bottom w:w="100" w:type="dxa"/>
              <w:right w:w="120" w:type="dxa"/>
            </w:tcMar>
            <w:vAlign w:val="center"/>
          </w:tcPr>
          <w:p w:rsidR="00EB7882" w:rsidRDefault="00D155FC">
            <w:r>
              <w:rPr>
                <w:sz w:val="20"/>
                <w:szCs w:val="20"/>
              </w:rPr>
              <w:t>Layout Analysis</w:t>
            </w:r>
          </w:p>
        </w:tc>
        <w:tc>
          <w:tcPr>
            <w:tcW w:w="2000" w:type="dxa"/>
            <w:tcMar>
              <w:top w:w="100" w:type="dxa"/>
              <w:left w:w="120" w:type="dxa"/>
              <w:bottom w:w="100" w:type="dxa"/>
              <w:right w:w="120" w:type="dxa"/>
            </w:tcMar>
            <w:vAlign w:val="center"/>
          </w:tcPr>
          <w:p w:rsidR="00EB7882" w:rsidRDefault="00D155FC">
            <w:r>
              <w:rPr>
                <w:sz w:val="20"/>
                <w:szCs w:val="20"/>
              </w:rPr>
              <w:t>Análisis de la disposición espacial de los elementos de un documento (párrafos, tablas, columnas, campos) previo al reconocimiento del contenido.</w:t>
            </w:r>
          </w:p>
        </w:tc>
      </w:tr>
      <w:tr w:rsidR="00EB7882">
        <w:tc>
          <w:tcPr>
            <w:tcW w:w="2000" w:type="dxa"/>
            <w:tcMar>
              <w:top w:w="100" w:type="dxa"/>
              <w:left w:w="120" w:type="dxa"/>
              <w:bottom w:w="100" w:type="dxa"/>
              <w:right w:w="120" w:type="dxa"/>
            </w:tcMar>
            <w:vAlign w:val="center"/>
          </w:tcPr>
          <w:p w:rsidR="00EB7882" w:rsidRDefault="00D155FC">
            <w:r>
              <w:rPr>
                <w:sz w:val="20"/>
                <w:szCs w:val="20"/>
              </w:rPr>
              <w:t>AcroForm</w:t>
            </w:r>
          </w:p>
        </w:tc>
        <w:tc>
          <w:tcPr>
            <w:tcW w:w="2000" w:type="dxa"/>
            <w:tcMar>
              <w:top w:w="100" w:type="dxa"/>
              <w:left w:w="120" w:type="dxa"/>
              <w:bottom w:w="100" w:type="dxa"/>
              <w:right w:w="120" w:type="dxa"/>
            </w:tcMar>
            <w:vAlign w:val="center"/>
          </w:tcPr>
          <w:p w:rsidR="00EB7882" w:rsidRDefault="00D155FC">
            <w:r>
              <w:rPr>
                <w:sz w:val="20"/>
                <w:szCs w:val="20"/>
              </w:rPr>
              <w:t>Especificación del formato PDF que permite incorporar campos de formulario interactivos (texto, casillas, firma) dentro de un archivo PDF.</w:t>
            </w:r>
          </w:p>
        </w:tc>
      </w:tr>
      <w:tr w:rsidR="00EB7882">
        <w:tc>
          <w:tcPr>
            <w:tcW w:w="2000" w:type="dxa"/>
            <w:tcMar>
              <w:top w:w="100" w:type="dxa"/>
              <w:left w:w="120" w:type="dxa"/>
              <w:bottom w:w="100" w:type="dxa"/>
              <w:right w:w="120" w:type="dxa"/>
            </w:tcMar>
            <w:vAlign w:val="center"/>
          </w:tcPr>
          <w:p w:rsidR="00EB7882" w:rsidRDefault="00D155FC">
            <w:r>
              <w:rPr>
                <w:sz w:val="20"/>
                <w:szCs w:val="20"/>
              </w:rPr>
              <w:t>Content Control</w:t>
            </w:r>
          </w:p>
        </w:tc>
        <w:tc>
          <w:tcPr>
            <w:tcW w:w="2000" w:type="dxa"/>
            <w:tcMar>
              <w:top w:w="100" w:type="dxa"/>
              <w:left w:w="120" w:type="dxa"/>
              <w:bottom w:w="100" w:type="dxa"/>
              <w:right w:w="120" w:type="dxa"/>
            </w:tcMar>
            <w:vAlign w:val="center"/>
          </w:tcPr>
          <w:p w:rsidR="00EB7882" w:rsidRDefault="00D155FC">
            <w:r>
              <w:rPr>
                <w:sz w:val="20"/>
                <w:szCs w:val="20"/>
              </w:rPr>
              <w:t>Elemento de un documento Word que define una región editable de forma controlada (campo de texto, fecha, lista desplegable).</w:t>
            </w:r>
          </w:p>
        </w:tc>
      </w:tr>
      <w:tr w:rsidR="00EB7882">
        <w:tc>
          <w:tcPr>
            <w:tcW w:w="2000" w:type="dxa"/>
            <w:tcMar>
              <w:top w:w="100" w:type="dxa"/>
              <w:left w:w="120" w:type="dxa"/>
              <w:bottom w:w="100" w:type="dxa"/>
              <w:right w:w="120" w:type="dxa"/>
            </w:tcMar>
            <w:vAlign w:val="center"/>
          </w:tcPr>
          <w:p w:rsidR="00EB7882" w:rsidRDefault="00D155FC">
            <w:r>
              <w:rPr>
                <w:sz w:val="20"/>
                <w:szCs w:val="20"/>
              </w:rPr>
              <w:t>Pipeline</w:t>
            </w:r>
          </w:p>
        </w:tc>
        <w:tc>
          <w:tcPr>
            <w:tcW w:w="2000" w:type="dxa"/>
            <w:tcMar>
              <w:top w:w="100" w:type="dxa"/>
              <w:left w:w="120" w:type="dxa"/>
              <w:bottom w:w="100" w:type="dxa"/>
              <w:right w:w="120" w:type="dxa"/>
            </w:tcMar>
            <w:vAlign w:val="center"/>
          </w:tcPr>
          <w:p w:rsidR="00EB7882" w:rsidRDefault="00D155FC">
            <w:r>
              <w:rPr>
                <w:sz w:val="20"/>
                <w:szCs w:val="20"/>
              </w:rPr>
              <w:t>Secuencia ordenada de etapas de procesamiento por las que pasa un dato (en este caso, una imagen) hasta obtener el resultado final.</w:t>
            </w:r>
          </w:p>
        </w:tc>
      </w:tr>
      <w:tr w:rsidR="00EB7882">
        <w:tc>
          <w:tcPr>
            <w:tcW w:w="2000" w:type="dxa"/>
            <w:tcMar>
              <w:top w:w="100" w:type="dxa"/>
              <w:left w:w="120" w:type="dxa"/>
              <w:bottom w:w="100" w:type="dxa"/>
              <w:right w:w="120" w:type="dxa"/>
            </w:tcMar>
            <w:vAlign w:val="center"/>
          </w:tcPr>
          <w:p w:rsidR="00EB7882" w:rsidRDefault="00D155FC">
            <w:r>
              <w:rPr>
                <w:sz w:val="20"/>
                <w:szCs w:val="20"/>
              </w:rPr>
              <w:t>Binarización</w:t>
            </w:r>
          </w:p>
        </w:tc>
        <w:tc>
          <w:tcPr>
            <w:tcW w:w="2000" w:type="dxa"/>
            <w:tcMar>
              <w:top w:w="100" w:type="dxa"/>
              <w:left w:w="120" w:type="dxa"/>
              <w:bottom w:w="100" w:type="dxa"/>
              <w:right w:w="120" w:type="dxa"/>
            </w:tcMar>
            <w:vAlign w:val="center"/>
          </w:tcPr>
          <w:p w:rsidR="00EB7882" w:rsidRDefault="00D155FC">
            <w:r>
              <w:rPr>
                <w:sz w:val="20"/>
                <w:szCs w:val="20"/>
              </w:rPr>
              <w:t>Proceso de convertir una imagen en escala de grises a una imagen de solo dos tonos (blanco y negro), facilitando la detección de bordes y texto.</w:t>
            </w:r>
          </w:p>
        </w:tc>
      </w:tr>
      <w:tr w:rsidR="00EB7882">
        <w:tc>
          <w:tcPr>
            <w:tcW w:w="2000" w:type="dxa"/>
            <w:tcMar>
              <w:top w:w="100" w:type="dxa"/>
              <w:left w:w="120" w:type="dxa"/>
              <w:bottom w:w="100" w:type="dxa"/>
              <w:right w:w="120" w:type="dxa"/>
            </w:tcMar>
            <w:vAlign w:val="center"/>
          </w:tcPr>
          <w:p w:rsidR="00EB7882" w:rsidRDefault="00D155FC">
            <w:r>
              <w:rPr>
                <w:sz w:val="20"/>
                <w:szCs w:val="20"/>
              </w:rPr>
              <w:t>Transformada de Hough</w:t>
            </w:r>
          </w:p>
        </w:tc>
        <w:tc>
          <w:tcPr>
            <w:tcW w:w="2000" w:type="dxa"/>
            <w:tcMar>
              <w:top w:w="100" w:type="dxa"/>
              <w:left w:w="120" w:type="dxa"/>
              <w:bottom w:w="100" w:type="dxa"/>
              <w:right w:w="120" w:type="dxa"/>
            </w:tcMar>
            <w:vAlign w:val="center"/>
          </w:tcPr>
          <w:p w:rsidR="00EB7882" w:rsidRDefault="00D155FC">
            <w:r>
              <w:rPr>
                <w:sz w:val="20"/>
                <w:szCs w:val="20"/>
              </w:rPr>
              <w:t>Técnica matemática de procesamiento de imágenes utilizada para detectar formas geométricas simples, como líneas rectas, dentro de una imagen.</w:t>
            </w:r>
          </w:p>
        </w:tc>
      </w:tr>
      <w:tr w:rsidR="00EB7882">
        <w:tc>
          <w:tcPr>
            <w:tcW w:w="2000" w:type="dxa"/>
            <w:tcMar>
              <w:top w:w="100" w:type="dxa"/>
              <w:left w:w="120" w:type="dxa"/>
              <w:bottom w:w="100" w:type="dxa"/>
              <w:right w:w="120" w:type="dxa"/>
            </w:tcMar>
            <w:vAlign w:val="center"/>
          </w:tcPr>
          <w:p w:rsidR="00EB7882" w:rsidRDefault="00D155FC">
            <w:r>
              <w:rPr>
                <w:sz w:val="20"/>
                <w:szCs w:val="20"/>
              </w:rPr>
              <w:t>Heurística</w:t>
            </w:r>
          </w:p>
        </w:tc>
        <w:tc>
          <w:tcPr>
            <w:tcW w:w="2000" w:type="dxa"/>
            <w:tcMar>
              <w:top w:w="100" w:type="dxa"/>
              <w:left w:w="120" w:type="dxa"/>
              <w:bottom w:w="100" w:type="dxa"/>
              <w:right w:w="120" w:type="dxa"/>
            </w:tcMar>
            <w:vAlign w:val="center"/>
          </w:tcPr>
          <w:p w:rsidR="00EB7882" w:rsidRDefault="00D155FC">
            <w:r>
              <w:rPr>
                <w:sz w:val="20"/>
                <w:szCs w:val="20"/>
              </w:rPr>
              <w:t>Regla o estrategia práctica basada en el conocimiento del dominio, utilizada para tomar decisiones razonables cuando no existe una solución algorítmica exacta o esta resulta muy costosa.</w:t>
            </w:r>
          </w:p>
        </w:tc>
      </w:tr>
      <w:tr w:rsidR="00EB7882">
        <w:tc>
          <w:tcPr>
            <w:tcW w:w="2000" w:type="dxa"/>
            <w:tcMar>
              <w:top w:w="100" w:type="dxa"/>
              <w:left w:w="120" w:type="dxa"/>
              <w:bottom w:w="100" w:type="dxa"/>
              <w:right w:w="120" w:type="dxa"/>
            </w:tcMar>
            <w:vAlign w:val="center"/>
          </w:tcPr>
          <w:p w:rsidR="00EB7882" w:rsidRDefault="00D155FC">
            <w:r>
              <w:rPr>
                <w:sz w:val="20"/>
                <w:szCs w:val="20"/>
              </w:rPr>
              <w:t>Dataset</w:t>
            </w:r>
          </w:p>
        </w:tc>
        <w:tc>
          <w:tcPr>
            <w:tcW w:w="2000" w:type="dxa"/>
            <w:tcMar>
              <w:top w:w="100" w:type="dxa"/>
              <w:left w:w="120" w:type="dxa"/>
              <w:bottom w:w="100" w:type="dxa"/>
              <w:right w:w="120" w:type="dxa"/>
            </w:tcMar>
            <w:vAlign w:val="center"/>
          </w:tcPr>
          <w:p w:rsidR="00EB7882" w:rsidRDefault="00D155FC">
            <w:r>
              <w:rPr>
                <w:sz w:val="20"/>
                <w:szCs w:val="20"/>
              </w:rPr>
              <w:t>Conjunto de datos (en este caso, imágenes de documentos etiquetadas) utilizado para entrenar y evaluar un modelo de aprendizaje automático.</w:t>
            </w:r>
          </w:p>
        </w:tc>
      </w:tr>
      <w:tr w:rsidR="00EB7882">
        <w:tc>
          <w:tcPr>
            <w:tcW w:w="2000" w:type="dxa"/>
            <w:tcMar>
              <w:top w:w="100" w:type="dxa"/>
              <w:left w:w="120" w:type="dxa"/>
              <w:bottom w:w="100" w:type="dxa"/>
              <w:right w:w="120" w:type="dxa"/>
            </w:tcMar>
            <w:vAlign w:val="center"/>
          </w:tcPr>
          <w:p w:rsidR="00EB7882" w:rsidRDefault="00D155FC">
            <w:r>
              <w:rPr>
                <w:sz w:val="20"/>
                <w:szCs w:val="20"/>
              </w:rPr>
              <w:t>API REST</w:t>
            </w:r>
          </w:p>
        </w:tc>
        <w:tc>
          <w:tcPr>
            <w:tcW w:w="2000" w:type="dxa"/>
            <w:tcMar>
              <w:top w:w="100" w:type="dxa"/>
              <w:left w:w="120" w:type="dxa"/>
              <w:bottom w:w="100" w:type="dxa"/>
              <w:right w:w="120" w:type="dxa"/>
            </w:tcMar>
            <w:vAlign w:val="center"/>
          </w:tcPr>
          <w:p w:rsidR="00EB7882" w:rsidRDefault="00D155FC">
            <w:r>
              <w:rPr>
                <w:sz w:val="20"/>
                <w:szCs w:val="20"/>
              </w:rPr>
              <w:t>Interfaz de programación de aplicaciones basada en el protocolo HTTP, que permite la comunicación entre el frontend y el backend del sistema.</w:t>
            </w:r>
          </w:p>
        </w:tc>
      </w:tr>
      <w:tr w:rsidR="00EB7882">
        <w:tc>
          <w:tcPr>
            <w:tcW w:w="2000" w:type="dxa"/>
            <w:tcMar>
              <w:top w:w="100" w:type="dxa"/>
              <w:left w:w="120" w:type="dxa"/>
              <w:bottom w:w="100" w:type="dxa"/>
              <w:right w:w="120" w:type="dxa"/>
            </w:tcMar>
            <w:vAlign w:val="center"/>
          </w:tcPr>
          <w:p w:rsidR="00EB7882" w:rsidRDefault="00D155FC">
            <w:r>
              <w:rPr>
                <w:sz w:val="20"/>
                <w:szCs w:val="20"/>
              </w:rPr>
              <w:t>Open Source</w:t>
            </w:r>
          </w:p>
        </w:tc>
        <w:tc>
          <w:tcPr>
            <w:tcW w:w="2000" w:type="dxa"/>
            <w:tcMar>
              <w:top w:w="100" w:type="dxa"/>
              <w:left w:w="120" w:type="dxa"/>
              <w:bottom w:w="100" w:type="dxa"/>
              <w:right w:w="120" w:type="dxa"/>
            </w:tcMar>
            <w:vAlign w:val="center"/>
          </w:tcPr>
          <w:p w:rsidR="00EB7882" w:rsidRDefault="00D155FC">
            <w:r>
              <w:rPr>
                <w:sz w:val="20"/>
                <w:szCs w:val="20"/>
              </w:rPr>
              <w:t>Software de código abierto cuyo código fuente es de libre acceso, modificación y distribución, generalmente sin costo de licenciamiento.</w:t>
            </w:r>
          </w:p>
        </w:tc>
      </w:tr>
    </w:tbl>
    <w:p w:rsidR="00EB7882" w:rsidRDefault="00D155FC">
      <w:pPr>
        <w:spacing w:before="120" w:after="360"/>
        <w:jc w:val="center"/>
      </w:pPr>
      <w:r>
        <w:rPr>
          <w:i/>
          <w:iCs/>
          <w:color w:val="595959"/>
          <w:sz w:val="19"/>
          <w:szCs w:val="19"/>
        </w:rPr>
        <w:t>Tabla 1. Glosario de términos técnicos empleados en el proyecto.</w:t>
      </w:r>
    </w:p>
    <w:p w:rsidR="00EB7882" w:rsidRDefault="00D155FC">
      <w:pPr>
        <w:pStyle w:val="Ttulo2"/>
        <w:spacing w:before="360"/>
      </w:pPr>
      <w:r>
        <w:t>5.3 Marco tecnológico</w:t>
      </w:r>
    </w:p>
    <w:p w:rsidR="00EB7882" w:rsidRDefault="00D155FC">
      <w:pPr>
        <w:spacing w:after="200" w:line="300" w:lineRule="auto"/>
        <w:jc w:val="both"/>
      </w:pPr>
      <w:r>
        <w:t>El desarrollo de este proyecto se sustenta en un ecosistema tecnológico compuesto exclusivamente por software libre y de código abierto, lo cual resulta coherente con el objetivo de que la plataforma resultante pueda ofrecerse de forma gratuita y sostenible, sin costos de licenciamiento que trasladar al usuario final. A continuación se describen brevemente las principales tecnologías que conforman este ecosistema, las cuales se detallan y justifican de forma extensa en el capítulo 7 (Herramientas y tecnologías).</w:t>
      </w:r>
    </w:p>
    <w:p w:rsidR="00EB7882" w:rsidRDefault="00D155FC">
      <w:pPr>
        <w:pStyle w:val="Prrafodelista"/>
        <w:numPr>
          <w:ilvl w:val="0"/>
          <w:numId w:val="1"/>
        </w:numPr>
        <w:spacing w:after="120" w:line="280" w:lineRule="auto"/>
        <w:jc w:val="both"/>
      </w:pPr>
      <w:r>
        <w:t>Python como lenguaje principal del backend de procesamiento, por su ecosistema maduro de librerías científicas y de visión por computador.</w:t>
      </w:r>
    </w:p>
    <w:p w:rsidR="00EB7882" w:rsidRDefault="00D155FC">
      <w:pPr>
        <w:pStyle w:val="Prrafodelista"/>
        <w:numPr>
          <w:ilvl w:val="0"/>
          <w:numId w:val="1"/>
        </w:numPr>
        <w:spacing w:after="120" w:line="280" w:lineRule="auto"/>
        <w:jc w:val="both"/>
      </w:pPr>
      <w:r>
        <w:t>OpenCV para el procesamiento digital de imágenes y la detección geométrica de campos.</w:t>
      </w:r>
    </w:p>
    <w:p w:rsidR="00EB7882" w:rsidRDefault="00D155FC">
      <w:pPr>
        <w:pStyle w:val="Prrafodelista"/>
        <w:numPr>
          <w:ilvl w:val="0"/>
          <w:numId w:val="1"/>
        </w:numPr>
        <w:spacing w:after="120" w:line="280" w:lineRule="auto"/>
        <w:jc w:val="both"/>
      </w:pPr>
      <w:r>
        <w:t>PaddleOCR y Tesseract OCR como motores de reconocimiento óptico de caracteres.</w:t>
      </w:r>
    </w:p>
    <w:p w:rsidR="00EB7882" w:rsidRDefault="00D155FC">
      <w:pPr>
        <w:pStyle w:val="Prrafodelista"/>
        <w:numPr>
          <w:ilvl w:val="0"/>
          <w:numId w:val="1"/>
        </w:numPr>
        <w:spacing w:after="120" w:line="280" w:lineRule="auto"/>
        <w:jc w:val="both"/>
      </w:pPr>
      <w:r>
        <w:t>spaCy para el procesamiento de lenguaje natural ligero aplicado a la identificación de etiquetas de campos.</w:t>
      </w:r>
    </w:p>
    <w:p w:rsidR="00EB7882" w:rsidRDefault="00D155FC">
      <w:pPr>
        <w:pStyle w:val="Prrafodelista"/>
        <w:numPr>
          <w:ilvl w:val="0"/>
          <w:numId w:val="1"/>
        </w:numPr>
        <w:spacing w:after="120" w:line="280" w:lineRule="auto"/>
        <w:jc w:val="both"/>
      </w:pPr>
      <w:r>
        <w:t>scikit-learn para el entrenamiento del clasificador de tipos de campo.</w:t>
      </w:r>
    </w:p>
    <w:p w:rsidR="00EB7882" w:rsidRDefault="00D155FC">
      <w:pPr>
        <w:pStyle w:val="Prrafodelista"/>
        <w:numPr>
          <w:ilvl w:val="0"/>
          <w:numId w:val="1"/>
        </w:numPr>
        <w:spacing w:after="120" w:line="280" w:lineRule="auto"/>
        <w:jc w:val="both"/>
      </w:pPr>
      <w:r>
        <w:t>python-docx, openpyxl y PyMuPDF/pypdf para la generación de los documentos de salida editables.</w:t>
      </w:r>
    </w:p>
    <w:p w:rsidR="00EB7882" w:rsidRDefault="00D155FC">
      <w:pPr>
        <w:pStyle w:val="Prrafodelista"/>
        <w:numPr>
          <w:ilvl w:val="0"/>
          <w:numId w:val="1"/>
        </w:numPr>
        <w:spacing w:after="120" w:line="280" w:lineRule="auto"/>
        <w:jc w:val="both"/>
      </w:pPr>
      <w:r>
        <w:t>FastAPI como framework de backend para exponer el pipeline de procesamiento como una API REST.</w:t>
      </w:r>
    </w:p>
    <w:p w:rsidR="00EB7882" w:rsidRDefault="00D155FC">
      <w:pPr>
        <w:pStyle w:val="Prrafodelista"/>
        <w:numPr>
          <w:ilvl w:val="0"/>
          <w:numId w:val="1"/>
        </w:numPr>
        <w:spacing w:after="120" w:line="280" w:lineRule="auto"/>
        <w:jc w:val="both"/>
      </w:pPr>
      <w:r>
        <w:t>React con Next.js para el desarrollo de la interfaz web del usuario.</w:t>
      </w:r>
    </w:p>
    <w:p w:rsidR="00EB7882" w:rsidRDefault="00D155FC">
      <w:pPr>
        <w:pStyle w:val="Prrafodelista"/>
        <w:numPr>
          <w:ilvl w:val="0"/>
          <w:numId w:val="1"/>
        </w:numPr>
        <w:spacing w:after="120" w:line="280" w:lineRule="auto"/>
        <w:jc w:val="both"/>
      </w:pPr>
      <w:r>
        <w:t>PostgreSQL como sistema gestor de base de datos para el registro de usuarios, historial de documentos procesados y métricas de uso.</w:t>
      </w:r>
    </w:p>
    <w:p w:rsidR="00EB7882" w:rsidRDefault="00D155FC">
      <w:pPr>
        <w:pStyle w:val="Ttulo3"/>
        <w:spacing w:before="240"/>
      </w:pPr>
      <w:r>
        <w:t>5.1.6 Aprendizaje profundo vs. métodos clásicos: criterio de selección</w:t>
      </w:r>
    </w:p>
    <w:p w:rsidR="00EB7882" w:rsidRDefault="00D155FC">
      <w:pPr>
        <w:spacing w:after="200" w:line="300" w:lineRule="auto"/>
        <w:jc w:val="both"/>
      </w:pPr>
      <w:r>
        <w:t>Un aspecto que merece discusión explícita en el marco teórico es la elección entre enfoques de aprendizaje profundo (deep learning) y enfoques clásicos de visión por computador y aprendizaje automático para la detección y clasificación de campos. Los modelos de aprendizaje profundo, en particular las arquitecturas transformer especializadas en documentos (LayoutLM, Donut, entre otros), ofrecen actualmente el mejor desempeño reportado en la literatura para tareas de comprensión de documentos, al aprender de forma conjunta representaciones visuales, textuales y posicionales. Sin embargo, estos modelos exigen: (a) grandes volúmenes de datos de entrenamiento etiquetados —del orden de miles a decenas de miles de documentos— para alcanzar buen desempeño o, alternativamente, el uso de modelos preentrenados que luego deben ajustarse (fine-tuning) con datos propios; (b) infraestructura de cómputo con aceleración por GPU, tanto para el entrenamiento como, en muchos casos, para la inferencia en tiempos razonables; y (c) mayor complejidad de despliegue y mantenimiento.</w:t>
      </w:r>
    </w:p>
    <w:p w:rsidR="00EB7882" w:rsidRDefault="00D155FC">
      <w:pPr>
        <w:spacing w:after="200" w:line="300" w:lineRule="auto"/>
        <w:jc w:val="both"/>
      </w:pPr>
      <w:r>
        <w:t>Frente a estas exigencias, el presente proyecto opta deliberadamente por un enfoque híbrido basado en técnicas clásicas: procesamiento geométrico determinístico (OpenCV) para la detección de estructuras simples y bien definidas (líneas, rectángulos), heurísticas espaciales y léxicas para la asociación etiqueta-campo, y modelos de aprendizaje automático clásico (Random Forest, SVM) —que requieren órdenes de magnitud menos datos de entrenamiento y no requieren GPU— para la clasificación final del tipo de campo. Esta decisión no es una limitación menor del proyecto, sino una decisión de ingeniería justificada: dado el volumen de datos y los recursos computacionales realistamente disponibles en el contexto de un trabajo de grado de pregrado, un enfoque híbrido bien diseñado puede alcanzar niveles de precisión suficientes para el caso de uso definido (formularios y documentos de registro, que tienen estructuras relativamente estandarizadas), evitando el riesgo de que el proyecto dependa de un modelo de aprendizaje profundo que no logre converger adecuadamente por falta de datos suficientes.</w:t>
      </w:r>
    </w:p>
    <w:p w:rsidR="00EB7882" w:rsidRDefault="00D155FC">
      <w:pPr>
        <w:spacing w:after="200" w:line="300" w:lineRule="auto"/>
        <w:jc w:val="both"/>
      </w:pPr>
      <w:r>
        <w:t>Esta decisión queda abierta, no obstante, como línea de trabajo futuro explícita: una vez que la plataforma esté en operación y acumule un volumen suficiente de documentos procesados y corregidos manualmente por los usuarios (dato que el sistema registra, como se describe en el diccionario de datos del Anexo D), dicho conjunto de datos podría utilizarse en un trabajo posterior para entrenar o ajustar modelos de aprendizaje profundo que mejoren progresivamente la precisión del sistema, en un ciclo de mejora continua basado en el uso real de la plataforma.</w:t>
      </w:r>
    </w:p>
    <w:p w:rsidR="00EB7882" w:rsidRDefault="00D155FC">
      <w:pPr>
        <w:pStyle w:val="Ttulo2"/>
        <w:spacing w:before="360"/>
      </w:pPr>
      <w:r>
        <w:t>5.4 Estado del arte / antecedentes</w:t>
      </w:r>
    </w:p>
    <w:p w:rsidR="00EB7882" w:rsidRDefault="00D155FC">
      <w:pPr>
        <w:spacing w:after="200" w:line="300" w:lineRule="auto"/>
        <w:jc w:val="both"/>
      </w:pPr>
      <w:r>
        <w:t>A continuación se presenta una revisión de las soluciones existentes más relevantes en el ámbito de la digitalización inteligente de documentos, con el fin de identificar sus fortalezas, limitaciones y el espacio de oportunidad que atiende el presente proyecto.</w:t>
      </w:r>
    </w:p>
    <w:p w:rsidR="00EB7882" w:rsidRDefault="00D155FC">
      <w:pPr>
        <w:pStyle w:val="Ttulo3"/>
        <w:spacing w:before="240"/>
      </w:pPr>
      <w:r>
        <w:t>5.4.1 Soluciones comerciales de captura inteligente de documentos</w:t>
      </w:r>
    </w:p>
    <w:p w:rsidR="00EB7882" w:rsidRDefault="00D155FC">
      <w:pPr>
        <w:spacing w:after="200" w:line="300" w:lineRule="auto"/>
        <w:jc w:val="both"/>
      </w:pPr>
      <w:r>
        <w:t>Microsoft Azure AI Document Intelligence (anteriormente Form Recognizer) y Google Cloud Document AI son, en la actualidad, las soluciones más robustas del mercado para la extracción estructurada de información de documentos, incluyendo formularios. Ambas plataformas permiten entrenar modelos personalizados capaces de identificar campos específicos y extraer su contenido con alta precisión. Sin embargo, su modelo de negocio se basa en el cobro por documento o página procesada, lo cual las hace inviables económicamente para instituciones pequeñas, estudiantes o proyectos de código abierto sin financiamiento, y además condicionan el procesamiento de la información a servidores externos en la nube, lo cual puede representar una limitación en contextos de conectividad restringida o de sensibilidad de la información.</w:t>
      </w:r>
    </w:p>
    <w:p w:rsidR="00EB7882" w:rsidRDefault="00D155FC">
      <w:pPr>
        <w:pStyle w:val="Ttulo3"/>
        <w:spacing w:before="240"/>
      </w:pPr>
      <w:r>
        <w:t>5.4.2 Aplicaciones de escaneo con OCR integrado</w:t>
      </w:r>
    </w:p>
    <w:p w:rsidR="00EB7882" w:rsidRDefault="00D155FC">
      <w:pPr>
        <w:spacing w:after="200" w:line="300" w:lineRule="auto"/>
        <w:jc w:val="both"/>
      </w:pPr>
      <w:r>
        <w:t>Aplicaciones como Microsoft Office Lens, Adobe Scan y Google Drive (mediante su función de OCR integrada) permiten capturar una fotografía de un documento y extraer el texto contenido en ella. No obstante, estas herramientas se limitan a generar un documento de texto plano o un PDF con una capa de texto buscable superpuesta a la imagen original; en ningún caso reconstruyen la estructura del documento como un formulario editable con campos diferenciados, ni distinguen entre texto impreso y espacios destinados a diligenciamiento manual.</w:t>
      </w:r>
    </w:p>
    <w:p w:rsidR="00EB7882" w:rsidRDefault="00D155FC">
      <w:pPr>
        <w:pStyle w:val="Ttulo3"/>
        <w:spacing w:before="240"/>
      </w:pPr>
      <w:r>
        <w:t>5.4.3 Motores de OCR de código abierto</w:t>
      </w:r>
    </w:p>
    <w:p w:rsidR="00EB7882" w:rsidRDefault="00D155FC">
      <w:pPr>
        <w:spacing w:after="200" w:line="300" w:lineRule="auto"/>
        <w:jc w:val="both"/>
      </w:pPr>
      <w:r>
        <w:t>Tesseract OCR, originalmente desarrollado por Hewlett-Packard y posteriormente mantenido por Google, es el motor de OCR de código abierto más utilizado y documentado a nivel mundial, con soporte para más de cien idiomas incluyendo el español. PaddleOCR, desarrollado por el laboratorio de inteligencia artificial de Baidu, ofrece un desempeño superior en escenarios de layout complejo (tablas, formularios, texto en múltiples orientaciones) gracias a sus modelos de detección y reconocimiento basados en redes neuronales profundas, y constituye actualmente una de las alternativas de código abierto más competitivas frente a soluciones comerciales de pago. Ninguno de los dos motores, por sí solo, resuelve el problema de detección de campos vacíos y su clasificación semántica, que constituye el aporte investigativo específico de este proyecto.</w:t>
      </w:r>
    </w:p>
    <w:p w:rsidR="00EB7882" w:rsidRDefault="00D155FC">
      <w:pPr>
        <w:pStyle w:val="Ttulo3"/>
        <w:spacing w:before="240"/>
      </w:pPr>
      <w:r>
        <w:t>5.4.4 Investigación académica relacionada</w:t>
      </w:r>
    </w:p>
    <w:p w:rsidR="00EB7882" w:rsidRDefault="00D155FC">
      <w:pPr>
        <w:spacing w:after="200" w:line="300" w:lineRule="auto"/>
        <w:jc w:val="both"/>
      </w:pPr>
      <w:r>
        <w:t>En la literatura académica existen desarrollos relevantes en el área de comprensión de documentos (Document Understanding), destacándose modelos como LayoutLM (Microsoft Research) y Donut (Document Understanding Transformer, desarrollado por NAVER CLOVA), que emplean arquitecturas transformer para el análisis conjunto de texto e información espacial en documentos. Si bien estos modelos representan el estado del arte académico, su implementación práctica exige capacidad de cómputo (GPU) y volúmenes de datos de entrenamiento que exceden el alcance de un proyecto de grado de pregrado; por ello, el presente proyecto opta por un enfoque híbrido —combinando técnicas clásicas de visión por computador con modelos ligeros de aprendizaje automático— que resulta más viable en términos de tiempo, recursos computacionales y datos disponibles, sin sacrificar la solidez metodológica ni el componente investigativo del trabajo.</w:t>
      </w:r>
    </w:p>
    <w:p w:rsidR="00EB7882" w:rsidRDefault="00D155FC">
      <w:pPr>
        <w:pStyle w:val="Ttulo3"/>
        <w:spacing w:before="240"/>
      </w:pPr>
      <w:r>
        <w:t>5.4.5 Síntesis del espacio de oportunidad</w:t>
      </w:r>
    </w:p>
    <w:p w:rsidR="00EB7882" w:rsidRDefault="00D155FC">
      <w:pPr>
        <w:spacing w:after="200" w:line="300" w:lineRule="auto"/>
        <w:jc w:val="both"/>
      </w:pPr>
      <w:r>
        <w:t>La revisión anterior permite concluir que existe un vacío claro entre, por un lado, las soluciones comerciales de captura inteligente de documentos —potentes pero costosas y dependientes de la nube— y, por otro lado, las aplicaciones gratuitas de escaneo y OCR —accesibles pero limitadas a la extracción de texto plano, sin reconstrucción de formularios editables. El presente proyecto se ubica precisamente en ese espacio de oportunidad: ofrecer, de forma gratuita y con herramientas de código abierto, una funcionalidad hoy reservada a soluciones comerciales de pago, acotando el alcance a documentos tipo formulario y de registro, que representan uno de los casos de uso más frecuentes y de mayor impacto en la reducción del consumo de papel.</w:t>
      </w:r>
    </w:p>
    <w:p w:rsidR="00EB7882" w:rsidRDefault="00D155FC">
      <w:pPr>
        <w:pStyle w:val="Ttulo1"/>
        <w:pageBreakBefore/>
        <w:spacing w:before="480"/>
      </w:pPr>
      <w:r>
        <w:t>6. MARCO METODOLÓGICO</w:t>
      </w:r>
    </w:p>
    <w:p w:rsidR="00EB7882" w:rsidRDefault="00D155FC">
      <w:pPr>
        <w:pStyle w:val="Ttulo2"/>
        <w:spacing w:before="360"/>
      </w:pPr>
      <w:r>
        <w:t>6.1 Tipo de investigación</w:t>
      </w:r>
    </w:p>
    <w:p w:rsidR="00EB7882" w:rsidRDefault="00D155FC">
      <w:pPr>
        <w:spacing w:after="200" w:line="300" w:lineRule="auto"/>
        <w:jc w:val="both"/>
      </w:pPr>
      <w:r>
        <w:t>El presente proyecto se enmarca dentro de la investigación de tipo aplicada, con un enfoque tecnológico y de desarrollo experimental. Es investigación aplicada porque no busca generar conocimiento teórico nuevo per se, sino utilizar y combinar conocimiento científico y técnico existente (visión por computador, OCR, aprendizaje automático, ingeniería de software) para resolver un problema concreto y verificable: la digitalización editable de documentos físicos. Adicionalmente, tiene un componente de investigación experimental en tanto requiere del diseño, implementación y evaluación de algoritmos propios (particularmente el módulo de detección y clasificación de campos), cuyo desempeño debe medirse y validarse empíricamente contra un conjunto de documentos de prueba.</w:t>
      </w:r>
    </w:p>
    <w:p w:rsidR="00EB7882" w:rsidRDefault="00D155FC">
      <w:pPr>
        <w:pStyle w:val="Ttulo2"/>
        <w:spacing w:before="360"/>
      </w:pPr>
      <w:r>
        <w:t>6.2 Enfoque metodológico</w:t>
      </w:r>
    </w:p>
    <w:p w:rsidR="00EB7882" w:rsidRDefault="00D155FC">
      <w:pPr>
        <w:spacing w:after="200" w:line="300" w:lineRule="auto"/>
        <w:jc w:val="both"/>
      </w:pPr>
      <w:r>
        <w:t>Se adopta un enfoque mixto: cuantitativo, en la medida en que el desempeño del sistema se evaluará mediante métricas objetivas (precisión, recall, tiempo de procesamiento); y cualitativo, en la medida en que la usabilidad de la interfaz y la utilidad percibida por usuarios finales se evaluará mediante pruebas de usuario y retroalimentación directa durante la fase de validación del prototipo.</w:t>
      </w:r>
    </w:p>
    <w:p w:rsidR="00EB7882" w:rsidRDefault="00D155FC">
      <w:pPr>
        <w:pStyle w:val="Ttulo2"/>
        <w:spacing w:before="360"/>
      </w:pPr>
      <w:r>
        <w:t>6.3 Metodología de desarrollo de software</w:t>
      </w:r>
    </w:p>
    <w:p w:rsidR="00EB7882" w:rsidRDefault="00D155FC">
      <w:pPr>
        <w:spacing w:after="200" w:line="300" w:lineRule="auto"/>
        <w:jc w:val="both"/>
      </w:pPr>
      <w:r>
        <w:t>Para el desarrollo del software se adoptará una metodología ágil, específicamente Scrum adaptado a un equipo de trabajo individual (el estudiante desarrollador) con acompañamiento del director de trabajo de grado en el rol de interesado (stakeholder) y validador de cada incremento. Se justifica la elección de una metodología ágil, en contraposición a un modelo en cascada tradicional, por las siguientes razones:</w:t>
      </w:r>
    </w:p>
    <w:p w:rsidR="00EB7882" w:rsidRDefault="00D155FC">
      <w:pPr>
        <w:pStyle w:val="Prrafodelista"/>
        <w:numPr>
          <w:ilvl w:val="0"/>
          <w:numId w:val="1"/>
        </w:numPr>
        <w:spacing w:after="120" w:line="280" w:lineRule="auto"/>
        <w:jc w:val="both"/>
      </w:pPr>
      <w:r>
        <w:t>El proyecto involucra un componente de investigación y experimentación (particularmente en el módulo de detección de campos) cuyo resultado no puede preverse completamente en la fase de diseño, por lo que se requiere flexibilidad para ajustar el alcance de cada módulo conforme se obtienen resultados.</w:t>
      </w:r>
    </w:p>
    <w:p w:rsidR="00EB7882" w:rsidRDefault="00D155FC">
      <w:pPr>
        <w:pStyle w:val="Prrafodelista"/>
        <w:numPr>
          <w:ilvl w:val="0"/>
          <w:numId w:val="1"/>
        </w:numPr>
        <w:spacing w:after="120" w:line="280" w:lineRule="auto"/>
        <w:jc w:val="both"/>
      </w:pPr>
      <w:r>
        <w:t>El desarrollo por incrementos (sprints) permite entregar y validar funcionalidad de forma temprana y continua, reduciendo el riesgo de llegar a etapas finales del proyecto con módulos críticos sin probar.</w:t>
      </w:r>
    </w:p>
    <w:p w:rsidR="00EB7882" w:rsidRDefault="00D155FC">
      <w:pPr>
        <w:pStyle w:val="Prrafodelista"/>
        <w:numPr>
          <w:ilvl w:val="0"/>
          <w:numId w:val="1"/>
        </w:numPr>
        <w:spacing w:after="120" w:line="280" w:lineRule="auto"/>
        <w:jc w:val="both"/>
      </w:pPr>
      <w:r>
        <w:t>Facilita la incorporación de retroalimentación del director del proyecto y de usuarios de prueba en cada iteración.</w:t>
      </w:r>
    </w:p>
    <w:p w:rsidR="00EB7882" w:rsidRDefault="00D155FC">
      <w:pPr>
        <w:pStyle w:val="Ttulo3"/>
        <w:spacing w:before="240"/>
      </w:pPr>
      <w:r>
        <w:t>6.3.1 Fases del proyecto (sprints)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Sprint</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Duración</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Entregable principal</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0</w:t>
            </w:r>
          </w:p>
        </w:tc>
        <w:tc>
          <w:tcPr>
            <w:tcW w:w="2000" w:type="dxa"/>
            <w:tcMar>
              <w:top w:w="100" w:type="dxa"/>
              <w:left w:w="120" w:type="dxa"/>
              <w:bottom w:w="100" w:type="dxa"/>
              <w:right w:w="120" w:type="dxa"/>
            </w:tcMar>
            <w:vAlign w:val="center"/>
          </w:tcPr>
          <w:p w:rsidR="00EB7882" w:rsidRDefault="00D155FC">
            <w:r>
              <w:rPr>
                <w:sz w:val="20"/>
                <w:szCs w:val="20"/>
              </w:rPr>
              <w:t>2 semanas</w:t>
            </w:r>
          </w:p>
        </w:tc>
        <w:tc>
          <w:tcPr>
            <w:tcW w:w="2000" w:type="dxa"/>
            <w:tcMar>
              <w:top w:w="100" w:type="dxa"/>
              <w:left w:w="120" w:type="dxa"/>
              <w:bottom w:w="100" w:type="dxa"/>
              <w:right w:w="120" w:type="dxa"/>
            </w:tcMar>
            <w:vAlign w:val="center"/>
          </w:tcPr>
          <w:p w:rsidR="00EB7882" w:rsidRDefault="00D155FC">
            <w:r>
              <w:rPr>
                <w:sz w:val="20"/>
                <w:szCs w:val="20"/>
              </w:rPr>
              <w:t>Anteproyecto de grado, definición de alcance, configuración del entorno de desarrollo y repositorio.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1</w:t>
            </w:r>
          </w:p>
        </w:tc>
        <w:tc>
          <w:tcPr>
            <w:tcW w:w="2000" w:type="dxa"/>
            <w:tcMar>
              <w:top w:w="100" w:type="dxa"/>
              <w:left w:w="120" w:type="dxa"/>
              <w:bottom w:w="100" w:type="dxa"/>
              <w:right w:w="120" w:type="dxa"/>
            </w:tcMar>
            <w:vAlign w:val="center"/>
          </w:tcPr>
          <w:p w:rsidR="00EB7882" w:rsidRDefault="00D155FC">
            <w:r>
              <w:rPr>
                <w:sz w:val="20"/>
                <w:szCs w:val="20"/>
              </w:rPr>
              <w:t>3 semanas</w:t>
            </w:r>
          </w:p>
        </w:tc>
        <w:tc>
          <w:tcPr>
            <w:tcW w:w="2000" w:type="dxa"/>
            <w:tcMar>
              <w:top w:w="100" w:type="dxa"/>
              <w:left w:w="120" w:type="dxa"/>
              <w:bottom w:w="100" w:type="dxa"/>
              <w:right w:w="120" w:type="dxa"/>
            </w:tcMar>
            <w:vAlign w:val="center"/>
          </w:tcPr>
          <w:p w:rsidR="00EB7882" w:rsidRDefault="00D155FC">
            <w:r>
              <w:rPr>
                <w:sz w:val="20"/>
                <w:szCs w:val="20"/>
              </w:rPr>
              <w:t>Módulo de preprocesamiento de imagen: corrección de perspectiva, deskew, mejora de contraste.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2</w:t>
            </w:r>
          </w:p>
        </w:tc>
        <w:tc>
          <w:tcPr>
            <w:tcW w:w="2000" w:type="dxa"/>
            <w:tcMar>
              <w:top w:w="100" w:type="dxa"/>
              <w:left w:w="120" w:type="dxa"/>
              <w:bottom w:w="100" w:type="dxa"/>
              <w:right w:w="120" w:type="dxa"/>
            </w:tcMar>
            <w:vAlign w:val="center"/>
          </w:tcPr>
          <w:p w:rsidR="00EB7882" w:rsidRDefault="00D155FC">
            <w:r>
              <w:rPr>
                <w:sz w:val="20"/>
                <w:szCs w:val="20"/>
              </w:rPr>
              <w:t>3 semanas</w:t>
            </w:r>
          </w:p>
        </w:tc>
        <w:tc>
          <w:tcPr>
            <w:tcW w:w="2000" w:type="dxa"/>
            <w:tcMar>
              <w:top w:w="100" w:type="dxa"/>
              <w:left w:w="120" w:type="dxa"/>
              <w:bottom w:w="100" w:type="dxa"/>
              <w:right w:w="120" w:type="dxa"/>
            </w:tcMar>
            <w:vAlign w:val="center"/>
          </w:tcPr>
          <w:p w:rsidR="00EB7882" w:rsidRDefault="00D155FC">
            <w:r>
              <w:rPr>
                <w:sz w:val="20"/>
                <w:szCs w:val="20"/>
              </w:rPr>
              <w:t>Módulo de OCR: integración de PaddleOCR/Tesseract y extracción de texto impreso con coordenadas.</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3</w:t>
            </w:r>
          </w:p>
        </w:tc>
        <w:tc>
          <w:tcPr>
            <w:tcW w:w="2000" w:type="dxa"/>
            <w:tcMar>
              <w:top w:w="100" w:type="dxa"/>
              <w:left w:w="120" w:type="dxa"/>
              <w:bottom w:w="100" w:type="dxa"/>
              <w:right w:w="120" w:type="dxa"/>
            </w:tcMar>
            <w:vAlign w:val="center"/>
          </w:tcPr>
          <w:p w:rsidR="00EB7882" w:rsidRDefault="00D155FC">
            <w:r>
              <w:rPr>
                <w:sz w:val="20"/>
                <w:szCs w:val="20"/>
              </w:rPr>
              <w:t>4 semanas</w:t>
            </w:r>
          </w:p>
        </w:tc>
        <w:tc>
          <w:tcPr>
            <w:tcW w:w="2000" w:type="dxa"/>
            <w:tcMar>
              <w:top w:w="100" w:type="dxa"/>
              <w:left w:w="120" w:type="dxa"/>
              <w:bottom w:w="100" w:type="dxa"/>
              <w:right w:w="120" w:type="dxa"/>
            </w:tcMar>
            <w:vAlign w:val="center"/>
          </w:tcPr>
          <w:p w:rsidR="00EB7882" w:rsidRDefault="00D155FC">
            <w:r>
              <w:rPr>
                <w:sz w:val="20"/>
                <w:szCs w:val="20"/>
              </w:rPr>
              <w:t>Módulo de detección geométrica de campos vacíos (líneas, recuadros, casillas) con OpenCV.</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4</w:t>
            </w:r>
          </w:p>
        </w:tc>
        <w:tc>
          <w:tcPr>
            <w:tcW w:w="2000" w:type="dxa"/>
            <w:tcMar>
              <w:top w:w="100" w:type="dxa"/>
              <w:left w:w="120" w:type="dxa"/>
              <w:bottom w:w="100" w:type="dxa"/>
              <w:right w:w="120" w:type="dxa"/>
            </w:tcMar>
            <w:vAlign w:val="center"/>
          </w:tcPr>
          <w:p w:rsidR="00EB7882" w:rsidRDefault="00D155FC">
            <w:r>
              <w:rPr>
                <w:sz w:val="20"/>
                <w:szCs w:val="20"/>
              </w:rPr>
              <w:t>3 semanas</w:t>
            </w:r>
          </w:p>
        </w:tc>
        <w:tc>
          <w:tcPr>
            <w:tcW w:w="2000" w:type="dxa"/>
            <w:tcMar>
              <w:top w:w="100" w:type="dxa"/>
              <w:left w:w="120" w:type="dxa"/>
              <w:bottom w:w="100" w:type="dxa"/>
              <w:right w:w="120" w:type="dxa"/>
            </w:tcMar>
            <w:vAlign w:val="center"/>
          </w:tcPr>
          <w:p w:rsidR="00EB7882" w:rsidRDefault="00D155FC">
            <w:r>
              <w:rPr>
                <w:sz w:val="20"/>
                <w:szCs w:val="20"/>
              </w:rPr>
              <w:t>Módulo de asociación etiqueta-campo (heurística geométrica + spaCy) y clasificador de tipo de campo (scikit-learn).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5</w:t>
            </w:r>
          </w:p>
        </w:tc>
        <w:tc>
          <w:tcPr>
            <w:tcW w:w="2000" w:type="dxa"/>
            <w:tcMar>
              <w:top w:w="100" w:type="dxa"/>
              <w:left w:w="120" w:type="dxa"/>
              <w:bottom w:w="100" w:type="dxa"/>
              <w:right w:w="120" w:type="dxa"/>
            </w:tcMar>
            <w:vAlign w:val="center"/>
          </w:tcPr>
          <w:p w:rsidR="00EB7882" w:rsidRDefault="00D155FC">
            <w:r>
              <w:rPr>
                <w:sz w:val="20"/>
                <w:szCs w:val="20"/>
              </w:rPr>
              <w:t>4 semanas</w:t>
            </w:r>
          </w:p>
        </w:tc>
        <w:tc>
          <w:tcPr>
            <w:tcW w:w="2000" w:type="dxa"/>
            <w:tcMar>
              <w:top w:w="100" w:type="dxa"/>
              <w:left w:w="120" w:type="dxa"/>
              <w:bottom w:w="100" w:type="dxa"/>
              <w:right w:w="120" w:type="dxa"/>
            </w:tcMar>
            <w:vAlign w:val="center"/>
          </w:tcPr>
          <w:p w:rsidR="00EB7882" w:rsidRDefault="00D155FC">
            <w:r>
              <w:rPr>
                <w:sz w:val="20"/>
                <w:szCs w:val="20"/>
              </w:rPr>
              <w:t>Módulo de generación de documentos de salida en .docx (entregable principal); soporte de .xlsx y PDF con AcroForm como extensión si el tiempo lo permite.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6</w:t>
            </w:r>
          </w:p>
        </w:tc>
        <w:tc>
          <w:tcPr>
            <w:tcW w:w="2000" w:type="dxa"/>
            <w:tcMar>
              <w:top w:w="100" w:type="dxa"/>
              <w:left w:w="120" w:type="dxa"/>
              <w:bottom w:w="100" w:type="dxa"/>
              <w:right w:w="120" w:type="dxa"/>
            </w:tcMar>
            <w:vAlign w:val="center"/>
          </w:tcPr>
          <w:p w:rsidR="00EB7882" w:rsidRDefault="00D155FC">
            <w:r>
              <w:rPr>
                <w:sz w:val="20"/>
                <w:szCs w:val="20"/>
              </w:rPr>
              <w:t>3 semanas</w:t>
            </w:r>
          </w:p>
        </w:tc>
        <w:tc>
          <w:tcPr>
            <w:tcW w:w="2000" w:type="dxa"/>
            <w:tcMar>
              <w:top w:w="100" w:type="dxa"/>
              <w:left w:w="120" w:type="dxa"/>
              <w:bottom w:w="100" w:type="dxa"/>
              <w:right w:w="120" w:type="dxa"/>
            </w:tcMar>
            <w:vAlign w:val="center"/>
          </w:tcPr>
          <w:p w:rsidR="00EB7882" w:rsidRDefault="00D155FC">
            <w:r>
              <w:rPr>
                <w:sz w:val="20"/>
                <w:szCs w:val="20"/>
              </w:rPr>
              <w:t>Desarrollo de la interfaz web (frontend) y de la API REST (backend) de integración de todo el pipeline.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7</w:t>
            </w:r>
          </w:p>
        </w:tc>
        <w:tc>
          <w:tcPr>
            <w:tcW w:w="2000" w:type="dxa"/>
            <w:tcMar>
              <w:top w:w="100" w:type="dxa"/>
              <w:left w:w="120" w:type="dxa"/>
              <w:bottom w:w="100" w:type="dxa"/>
              <w:right w:w="120" w:type="dxa"/>
            </w:tcMar>
            <w:vAlign w:val="center"/>
          </w:tcPr>
          <w:p w:rsidR="00EB7882" w:rsidRDefault="00D155FC">
            <w:r>
              <w:rPr>
                <w:sz w:val="20"/>
                <w:szCs w:val="20"/>
              </w:rPr>
              <w:t>2 semanas</w:t>
            </w:r>
          </w:p>
        </w:tc>
        <w:tc>
          <w:tcPr>
            <w:tcW w:w="2000" w:type="dxa"/>
            <w:tcMar>
              <w:top w:w="100" w:type="dxa"/>
              <w:left w:w="120" w:type="dxa"/>
              <w:bottom w:w="100" w:type="dxa"/>
              <w:right w:w="120" w:type="dxa"/>
            </w:tcMar>
            <w:vAlign w:val="center"/>
          </w:tcPr>
          <w:p w:rsidR="00EB7882" w:rsidRDefault="00D155FC">
            <w:r>
              <w:rPr>
                <w:sz w:val="20"/>
                <w:szCs w:val="20"/>
              </w:rPr>
              <w:t>Pruebas de precisión, pruebas de usabilidad, ajustes finales y despliegue de la demo pública.</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8</w:t>
            </w:r>
          </w:p>
        </w:tc>
        <w:tc>
          <w:tcPr>
            <w:tcW w:w="2000" w:type="dxa"/>
            <w:tcMar>
              <w:top w:w="100" w:type="dxa"/>
              <w:left w:w="120" w:type="dxa"/>
              <w:bottom w:w="100" w:type="dxa"/>
              <w:right w:w="120" w:type="dxa"/>
            </w:tcMar>
            <w:vAlign w:val="center"/>
          </w:tcPr>
          <w:p w:rsidR="00EB7882" w:rsidRDefault="00D155FC">
            <w:r>
              <w:rPr>
                <w:sz w:val="20"/>
                <w:szCs w:val="20"/>
              </w:rPr>
              <w:t>2 semanas</w:t>
            </w:r>
          </w:p>
        </w:tc>
        <w:tc>
          <w:tcPr>
            <w:tcW w:w="2000" w:type="dxa"/>
            <w:tcMar>
              <w:top w:w="100" w:type="dxa"/>
              <w:left w:w="120" w:type="dxa"/>
              <w:bottom w:w="100" w:type="dxa"/>
              <w:right w:w="120" w:type="dxa"/>
            </w:tcMar>
            <w:vAlign w:val="center"/>
          </w:tcPr>
          <w:p w:rsidR="00EB7882" w:rsidRDefault="00D155FC">
            <w:r>
              <w:rPr>
                <w:sz w:val="20"/>
                <w:szCs w:val="20"/>
              </w:rPr>
              <w:t>Documentación final, redacción del informe de grado y preparación de la sustentación.</w:t>
            </w:r>
          </w:p>
        </w:tc>
      </w:tr>
    </w:tbl>
    <w:p w:rsidR="00EB7882" w:rsidRDefault="00D155FC">
      <w:pPr>
        <w:spacing w:before="120" w:after="360"/>
        <w:jc w:val="center"/>
      </w:pPr>
      <w:r>
        <w:rPr>
          <w:i/>
          <w:iCs/>
          <w:color w:val="595959"/>
          <w:sz w:val="19"/>
          <w:szCs w:val="19"/>
        </w:rPr>
        <w:t>Tabla 2. Distribución de sprints y entregables del proyecto (26 semanas ≈ 6 meses).</w:t>
      </w:r>
    </w:p>
    <w:p w:rsidR="00EB7882" w:rsidRDefault="00D155FC">
      <w:pPr>
        <w:pStyle w:val="Ttulo2"/>
        <w:spacing w:before="360"/>
      </w:pPr>
      <w:r>
        <w:t>6.4 Población y muestra (documentos de prueba)</w:t>
      </w:r>
    </w:p>
    <w:p w:rsidR="00EB7882" w:rsidRDefault="00D155FC">
      <w:pPr>
        <w:spacing w:after="200" w:line="300" w:lineRule="auto"/>
        <w:jc w:val="both"/>
      </w:pPr>
      <w:r>
        <w:t>Dado que el sistema no se evalúa sobre una población de personas sino sobre un conjunto de documentos, se define como "muestra" un conjunto representativo de al menos 60 documentos físicos de tres categorías: formularios administrativos (matrículas, solicitudes, inscripciones), actas y formatos de registro comunitario (actas de reunión, listas de asistencia) y formatos de registro académico o empresarial (planillas de calificación, formatos de control interno). La recolección de estos documentos no se restringe a un origen institucional específico: podrán provenir de instituciones colaboradoras cuando estén disponibles, así como de formularios y formatos de uso cotidiano aportados por el propio estudiante, familiares, conocidos o recopilados de plantillas de dominio público, siempre que representen adecuadamente las categorías definidas. Independientemente de su origen, todo documento se anonimiza antes de su uso en caso de contener datos personales sensibles, y se somete al mismo consentimiento informado de uso (Anexo C), en cumplimiento de la Ley 1581 de 2012 de protección de datos personales de Colombia. Esta flexibilización reduce la dependencia del cronograma frente a la disponibilidad y tiempos de respuesta de terceros, sin comprometer la representatividad ni la validez ética del conjunto de prueba.</w:t>
      </w:r>
    </w:p>
    <w:p w:rsidR="00EB7882" w:rsidRDefault="00D155FC">
      <w:pPr>
        <w:pStyle w:val="Ttulo2"/>
        <w:spacing w:before="360"/>
      </w:pPr>
      <w:r>
        <w:t>6.5 Técnicas e instrumentos de recolección de información</w:t>
      </w:r>
    </w:p>
    <w:p w:rsidR="00EB7882" w:rsidRDefault="00D155FC">
      <w:pPr>
        <w:pStyle w:val="Prrafodelista"/>
        <w:numPr>
          <w:ilvl w:val="0"/>
          <w:numId w:val="1"/>
        </w:numPr>
        <w:spacing w:after="120" w:line="280" w:lineRule="auto"/>
        <w:jc w:val="both"/>
      </w:pPr>
      <w:r>
        <w:t>Revisión documental y bibliográfica de literatura académica y técnica sobre OCR, visión por computador y comprensión de documentos.</w:t>
      </w:r>
    </w:p>
    <w:p w:rsidR="00EB7882" w:rsidRDefault="00D155FC">
      <w:pPr>
        <w:pStyle w:val="Prrafodelista"/>
        <w:numPr>
          <w:ilvl w:val="0"/>
          <w:numId w:val="1"/>
        </w:numPr>
        <w:spacing w:after="120" w:line="280" w:lineRule="auto"/>
        <w:jc w:val="both"/>
      </w:pPr>
      <w:r>
        <w:t>Recolección de documentos físicos reales (formularios, actas, formatos) para la construcción del conjunto de datos de prueba y entrenamiento.</w:t>
      </w:r>
    </w:p>
    <w:p w:rsidR="00EB7882" w:rsidRDefault="00D155FC">
      <w:pPr>
        <w:pStyle w:val="Prrafodelista"/>
        <w:numPr>
          <w:ilvl w:val="0"/>
          <w:numId w:val="1"/>
        </w:numPr>
        <w:spacing w:after="120" w:line="280" w:lineRule="auto"/>
        <w:jc w:val="both"/>
      </w:pPr>
      <w:r>
        <w:t>Pruebas de caja negra y caja blanca sobre cada módulo del sistema durante el desarrollo.</w:t>
      </w:r>
    </w:p>
    <w:p w:rsidR="00EB7882" w:rsidRDefault="00D155FC">
      <w:pPr>
        <w:pStyle w:val="Prrafodelista"/>
        <w:numPr>
          <w:ilvl w:val="0"/>
          <w:numId w:val="1"/>
        </w:numPr>
        <w:spacing w:after="120" w:line="280" w:lineRule="auto"/>
        <w:jc w:val="both"/>
      </w:pPr>
      <w:r>
        <w:t>Encuestas de usabilidad (escala Likert) aplicadas a usuarios de prueba tras interactuar con el prototipo funcional.</w:t>
      </w:r>
    </w:p>
    <w:p w:rsidR="00EB7882" w:rsidRDefault="00D155FC">
      <w:pPr>
        <w:pStyle w:val="Prrafodelista"/>
        <w:numPr>
          <w:ilvl w:val="0"/>
          <w:numId w:val="1"/>
        </w:numPr>
        <w:spacing w:after="120" w:line="280" w:lineRule="auto"/>
        <w:jc w:val="both"/>
      </w:pPr>
      <w:r>
        <w:t>Métricas automáticas de precisión y exhaustividad calculadas mediante comparación entre la salida del sistema y una anotación manual de referencia (ground truth) para cada documento de prueba.</w:t>
      </w:r>
    </w:p>
    <w:p w:rsidR="00EB7882" w:rsidRDefault="00D155FC">
      <w:pPr>
        <w:pStyle w:val="Ttulo1"/>
        <w:pageBreakBefore/>
        <w:spacing w:before="480"/>
      </w:pPr>
      <w:r>
        <w:t>7. HERRAMIENTAS Y TECNOLOGÍAS</w:t>
      </w:r>
    </w:p>
    <w:p w:rsidR="00EB7882" w:rsidRDefault="00D155FC">
      <w:pPr>
        <w:spacing w:after="200" w:line="300" w:lineRule="auto"/>
        <w:jc w:val="both"/>
      </w:pPr>
      <w:r>
        <w:t>En este capítulo se describen de manera detallada cada una de las herramientas, librerías y tecnologías seleccionadas para el desarrollo del proyecto, explicando su función específica dentro del pipeline, la justificación de su elección frente a alternativas existentes, y un ejemplo ilustrativo de su uso.</w:t>
      </w:r>
    </w:p>
    <w:p w:rsidR="00EB7882" w:rsidRDefault="00D155FC">
      <w:pPr>
        <w:pStyle w:val="Ttulo2"/>
        <w:spacing w:before="360"/>
      </w:pPr>
      <w:r>
        <w:t>7.1 Lenguajes de programación</w:t>
      </w:r>
    </w:p>
    <w:p w:rsidR="00EB7882" w:rsidRDefault="00D155FC">
      <w:pPr>
        <w:pStyle w:val="Ttulo3"/>
        <w:spacing w:before="240"/>
      </w:pPr>
      <w:r>
        <w:t>7.1.1 Python (backend de procesamiento)</w:t>
      </w:r>
    </w:p>
    <w:p w:rsidR="00EB7882" w:rsidRDefault="00D155FC">
      <w:pPr>
        <w:spacing w:after="200" w:line="300" w:lineRule="auto"/>
        <w:jc w:val="both"/>
      </w:pPr>
      <w:r>
        <w:t>Python se selecciona como lenguaje principal para todo el pipeline de procesamiento de imágenes, OCR, PLN y aprendizaje automático. Su justificación radica en que concentra el ecosistema de librerías científicas y de inteligencia artificial más maduro y ampliamente documentado a nivel mundial (OpenCV, NumPy, scikit-learn, spaCy, PaddleOCR), lo cual reduce drásticamente el tiempo de desarrollo frente a implementar estos algoritmos desde cero en otro lenguaje. Adicionalmente, Python es gratuito, multiplataforma y cuenta con una comunidad de soporte extensa, factores relevantes para un proyecto sin presupuesto de licenciamiento.</w:t>
      </w:r>
    </w:p>
    <w:p w:rsidR="00EB7882" w:rsidRDefault="00D155FC">
      <w:pPr>
        <w:pStyle w:val="Ttulo3"/>
        <w:spacing w:before="240"/>
      </w:pPr>
      <w:r>
        <w:t>7.1.2 JavaScript / TypeScript (frontend)</w:t>
      </w:r>
    </w:p>
    <w:p w:rsidR="00EB7882" w:rsidRDefault="00D155FC">
      <w:pPr>
        <w:spacing w:after="200" w:line="300" w:lineRule="auto"/>
        <w:jc w:val="both"/>
      </w:pPr>
      <w:r>
        <w:t>Para el desarrollo de la interfaz web se utilizará JavaScript con TypeScript, en conjunto con el framework React y Next.js. Se justifica por ser el estándar de facto para el desarrollo de interfaces web modernas, contar con un ecosistema de componentes de accesibilidad ya maduro (relevante dado que la plataforma busca ser usable por cualquier persona) y permitir un despliegue sencillo y gratuito en plataformas como Vercel o Netlify.</w:t>
      </w:r>
    </w:p>
    <w:p w:rsidR="00EB7882" w:rsidRDefault="00D155FC">
      <w:pPr>
        <w:pStyle w:val="Ttulo2"/>
        <w:spacing w:before="360"/>
      </w:pPr>
      <w:r>
        <w:t>7.2 Visión por computador y procesamiento de imágenes</w:t>
      </w:r>
    </w:p>
    <w:p w:rsidR="00EB7882" w:rsidRDefault="00D155FC">
      <w:pPr>
        <w:pStyle w:val="Ttulo3"/>
        <w:spacing w:before="240"/>
      </w:pPr>
      <w:r>
        <w:t>7.2.1 OpenCV</w:t>
      </w:r>
    </w:p>
    <w:p w:rsidR="00EB7882" w:rsidRDefault="00D155FC">
      <w:pPr>
        <w:spacing w:after="200" w:line="300" w:lineRule="auto"/>
        <w:jc w:val="both"/>
      </w:pPr>
      <w:r>
        <w:t>OpenCV (Open Source Computer Vision Library) es la librería de código abierto más utilizada a nivel mundial para procesamiento digital de imágenes y visión por computador, con más de 2500 algoritmos optimizados. En este proyecto se utiliza para: (1) la corrección de perspectiva del documento fotografiado, (2) la corrección de inclinación (deskew), (3) la mejora de contraste y binarización previa al OCR, y (4) la detección geométrica de líneas, rectángulos y contornos que corresponden a campos de formulario vacíos. Se justifica su elección frente a alternativas como scikit-image por su mayor rendimiento (al estar implementada en C++ con bindings de Python), su soporte para la transformada de Hough y la detección de contornos —algoritmos centrales del módulo de detección de campos— y por ser completamente gratuita bajo licencia Apache 2.0.</w:t>
      </w:r>
    </w:p>
    <w:p w:rsidR="00EB7882" w:rsidRDefault="00D155FC">
      <w:pPr>
        <w:spacing w:after="200" w:line="300" w:lineRule="auto"/>
        <w:jc w:val="both"/>
      </w:pPr>
      <w:r>
        <w:t>Ejemplo de uso — detección de líneas horizontales (candidatas a campo de firma o texto):</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import cv2</w:t>
      </w:r>
      <w:r>
        <w:rPr>
          <w:rFonts w:ascii="Consolas" w:eastAsia="Consolas" w:hAnsi="Consolas" w:cs="Consolas"/>
          <w:sz w:val="18"/>
          <w:szCs w:val="18"/>
        </w:rPr>
        <w:br/>
        <w:t>import numpy as np</w:t>
      </w:r>
      <w:r>
        <w:rPr>
          <w:rFonts w:ascii="Consolas" w:eastAsia="Consolas" w:hAnsi="Consolas" w:cs="Consolas"/>
          <w:sz w:val="18"/>
          <w:szCs w:val="18"/>
        </w:rPr>
        <w:br/>
      </w:r>
      <w:r>
        <w:rPr>
          <w:rFonts w:ascii="Consolas" w:eastAsia="Consolas" w:hAnsi="Consolas" w:cs="Consolas"/>
          <w:sz w:val="18"/>
          <w:szCs w:val="18"/>
        </w:rPr>
        <w:br/>
        <w:t>img = cv2.imread('formulario.jpg', cv2.IMREAD_GRAYSCALE)</w:t>
      </w:r>
      <w:r>
        <w:rPr>
          <w:rFonts w:ascii="Consolas" w:eastAsia="Consolas" w:hAnsi="Consolas" w:cs="Consolas"/>
          <w:sz w:val="18"/>
          <w:szCs w:val="18"/>
        </w:rPr>
        <w:br/>
        <w:t>edges = cv2.Canny(img, 50, 150, apertureSize=3)</w:t>
      </w:r>
      <w:r>
        <w:rPr>
          <w:rFonts w:ascii="Consolas" w:eastAsia="Consolas" w:hAnsi="Consolas" w:cs="Consolas"/>
          <w:sz w:val="18"/>
          <w:szCs w:val="18"/>
        </w:rPr>
        <w:br/>
        <w:t>lineas = cv2.HoughLinesP(</w:t>
      </w:r>
      <w:r>
        <w:rPr>
          <w:rFonts w:ascii="Consolas" w:eastAsia="Consolas" w:hAnsi="Consolas" w:cs="Consolas"/>
          <w:sz w:val="18"/>
          <w:szCs w:val="18"/>
        </w:rPr>
        <w:br/>
        <w:t xml:space="preserve">    edges, 1, np.pi / 180, threshold=100,</w:t>
      </w:r>
      <w:r>
        <w:rPr>
          <w:rFonts w:ascii="Consolas" w:eastAsia="Consolas" w:hAnsi="Consolas" w:cs="Consolas"/>
          <w:sz w:val="18"/>
          <w:szCs w:val="18"/>
        </w:rPr>
        <w:br/>
        <w:t xml:space="preserve">    minLineLength=80, maxLineGap=10</w:t>
      </w:r>
      <w:r>
        <w:rPr>
          <w:rFonts w:ascii="Consolas" w:eastAsia="Consolas" w:hAnsi="Consolas" w:cs="Consolas"/>
          <w:sz w:val="18"/>
          <w:szCs w:val="18"/>
        </w:rPr>
        <w:br/>
        <w:t>)</w:t>
      </w:r>
      <w:r>
        <w:rPr>
          <w:rFonts w:ascii="Consolas" w:eastAsia="Consolas" w:hAnsi="Consolas" w:cs="Consolas"/>
          <w:sz w:val="18"/>
          <w:szCs w:val="18"/>
        </w:rPr>
        <w:br/>
        <w:t># Cada línea horizontal larga es candidata a campo de firma/texto</w:t>
      </w:r>
    </w:p>
    <w:p w:rsidR="00EB7882" w:rsidRDefault="00D155FC">
      <w:pPr>
        <w:pStyle w:val="Ttulo3"/>
        <w:spacing w:before="240"/>
      </w:pPr>
      <w:r>
        <w:t>7.2.2 NumPy</w:t>
      </w:r>
    </w:p>
    <w:p w:rsidR="00EB7882" w:rsidRDefault="00D155FC">
      <w:pPr>
        <w:spacing w:after="200" w:line="300" w:lineRule="auto"/>
        <w:jc w:val="both"/>
      </w:pPr>
      <w:r>
        <w:t>NumPy es la librería base para computación numérica en Python, utilizada como dependencia transversal de OpenCV, scikit-learn y PaddleOCR para la manipulación eficiente de matrices (las imágenes se representan internamente como arreglos multidimensionales de píxeles). Su uso es indispensable y no tiene un costo de licenciamiento asociado.</w:t>
      </w:r>
    </w:p>
    <w:p w:rsidR="00EB7882" w:rsidRDefault="00D155FC">
      <w:pPr>
        <w:pStyle w:val="Ttulo2"/>
        <w:spacing w:before="360"/>
      </w:pPr>
      <w:r>
        <w:t>7.3 Reconocimiento óptico de caracteres (OCR)</w:t>
      </w:r>
    </w:p>
    <w:p w:rsidR="00EB7882" w:rsidRDefault="00D155FC">
      <w:pPr>
        <w:pStyle w:val="Ttulo3"/>
        <w:spacing w:before="240"/>
      </w:pPr>
      <w:r>
        <w:t>7.3.1 PaddleOCR</w:t>
      </w:r>
    </w:p>
    <w:p w:rsidR="00EB7882" w:rsidRDefault="00D155FC">
      <w:pPr>
        <w:spacing w:after="200" w:line="300" w:lineRule="auto"/>
        <w:jc w:val="both"/>
      </w:pPr>
      <w:r>
        <w:t>PaddleOCR, desarrollado por el laboratorio de inteligencia artificial de Baidu bajo licencia Apache 2.0, se selecciona como motor principal de OCR debido a que, a diferencia de Tesseract, incluye de fábrica modelos de detección de texto (DBNet) y reconocimiento (CRNN/SVTR) entrenados específicamente para escenarios de layout complejo —como tablas y formularios—, y ofrece soporte nativo para español con buen desempeño en documentos fotografiados en condiciones no controladas (ángulo, iluminación variable), que es precisamente el escenario de uso principal de la plataforma (documentos capturados con cámara de celular).</w:t>
      </w:r>
    </w:p>
    <w:p w:rsidR="00EB7882" w:rsidRDefault="00D155FC">
      <w:pPr>
        <w:spacing w:after="200" w:line="300" w:lineRule="auto"/>
        <w:jc w:val="both"/>
      </w:pPr>
      <w:r>
        <w:t>Ejemplo de uso:</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from paddleocr import PaddleOCR</w:t>
      </w:r>
      <w:r>
        <w:rPr>
          <w:rFonts w:ascii="Consolas" w:eastAsia="Consolas" w:hAnsi="Consolas" w:cs="Consolas"/>
          <w:sz w:val="18"/>
          <w:szCs w:val="18"/>
        </w:rPr>
        <w:br/>
      </w:r>
      <w:r>
        <w:rPr>
          <w:rFonts w:ascii="Consolas" w:eastAsia="Consolas" w:hAnsi="Consolas" w:cs="Consolas"/>
          <w:sz w:val="18"/>
          <w:szCs w:val="18"/>
        </w:rPr>
        <w:br/>
        <w:t>ocr = PaddleOCR(use_angle_cls=True, lang='es')</w:t>
      </w:r>
      <w:r>
        <w:rPr>
          <w:rFonts w:ascii="Consolas" w:eastAsia="Consolas" w:hAnsi="Consolas" w:cs="Consolas"/>
          <w:sz w:val="18"/>
          <w:szCs w:val="18"/>
        </w:rPr>
        <w:br/>
        <w:t>resultado = ocr.ocr('formulario.jpg', cls=True)</w:t>
      </w:r>
      <w:r>
        <w:rPr>
          <w:rFonts w:ascii="Consolas" w:eastAsia="Consolas" w:hAnsi="Consolas" w:cs="Consolas"/>
          <w:sz w:val="18"/>
          <w:szCs w:val="18"/>
        </w:rPr>
        <w:br/>
      </w:r>
      <w:r>
        <w:rPr>
          <w:rFonts w:ascii="Consolas" w:eastAsia="Consolas" w:hAnsi="Consolas" w:cs="Consolas"/>
          <w:sz w:val="18"/>
          <w:szCs w:val="18"/>
        </w:rPr>
        <w:br/>
        <w:t>for linea in resultado[0]:</w:t>
      </w:r>
      <w:r>
        <w:rPr>
          <w:rFonts w:ascii="Consolas" w:eastAsia="Consolas" w:hAnsi="Consolas" w:cs="Consolas"/>
          <w:sz w:val="18"/>
          <w:szCs w:val="18"/>
        </w:rPr>
        <w:br/>
        <w:t xml:space="preserve">    coordenadas, (texto, confianza) = linea</w:t>
      </w:r>
      <w:r>
        <w:rPr>
          <w:rFonts w:ascii="Consolas" w:eastAsia="Consolas" w:hAnsi="Consolas" w:cs="Consolas"/>
          <w:sz w:val="18"/>
          <w:szCs w:val="18"/>
        </w:rPr>
        <w:br/>
        <w:t xml:space="preserve">    print(texto, confianza, coordenadas)</w:t>
      </w:r>
    </w:p>
    <w:p w:rsidR="00EB7882" w:rsidRDefault="00D155FC">
      <w:pPr>
        <w:pStyle w:val="Ttulo3"/>
        <w:spacing w:before="240"/>
      </w:pPr>
      <w:r>
        <w:t>7.3.2 Tesseract OCR</w:t>
      </w:r>
    </w:p>
    <w:p w:rsidR="00EB7882" w:rsidRDefault="00D155FC">
      <w:pPr>
        <w:spacing w:after="200" w:line="300" w:lineRule="auto"/>
        <w:jc w:val="both"/>
      </w:pPr>
      <w:r>
        <w:t>Tesseract OCR se incorpora como motor secundario / de respaldo, dado su carácter de estándar consolidado, su extensa documentación y su buen desempeño en texto impreso de alta calidad. Se utilizará de forma complementaria a PaddleOCR, permitiendo comparar resultados y seleccionar el de mayor confianza en los casos donde ambos motores difieran significativamente, mejorando así la robustez general del sistema.</w:t>
      </w:r>
    </w:p>
    <w:p w:rsidR="00EB7882" w:rsidRDefault="00D155FC">
      <w:pPr>
        <w:pStyle w:val="Ttulo2"/>
        <w:spacing w:before="360"/>
      </w:pPr>
      <w:r>
        <w:t>7.4 Procesamiento de lenguaje natural</w:t>
      </w:r>
    </w:p>
    <w:p w:rsidR="00EB7882" w:rsidRDefault="00D155FC">
      <w:pPr>
        <w:pStyle w:val="Ttulo3"/>
        <w:spacing w:before="240"/>
      </w:pPr>
      <w:r>
        <w:t>7.4.1 spaCy</w:t>
      </w:r>
    </w:p>
    <w:p w:rsidR="00EB7882" w:rsidRDefault="00D155FC">
      <w:pPr>
        <w:spacing w:after="200" w:line="300" w:lineRule="auto"/>
        <w:jc w:val="both"/>
      </w:pPr>
      <w:r>
        <w:t>spaCy es una librería de código abierto para procesamiento de lenguaje natural en Python, reconocida por su eficiencia y sus modelos preentrenados en múltiples idiomas, incluyendo un modelo específico para español (es_core_news_sm / es_core_news_md). En este proyecto se emplea de forma acotada para: (1) normalizar y limpiar el texto extraído por el OCR, (2) identificar mediante coincidencia de patrones (Matcher) las palabras clave que funcionan como etiquetas de campo ("nombre", "firma", "fecha", "cédula", "dirección", "marque con una X"), y (3) apoyar el reconocimiento de entidades (fechas, números de documento) que permiten inferir el tipo de dato esperado en cada campo.</w:t>
      </w:r>
    </w:p>
    <w:p w:rsidR="00EB7882" w:rsidRDefault="00D155FC">
      <w:pPr>
        <w:spacing w:after="200" w:line="300" w:lineRule="auto"/>
        <w:jc w:val="both"/>
      </w:pPr>
      <w:r>
        <w:t>Ejemplo de uso — detección de patrones de etiqueta de campo:</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import spacy</w:t>
      </w:r>
      <w:r>
        <w:rPr>
          <w:rFonts w:ascii="Consolas" w:eastAsia="Consolas" w:hAnsi="Consolas" w:cs="Consolas"/>
          <w:sz w:val="18"/>
          <w:szCs w:val="18"/>
        </w:rPr>
        <w:br/>
        <w:t>from spacy.matcher import Matcher</w:t>
      </w:r>
      <w:r>
        <w:rPr>
          <w:rFonts w:ascii="Consolas" w:eastAsia="Consolas" w:hAnsi="Consolas" w:cs="Consolas"/>
          <w:sz w:val="18"/>
          <w:szCs w:val="18"/>
        </w:rPr>
        <w:br/>
      </w:r>
      <w:r>
        <w:rPr>
          <w:rFonts w:ascii="Consolas" w:eastAsia="Consolas" w:hAnsi="Consolas" w:cs="Consolas"/>
          <w:sz w:val="18"/>
          <w:szCs w:val="18"/>
        </w:rPr>
        <w:br/>
        <w:t>nlp = spacy.load('es_core_news_sm')</w:t>
      </w:r>
      <w:r>
        <w:rPr>
          <w:rFonts w:ascii="Consolas" w:eastAsia="Consolas" w:hAnsi="Consolas" w:cs="Consolas"/>
          <w:sz w:val="18"/>
          <w:szCs w:val="18"/>
        </w:rPr>
        <w:br/>
        <w:t>matcher = Matcher(nlp.vocab)</w:t>
      </w:r>
      <w:r>
        <w:rPr>
          <w:rFonts w:ascii="Consolas" w:eastAsia="Consolas" w:hAnsi="Consolas" w:cs="Consolas"/>
          <w:sz w:val="18"/>
          <w:szCs w:val="18"/>
        </w:rPr>
        <w:br/>
        <w:t>patron_firma = [{'LOWER': {'IN': ['firma', 'firmado']}}]</w:t>
      </w:r>
      <w:r>
        <w:rPr>
          <w:rFonts w:ascii="Consolas" w:eastAsia="Consolas" w:hAnsi="Consolas" w:cs="Consolas"/>
          <w:sz w:val="18"/>
          <w:szCs w:val="18"/>
        </w:rPr>
        <w:br/>
        <w:t>matcher.add('CAMPO_FIRMA', [patron_firma])</w:t>
      </w:r>
      <w:r>
        <w:rPr>
          <w:rFonts w:ascii="Consolas" w:eastAsia="Consolas" w:hAnsi="Consolas" w:cs="Consolas"/>
          <w:sz w:val="18"/>
          <w:szCs w:val="18"/>
        </w:rPr>
        <w:br/>
      </w:r>
      <w:r>
        <w:rPr>
          <w:rFonts w:ascii="Consolas" w:eastAsia="Consolas" w:hAnsi="Consolas" w:cs="Consolas"/>
          <w:sz w:val="18"/>
          <w:szCs w:val="18"/>
        </w:rPr>
        <w:br/>
        <w:t>doc = nlp(texto_extraido_ocr)</w:t>
      </w:r>
      <w:r>
        <w:rPr>
          <w:rFonts w:ascii="Consolas" w:eastAsia="Consolas" w:hAnsi="Consolas" w:cs="Consolas"/>
          <w:sz w:val="18"/>
          <w:szCs w:val="18"/>
        </w:rPr>
        <w:br/>
        <w:t>coincidencias = matcher(doc)</w:t>
      </w:r>
    </w:p>
    <w:p w:rsidR="00EB7882" w:rsidRDefault="00D155FC">
      <w:pPr>
        <w:pStyle w:val="Ttulo2"/>
        <w:spacing w:before="360"/>
      </w:pPr>
      <w:r>
        <w:t>7.5 Aprendizaje automático</w:t>
      </w:r>
    </w:p>
    <w:p w:rsidR="00EB7882" w:rsidRDefault="00D155FC">
      <w:pPr>
        <w:pStyle w:val="Ttulo3"/>
        <w:spacing w:before="240"/>
      </w:pPr>
      <w:r>
        <w:t>7.5.1 scikit-learn</w:t>
      </w:r>
    </w:p>
    <w:p w:rsidR="00EB7882" w:rsidRDefault="00D155FC">
      <w:pPr>
        <w:spacing w:after="200" w:line="300" w:lineRule="auto"/>
        <w:jc w:val="both"/>
      </w:pPr>
      <w:r>
        <w:t>scikit-learn es la librería de código abierto de referencia para algoritmos clásicos de aprendizaje automático en Python. En este proyecto se emplea para entrenar un modelo de clasificación (se evaluarán Random Forest y Support Vector Machine) que, a partir de un vector de características por cada región candidata a campo —ancho, alto, relación de aspecto, presencia de línea, presencia de recuadro cerrado, densidad de píxeles oscuros, y presencia/ausencia de palabras clave en la etiqueta más cercana—, prediga la categoría del campo: texto corto, fecha, firma o casilla de verificación. Se justifica el uso de modelos clásicos, en lugar de redes neuronales profundas, por el reducido volumen de datos de entrenamiento disponible en el contexto de un proyecto de grado y por la mayor interpretabilidad de estos modelos, relevante para poder depurar y justificar el comportamiento del sistema ante el jurado evaluador.</w:t>
      </w:r>
    </w:p>
    <w:p w:rsidR="00EB7882" w:rsidRDefault="00D155FC">
      <w:pPr>
        <w:pStyle w:val="Ttulo2"/>
        <w:spacing w:before="360"/>
      </w:pPr>
      <w:r>
        <w:t>7.6 Generación de documentos editables de salida</w:t>
      </w:r>
    </w:p>
    <w:p w:rsidR="00EB7882" w:rsidRDefault="00D155FC">
      <w:pPr>
        <w:pStyle w:val="Ttulo3"/>
        <w:spacing w:before="240"/>
      </w:pPr>
      <w:r>
        <w:t>7.6.1 python-docx</w:t>
      </w:r>
    </w:p>
    <w:p w:rsidR="00EB7882" w:rsidRDefault="00D155FC">
      <w:pPr>
        <w:spacing w:after="200" w:line="300" w:lineRule="auto"/>
        <w:jc w:val="both"/>
      </w:pPr>
      <w:r>
        <w:t>python-docx es una librería de código abierto que permite crear y modificar archivos de Microsoft Word (.docx) de forma programática, incluyendo la creación de párrafos, tablas, estilos de texto y, mediante extensiones de bajo nivel sobre el XML del documento, la inserción de content controls (campos editables). Se selecciona por ser la librería más consolidada del ecosistema Python para este propósito, con documentación extensa y comunidad activa.</w:t>
      </w:r>
    </w:p>
    <w:p w:rsidR="00EB7882" w:rsidRDefault="00D155FC">
      <w:pPr>
        <w:pStyle w:val="Ttulo3"/>
        <w:spacing w:before="240"/>
      </w:pPr>
      <w:r>
        <w:t>7.6.2 openpyxl</w:t>
      </w:r>
    </w:p>
    <w:p w:rsidR="00EB7882" w:rsidRDefault="00D155FC">
      <w:pPr>
        <w:spacing w:after="200" w:line="300" w:lineRule="auto"/>
        <w:jc w:val="both"/>
      </w:pPr>
      <w:r>
        <w:t>openpyxl permite la creación y edición programática de archivos de Microsoft Excel (.xlsx), incluyendo el manejo de celdas combinadas, estilos, bordes y validación de datos. Se emplea para el caso de uso en que el documento original corresponde a una tabla estructurada (por ejemplo, una planilla de asistencia o un formato de inventario), donde resulta más natural reconstruir el documento como una hoja de cálculo que como un documento de texto.</w:t>
      </w:r>
    </w:p>
    <w:p w:rsidR="00EB7882" w:rsidRDefault="00D155FC">
      <w:pPr>
        <w:pStyle w:val="Ttulo3"/>
        <w:spacing w:before="240"/>
      </w:pPr>
      <w:r>
        <w:t>7.6.3 PyMuPDF (fitz) y pypdf</w:t>
      </w:r>
    </w:p>
    <w:p w:rsidR="00EB7882" w:rsidRDefault="00D155FC">
      <w:pPr>
        <w:spacing w:after="200" w:line="300" w:lineRule="auto"/>
        <w:jc w:val="both"/>
      </w:pPr>
      <w:r>
        <w:t>PyMuPDF (también conocida como fitz) y pypdf son librerías de código abierto para la manipulación de archivos PDF. En este proyecto se utilizan para generar campos de formulario interactivo (AcroForms) directamente sobre las coordenadas detectadas en el documento original, permitiendo producir un PDF final donde el usuario puede hacer clic sobre los campos de texto, fecha o casillas de verificación y diligenciarlos digitalmente, o insertar una firma digital, sin necesidad de imprimir el documento.</w:t>
      </w:r>
    </w:p>
    <w:p w:rsidR="00EB7882" w:rsidRDefault="00D155FC">
      <w:pPr>
        <w:spacing w:after="200" w:line="300" w:lineRule="auto"/>
        <w:jc w:val="both"/>
      </w:pPr>
      <w:r>
        <w:t>Ejemplo conceptual de creación de un campo de texto interactivo en PDF:</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import fitz  # PyMuPDF</w:t>
      </w:r>
      <w:r>
        <w:rPr>
          <w:rFonts w:ascii="Consolas" w:eastAsia="Consolas" w:hAnsi="Consolas" w:cs="Consolas"/>
          <w:sz w:val="18"/>
          <w:szCs w:val="18"/>
        </w:rPr>
        <w:br/>
      </w:r>
      <w:r>
        <w:rPr>
          <w:rFonts w:ascii="Consolas" w:eastAsia="Consolas" w:hAnsi="Consolas" w:cs="Consolas"/>
          <w:sz w:val="18"/>
          <w:szCs w:val="18"/>
        </w:rPr>
        <w:br/>
        <w:t>doc = fitz.open('documento_base.pdf')</w:t>
      </w:r>
      <w:r>
        <w:rPr>
          <w:rFonts w:ascii="Consolas" w:eastAsia="Consolas" w:hAnsi="Consolas" w:cs="Consolas"/>
          <w:sz w:val="18"/>
          <w:szCs w:val="18"/>
        </w:rPr>
        <w:br/>
        <w:t>pagina = doc[0]</w:t>
      </w:r>
      <w:r>
        <w:rPr>
          <w:rFonts w:ascii="Consolas" w:eastAsia="Consolas" w:hAnsi="Consolas" w:cs="Consolas"/>
          <w:sz w:val="18"/>
          <w:szCs w:val="18"/>
        </w:rPr>
        <w:br/>
        <w:t>widget = fitz.Widget()</w:t>
      </w:r>
      <w:r>
        <w:rPr>
          <w:rFonts w:ascii="Consolas" w:eastAsia="Consolas" w:hAnsi="Consolas" w:cs="Consolas"/>
          <w:sz w:val="18"/>
          <w:szCs w:val="18"/>
        </w:rPr>
        <w:br/>
        <w:t>widget.field_name = 'nombre_completo'</w:t>
      </w:r>
      <w:r>
        <w:rPr>
          <w:rFonts w:ascii="Consolas" w:eastAsia="Consolas" w:hAnsi="Consolas" w:cs="Consolas"/>
          <w:sz w:val="18"/>
          <w:szCs w:val="18"/>
        </w:rPr>
        <w:br/>
        <w:t>widget.field_type = fitz.PDF_WIDGET_TYPE_TEXT</w:t>
      </w:r>
      <w:r>
        <w:rPr>
          <w:rFonts w:ascii="Consolas" w:eastAsia="Consolas" w:hAnsi="Consolas" w:cs="Consolas"/>
          <w:sz w:val="18"/>
          <w:szCs w:val="18"/>
        </w:rPr>
        <w:br/>
        <w:t>widget.rect = fitz.Rect(120, 300, 400, 320)  # coords detectadas</w:t>
      </w:r>
      <w:r>
        <w:rPr>
          <w:rFonts w:ascii="Consolas" w:eastAsia="Consolas" w:hAnsi="Consolas" w:cs="Consolas"/>
          <w:sz w:val="18"/>
          <w:szCs w:val="18"/>
        </w:rPr>
        <w:br/>
        <w:t>pagina.add_widget(widget)</w:t>
      </w:r>
      <w:r>
        <w:rPr>
          <w:rFonts w:ascii="Consolas" w:eastAsia="Consolas" w:hAnsi="Consolas" w:cs="Consolas"/>
          <w:sz w:val="18"/>
          <w:szCs w:val="18"/>
        </w:rPr>
        <w:br/>
        <w:t>doc.save('documento_editable.pdf')</w:t>
      </w:r>
    </w:p>
    <w:p w:rsidR="00EB7882" w:rsidRDefault="00D155FC">
      <w:pPr>
        <w:pStyle w:val="Ttulo2"/>
        <w:spacing w:before="360"/>
      </w:pPr>
      <w:r>
        <w:t>7.7 Backend y API</w:t>
      </w:r>
    </w:p>
    <w:p w:rsidR="00EB7882" w:rsidRDefault="00D155FC">
      <w:pPr>
        <w:pStyle w:val="Ttulo3"/>
        <w:spacing w:before="240"/>
      </w:pPr>
      <w:r>
        <w:t>7.7.1 FastAPI</w:t>
      </w:r>
    </w:p>
    <w:p w:rsidR="00EB7882" w:rsidRDefault="00D155FC">
      <w:pPr>
        <w:spacing w:after="200" w:line="300" w:lineRule="auto"/>
        <w:jc w:val="both"/>
      </w:pPr>
      <w:r>
        <w:t>FastAPI es un framework de código abierto para la construcción de APIs REST en Python, seleccionado por su alto rendimiento (comparable a frameworks en Node.js o Go, gracias a su base en Starlette y Pydantic), su generación automática de documentación interactiva (Swagger/OpenAPI), y su integración natural con el resto del ecosistema Python empleado en el pipeline de procesamiento (OpenCV, PaddleOCR, scikit-learn), evitando así la necesidad de comunicar procesos entre distintos lenguajes o levantar microservicios adicionales.</w:t>
      </w:r>
    </w:p>
    <w:p w:rsidR="00EB7882" w:rsidRDefault="00D155FC">
      <w:pPr>
        <w:pStyle w:val="Ttulo3"/>
        <w:spacing w:before="240"/>
      </w:pPr>
      <w:r>
        <w:t>7.7.2 PostgreSQL</w:t>
      </w:r>
    </w:p>
    <w:p w:rsidR="00EB7882" w:rsidRDefault="00D155FC">
      <w:pPr>
        <w:spacing w:after="200" w:line="300" w:lineRule="auto"/>
        <w:jc w:val="both"/>
      </w:pPr>
      <w:r>
        <w:t>PostgreSQL se selecciona como sistema gestor de base de datos relacional, de código abierto, para almacenar el registro de documentos procesados (metadatos, no necesariamente el contenido sensible), historial de uso anonimizado con fines estadísticos (para poder cuantificar el ahorro de papel agregado) y, opcionalmente, cuentas de usuario si se decide incorporar un historial personal de documentos digitalizados.</w:t>
      </w:r>
    </w:p>
    <w:p w:rsidR="00EB7882" w:rsidRDefault="00D155FC">
      <w:pPr>
        <w:pStyle w:val="Ttulo2"/>
        <w:spacing w:before="360"/>
      </w:pPr>
      <w:r>
        <w:t>7.8 Frontend</w:t>
      </w:r>
    </w:p>
    <w:p w:rsidR="00EB7882" w:rsidRDefault="00D155FC">
      <w:pPr>
        <w:pStyle w:val="Ttulo3"/>
        <w:spacing w:before="240"/>
      </w:pPr>
      <w:r>
        <w:t>7.8.1 React y Next.js</w:t>
      </w:r>
    </w:p>
    <w:p w:rsidR="00EB7882" w:rsidRDefault="00D155FC">
      <w:pPr>
        <w:spacing w:after="200" w:line="300" w:lineRule="auto"/>
        <w:jc w:val="both"/>
      </w:pPr>
      <w:r>
        <w:t>React, en conjunto con el framework Next.js, se emplea para el desarrollo de la interfaz web. Next.js aporta renderizado del lado del servidor (SSR) que mejora los tiempos de carga inicial —relevante para usuarios con conexiones a internet limitadas—, y un ecosistema de despliegue gratuito (Vercel) adecuado para una plataforma sin fines de lucro. La interfaz incluirá un componente central de "editor de campos detectados", donde el usuario puede visualizar sobre la imagen original los campos que el sistema identificó automáticamente, corregir su posición o tipo si es necesario, y confirmar antes de generar el documento final.</w:t>
      </w:r>
    </w:p>
    <w:p w:rsidR="00EB7882" w:rsidRDefault="00D155FC">
      <w:pPr>
        <w:pStyle w:val="Ttulo2"/>
        <w:spacing w:before="360"/>
      </w:pPr>
      <w:r>
        <w:t>7.9 Infraestructura y despliegue</w:t>
      </w:r>
    </w:p>
    <w:p w:rsidR="00EB7882" w:rsidRDefault="00D155FC">
      <w:pPr>
        <w:pStyle w:val="Prrafodelista"/>
        <w:numPr>
          <w:ilvl w:val="0"/>
          <w:numId w:val="1"/>
        </w:numPr>
        <w:spacing w:after="120" w:line="280" w:lineRule="auto"/>
        <w:jc w:val="both"/>
      </w:pPr>
      <w:r>
        <w:t>Control de versiones: Git y GitHub (gratuito para repositorios públicos, relevante dado que el proyecto se plantea como código abierto).</w:t>
      </w:r>
    </w:p>
    <w:p w:rsidR="00EB7882" w:rsidRDefault="00D155FC">
      <w:pPr>
        <w:pStyle w:val="Prrafodelista"/>
        <w:numPr>
          <w:ilvl w:val="0"/>
          <w:numId w:val="1"/>
        </w:numPr>
        <w:spacing w:after="120" w:line="280" w:lineRule="auto"/>
        <w:jc w:val="both"/>
      </w:pPr>
      <w:r>
        <w:t>Contenerización: Docker, para garantizar que el entorno de procesamiento (con sus dependencias de OpenCV, PaddleOCR, etc.) sea reproducible en cualquier servidor.</w:t>
      </w:r>
    </w:p>
    <w:p w:rsidR="00EB7882" w:rsidRDefault="00D155FC">
      <w:pPr>
        <w:pStyle w:val="Prrafodelista"/>
        <w:numPr>
          <w:ilvl w:val="0"/>
          <w:numId w:val="1"/>
        </w:numPr>
        <w:spacing w:after="120" w:line="280" w:lineRule="auto"/>
        <w:jc w:val="both"/>
      </w:pPr>
      <w:r>
        <w:t>Hosting backend: opciones gratuitas o de bajo costo con capa gratuita, como Render, Railway o un servidor universitario si está disponible.</w:t>
      </w:r>
    </w:p>
    <w:p w:rsidR="00EB7882" w:rsidRDefault="00D155FC">
      <w:pPr>
        <w:pStyle w:val="Prrafodelista"/>
        <w:numPr>
          <w:ilvl w:val="0"/>
          <w:numId w:val="1"/>
        </w:numPr>
        <w:spacing w:after="120" w:line="280" w:lineRule="auto"/>
        <w:jc w:val="both"/>
      </w:pPr>
      <w:r>
        <w:t>Hosting frontend: Vercel o Netlify (capa gratuita para proyectos no comerciales).</w:t>
      </w:r>
    </w:p>
    <w:p w:rsidR="00EB7882" w:rsidRDefault="00D155FC">
      <w:pPr>
        <w:pStyle w:val="Prrafodelista"/>
        <w:numPr>
          <w:ilvl w:val="0"/>
          <w:numId w:val="1"/>
        </w:numPr>
        <w:spacing w:after="120" w:line="280" w:lineRule="auto"/>
        <w:jc w:val="both"/>
      </w:pPr>
      <w:r>
        <w:t>CI/CD: GitHub Actions (gratuito para repositorios públicos) para pruebas automáticas y despliegue continuo.</w:t>
      </w:r>
    </w:p>
    <w:p w:rsidR="00EB7882" w:rsidRDefault="00D155FC">
      <w:pPr>
        <w:pStyle w:val="Ttulo2"/>
        <w:spacing w:before="360"/>
      </w:pPr>
      <w:r>
        <w:t>7.10 Tabla resumen de herramientas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Categoría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Herramienta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Función en el proyecto</w:t>
            </w:r>
          </w:p>
        </w:tc>
      </w:tr>
      <w:tr w:rsidR="00EB7882">
        <w:tc>
          <w:tcPr>
            <w:tcW w:w="2000" w:type="dxa"/>
            <w:tcMar>
              <w:top w:w="100" w:type="dxa"/>
              <w:left w:w="120" w:type="dxa"/>
              <w:bottom w:w="100" w:type="dxa"/>
              <w:right w:w="120" w:type="dxa"/>
            </w:tcMar>
            <w:vAlign w:val="center"/>
          </w:tcPr>
          <w:p w:rsidR="00EB7882" w:rsidRDefault="00D155FC">
            <w:r>
              <w:rPr>
                <w:sz w:val="20"/>
                <w:szCs w:val="20"/>
              </w:rPr>
              <w:t>Lenguaje backend</w:t>
            </w:r>
          </w:p>
        </w:tc>
        <w:tc>
          <w:tcPr>
            <w:tcW w:w="2000" w:type="dxa"/>
            <w:tcMar>
              <w:top w:w="100" w:type="dxa"/>
              <w:left w:w="120" w:type="dxa"/>
              <w:bottom w:w="100" w:type="dxa"/>
              <w:right w:w="120" w:type="dxa"/>
            </w:tcMar>
            <w:vAlign w:val="center"/>
          </w:tcPr>
          <w:p w:rsidR="00EB7882" w:rsidRDefault="00D155FC">
            <w:r>
              <w:rPr>
                <w:sz w:val="20"/>
                <w:szCs w:val="20"/>
              </w:rPr>
              <w:t>Python 3.11+</w:t>
            </w:r>
          </w:p>
        </w:tc>
        <w:tc>
          <w:tcPr>
            <w:tcW w:w="2000" w:type="dxa"/>
            <w:tcMar>
              <w:top w:w="100" w:type="dxa"/>
              <w:left w:w="120" w:type="dxa"/>
              <w:bottom w:w="100" w:type="dxa"/>
              <w:right w:w="120" w:type="dxa"/>
            </w:tcMar>
            <w:vAlign w:val="center"/>
          </w:tcPr>
          <w:p w:rsidR="00EB7882" w:rsidRDefault="00D155FC">
            <w:r>
              <w:rPr>
                <w:sz w:val="20"/>
                <w:szCs w:val="20"/>
              </w:rPr>
              <w:t>Lenguaje base de todo el pipeline de procesamiento e IA.</w:t>
            </w:r>
          </w:p>
        </w:tc>
      </w:tr>
      <w:tr w:rsidR="00EB7882">
        <w:tc>
          <w:tcPr>
            <w:tcW w:w="2000" w:type="dxa"/>
            <w:tcMar>
              <w:top w:w="100" w:type="dxa"/>
              <w:left w:w="120" w:type="dxa"/>
              <w:bottom w:w="100" w:type="dxa"/>
              <w:right w:w="120" w:type="dxa"/>
            </w:tcMar>
            <w:vAlign w:val="center"/>
          </w:tcPr>
          <w:p w:rsidR="00EB7882" w:rsidRDefault="00D155FC">
            <w:r>
              <w:rPr>
                <w:sz w:val="20"/>
                <w:szCs w:val="20"/>
              </w:rPr>
              <w:t>Visión por computador</w:t>
            </w:r>
          </w:p>
        </w:tc>
        <w:tc>
          <w:tcPr>
            <w:tcW w:w="2000" w:type="dxa"/>
            <w:tcMar>
              <w:top w:w="100" w:type="dxa"/>
              <w:left w:w="120" w:type="dxa"/>
              <w:bottom w:w="100" w:type="dxa"/>
              <w:right w:w="120" w:type="dxa"/>
            </w:tcMar>
            <w:vAlign w:val="center"/>
          </w:tcPr>
          <w:p w:rsidR="00EB7882" w:rsidRDefault="00D155FC">
            <w:r>
              <w:rPr>
                <w:sz w:val="20"/>
                <w:szCs w:val="20"/>
              </w:rPr>
              <w:t>OpenCV</w:t>
            </w:r>
          </w:p>
        </w:tc>
        <w:tc>
          <w:tcPr>
            <w:tcW w:w="2000" w:type="dxa"/>
            <w:tcMar>
              <w:top w:w="100" w:type="dxa"/>
              <w:left w:w="120" w:type="dxa"/>
              <w:bottom w:w="100" w:type="dxa"/>
              <w:right w:w="120" w:type="dxa"/>
            </w:tcMar>
            <w:vAlign w:val="center"/>
          </w:tcPr>
          <w:p w:rsidR="00EB7882" w:rsidRDefault="00D155FC">
            <w:r>
              <w:rPr>
                <w:sz w:val="20"/>
                <w:szCs w:val="20"/>
              </w:rPr>
              <w:t>Preprocesamiento y detección geométrica de campos vacíos.</w:t>
            </w:r>
          </w:p>
        </w:tc>
      </w:tr>
      <w:tr w:rsidR="00EB7882">
        <w:tc>
          <w:tcPr>
            <w:tcW w:w="2000" w:type="dxa"/>
            <w:tcMar>
              <w:top w:w="100" w:type="dxa"/>
              <w:left w:w="120" w:type="dxa"/>
              <w:bottom w:w="100" w:type="dxa"/>
              <w:right w:w="120" w:type="dxa"/>
            </w:tcMar>
            <w:vAlign w:val="center"/>
          </w:tcPr>
          <w:p w:rsidR="00EB7882" w:rsidRDefault="00D155FC">
            <w:r>
              <w:rPr>
                <w:sz w:val="20"/>
                <w:szCs w:val="20"/>
              </w:rPr>
              <w:t>OCR</w:t>
            </w:r>
          </w:p>
        </w:tc>
        <w:tc>
          <w:tcPr>
            <w:tcW w:w="2000" w:type="dxa"/>
            <w:tcMar>
              <w:top w:w="100" w:type="dxa"/>
              <w:left w:w="120" w:type="dxa"/>
              <w:bottom w:w="100" w:type="dxa"/>
              <w:right w:w="120" w:type="dxa"/>
            </w:tcMar>
            <w:vAlign w:val="center"/>
          </w:tcPr>
          <w:p w:rsidR="00EB7882" w:rsidRDefault="00D155FC">
            <w:r>
              <w:rPr>
                <w:sz w:val="20"/>
                <w:szCs w:val="20"/>
              </w:rPr>
              <w:t>PaddleOCR / Tesseract</w:t>
            </w:r>
          </w:p>
        </w:tc>
        <w:tc>
          <w:tcPr>
            <w:tcW w:w="2000" w:type="dxa"/>
            <w:tcMar>
              <w:top w:w="100" w:type="dxa"/>
              <w:left w:w="120" w:type="dxa"/>
              <w:bottom w:w="100" w:type="dxa"/>
              <w:right w:w="120" w:type="dxa"/>
            </w:tcMar>
            <w:vAlign w:val="center"/>
          </w:tcPr>
          <w:p w:rsidR="00EB7882" w:rsidRDefault="00D155FC">
            <w:r>
              <w:rPr>
                <w:sz w:val="20"/>
                <w:szCs w:val="20"/>
              </w:rPr>
              <w:t>Reconocimiento de texto impreso con coordenadas.</w:t>
            </w:r>
          </w:p>
        </w:tc>
      </w:tr>
      <w:tr w:rsidR="00EB7882">
        <w:tc>
          <w:tcPr>
            <w:tcW w:w="2000" w:type="dxa"/>
            <w:tcMar>
              <w:top w:w="100" w:type="dxa"/>
              <w:left w:w="120" w:type="dxa"/>
              <w:bottom w:w="100" w:type="dxa"/>
              <w:right w:w="120" w:type="dxa"/>
            </w:tcMar>
            <w:vAlign w:val="center"/>
          </w:tcPr>
          <w:p w:rsidR="00EB7882" w:rsidRDefault="00D155FC">
            <w:r>
              <w:rPr>
                <w:sz w:val="20"/>
                <w:szCs w:val="20"/>
              </w:rPr>
              <w:t>PLN</w:t>
            </w:r>
          </w:p>
        </w:tc>
        <w:tc>
          <w:tcPr>
            <w:tcW w:w="2000" w:type="dxa"/>
            <w:tcMar>
              <w:top w:w="100" w:type="dxa"/>
              <w:left w:w="120" w:type="dxa"/>
              <w:bottom w:w="100" w:type="dxa"/>
              <w:right w:w="120" w:type="dxa"/>
            </w:tcMar>
            <w:vAlign w:val="center"/>
          </w:tcPr>
          <w:p w:rsidR="00EB7882" w:rsidRDefault="00D155FC">
            <w:r>
              <w:rPr>
                <w:sz w:val="20"/>
                <w:szCs w:val="20"/>
              </w:rPr>
              <w:t>spaCy</w:t>
            </w:r>
          </w:p>
        </w:tc>
        <w:tc>
          <w:tcPr>
            <w:tcW w:w="2000" w:type="dxa"/>
            <w:tcMar>
              <w:top w:w="100" w:type="dxa"/>
              <w:left w:w="120" w:type="dxa"/>
              <w:bottom w:w="100" w:type="dxa"/>
              <w:right w:w="120" w:type="dxa"/>
            </w:tcMar>
            <w:vAlign w:val="center"/>
          </w:tcPr>
          <w:p w:rsidR="00EB7882" w:rsidRDefault="00D155FC">
            <w:r>
              <w:rPr>
                <w:sz w:val="20"/>
                <w:szCs w:val="20"/>
              </w:rPr>
              <w:t>Identificación de etiquetas de campo y entidades.</w:t>
            </w:r>
          </w:p>
        </w:tc>
      </w:tr>
      <w:tr w:rsidR="00EB7882">
        <w:tc>
          <w:tcPr>
            <w:tcW w:w="2000" w:type="dxa"/>
            <w:tcMar>
              <w:top w:w="100" w:type="dxa"/>
              <w:left w:w="120" w:type="dxa"/>
              <w:bottom w:w="100" w:type="dxa"/>
              <w:right w:w="120" w:type="dxa"/>
            </w:tcMar>
            <w:vAlign w:val="center"/>
          </w:tcPr>
          <w:p w:rsidR="00EB7882" w:rsidRDefault="00D155FC">
            <w:r>
              <w:rPr>
                <w:sz w:val="20"/>
                <w:szCs w:val="20"/>
              </w:rPr>
              <w:t>Machine Learning</w:t>
            </w:r>
          </w:p>
        </w:tc>
        <w:tc>
          <w:tcPr>
            <w:tcW w:w="2000" w:type="dxa"/>
            <w:tcMar>
              <w:top w:w="100" w:type="dxa"/>
              <w:left w:w="120" w:type="dxa"/>
              <w:bottom w:w="100" w:type="dxa"/>
              <w:right w:w="120" w:type="dxa"/>
            </w:tcMar>
            <w:vAlign w:val="center"/>
          </w:tcPr>
          <w:p w:rsidR="00EB7882" w:rsidRDefault="00D155FC">
            <w:r>
              <w:rPr>
                <w:sz w:val="20"/>
                <w:szCs w:val="20"/>
              </w:rPr>
              <w:t>scikit-learn</w:t>
            </w:r>
          </w:p>
        </w:tc>
        <w:tc>
          <w:tcPr>
            <w:tcW w:w="2000" w:type="dxa"/>
            <w:tcMar>
              <w:top w:w="100" w:type="dxa"/>
              <w:left w:w="120" w:type="dxa"/>
              <w:bottom w:w="100" w:type="dxa"/>
              <w:right w:w="120" w:type="dxa"/>
            </w:tcMar>
            <w:vAlign w:val="center"/>
          </w:tcPr>
          <w:p w:rsidR="00EB7882" w:rsidRDefault="00D155FC">
            <w:r>
              <w:rPr>
                <w:sz w:val="20"/>
                <w:szCs w:val="20"/>
              </w:rPr>
              <w:t>Clasificación del tipo de campo detectado.</w:t>
            </w:r>
          </w:p>
        </w:tc>
      </w:tr>
      <w:tr w:rsidR="00EB7882">
        <w:tc>
          <w:tcPr>
            <w:tcW w:w="2000" w:type="dxa"/>
            <w:tcMar>
              <w:top w:w="100" w:type="dxa"/>
              <w:left w:w="120" w:type="dxa"/>
              <w:bottom w:w="100" w:type="dxa"/>
              <w:right w:w="120" w:type="dxa"/>
            </w:tcMar>
            <w:vAlign w:val="center"/>
          </w:tcPr>
          <w:p w:rsidR="00EB7882" w:rsidRDefault="00D155FC">
            <w:r>
              <w:rPr>
                <w:sz w:val="20"/>
                <w:szCs w:val="20"/>
              </w:rPr>
              <w:t>Generación de salida</w:t>
            </w:r>
          </w:p>
        </w:tc>
        <w:tc>
          <w:tcPr>
            <w:tcW w:w="2000" w:type="dxa"/>
            <w:tcMar>
              <w:top w:w="100" w:type="dxa"/>
              <w:left w:w="120" w:type="dxa"/>
              <w:bottom w:w="100" w:type="dxa"/>
              <w:right w:w="120" w:type="dxa"/>
            </w:tcMar>
            <w:vAlign w:val="center"/>
          </w:tcPr>
          <w:p w:rsidR="00EB7882" w:rsidRDefault="00D155FC">
            <w:r>
              <w:rPr>
                <w:sz w:val="20"/>
                <w:szCs w:val="20"/>
              </w:rPr>
              <w:t>python-docx / openpyxl / PyMuPDF</w:t>
            </w:r>
          </w:p>
        </w:tc>
        <w:tc>
          <w:tcPr>
            <w:tcW w:w="2000" w:type="dxa"/>
            <w:tcMar>
              <w:top w:w="100" w:type="dxa"/>
              <w:left w:w="120" w:type="dxa"/>
              <w:bottom w:w="100" w:type="dxa"/>
              <w:right w:w="120" w:type="dxa"/>
            </w:tcMar>
            <w:vAlign w:val="center"/>
          </w:tcPr>
          <w:p w:rsidR="00EB7882" w:rsidRDefault="00D155FC">
            <w:r>
              <w:rPr>
                <w:sz w:val="20"/>
                <w:szCs w:val="20"/>
              </w:rPr>
              <w:t>Construcción de los documentos editables finales.</w:t>
            </w:r>
          </w:p>
        </w:tc>
      </w:tr>
      <w:tr w:rsidR="00EB7882">
        <w:tc>
          <w:tcPr>
            <w:tcW w:w="2000" w:type="dxa"/>
            <w:tcMar>
              <w:top w:w="100" w:type="dxa"/>
              <w:left w:w="120" w:type="dxa"/>
              <w:bottom w:w="100" w:type="dxa"/>
              <w:right w:w="120" w:type="dxa"/>
            </w:tcMar>
            <w:vAlign w:val="center"/>
          </w:tcPr>
          <w:p w:rsidR="00EB7882" w:rsidRDefault="00D155FC">
            <w:r>
              <w:rPr>
                <w:sz w:val="20"/>
                <w:szCs w:val="20"/>
              </w:rPr>
              <w:t>Backend / API</w:t>
            </w:r>
          </w:p>
        </w:tc>
        <w:tc>
          <w:tcPr>
            <w:tcW w:w="2000" w:type="dxa"/>
            <w:tcMar>
              <w:top w:w="100" w:type="dxa"/>
              <w:left w:w="120" w:type="dxa"/>
              <w:bottom w:w="100" w:type="dxa"/>
              <w:right w:w="120" w:type="dxa"/>
            </w:tcMar>
            <w:vAlign w:val="center"/>
          </w:tcPr>
          <w:p w:rsidR="00EB7882" w:rsidRDefault="00D155FC">
            <w:r>
              <w:rPr>
                <w:sz w:val="20"/>
                <w:szCs w:val="20"/>
              </w:rPr>
              <w:t>FastAPI</w:t>
            </w:r>
          </w:p>
        </w:tc>
        <w:tc>
          <w:tcPr>
            <w:tcW w:w="2000" w:type="dxa"/>
            <w:tcMar>
              <w:top w:w="100" w:type="dxa"/>
              <w:left w:w="120" w:type="dxa"/>
              <w:bottom w:w="100" w:type="dxa"/>
              <w:right w:w="120" w:type="dxa"/>
            </w:tcMar>
            <w:vAlign w:val="center"/>
          </w:tcPr>
          <w:p w:rsidR="00EB7882" w:rsidRDefault="00D155FC">
            <w:r>
              <w:rPr>
                <w:sz w:val="20"/>
                <w:szCs w:val="20"/>
              </w:rPr>
              <w:t>Exposición del pipeline como servicio web REST.</w:t>
            </w:r>
          </w:p>
        </w:tc>
      </w:tr>
      <w:tr w:rsidR="00EB7882">
        <w:tc>
          <w:tcPr>
            <w:tcW w:w="2000" w:type="dxa"/>
            <w:tcMar>
              <w:top w:w="100" w:type="dxa"/>
              <w:left w:w="120" w:type="dxa"/>
              <w:bottom w:w="100" w:type="dxa"/>
              <w:right w:w="120" w:type="dxa"/>
            </w:tcMar>
            <w:vAlign w:val="center"/>
          </w:tcPr>
          <w:p w:rsidR="00EB7882" w:rsidRDefault="00D155FC">
            <w:r>
              <w:rPr>
                <w:sz w:val="20"/>
                <w:szCs w:val="20"/>
              </w:rPr>
              <w:t>Base de datos</w:t>
            </w:r>
          </w:p>
        </w:tc>
        <w:tc>
          <w:tcPr>
            <w:tcW w:w="2000" w:type="dxa"/>
            <w:tcMar>
              <w:top w:w="100" w:type="dxa"/>
              <w:left w:w="120" w:type="dxa"/>
              <w:bottom w:w="100" w:type="dxa"/>
              <w:right w:w="120" w:type="dxa"/>
            </w:tcMar>
            <w:vAlign w:val="center"/>
          </w:tcPr>
          <w:p w:rsidR="00EB7882" w:rsidRDefault="00D155FC">
            <w:r>
              <w:rPr>
                <w:sz w:val="20"/>
                <w:szCs w:val="20"/>
              </w:rPr>
              <w:t>PostgreSQL</w:t>
            </w:r>
          </w:p>
        </w:tc>
        <w:tc>
          <w:tcPr>
            <w:tcW w:w="2000" w:type="dxa"/>
            <w:tcMar>
              <w:top w:w="100" w:type="dxa"/>
              <w:left w:w="120" w:type="dxa"/>
              <w:bottom w:w="100" w:type="dxa"/>
              <w:right w:w="120" w:type="dxa"/>
            </w:tcMar>
            <w:vAlign w:val="center"/>
          </w:tcPr>
          <w:p w:rsidR="00EB7882" w:rsidRDefault="00D155FC">
            <w:r>
              <w:rPr>
                <w:sz w:val="20"/>
                <w:szCs w:val="20"/>
              </w:rPr>
              <w:t>Registro de documentos procesados y métricas.</w:t>
            </w:r>
          </w:p>
        </w:tc>
      </w:tr>
      <w:tr w:rsidR="00EB7882">
        <w:tc>
          <w:tcPr>
            <w:tcW w:w="2000" w:type="dxa"/>
            <w:tcMar>
              <w:top w:w="100" w:type="dxa"/>
              <w:left w:w="120" w:type="dxa"/>
              <w:bottom w:w="100" w:type="dxa"/>
              <w:right w:w="120" w:type="dxa"/>
            </w:tcMar>
            <w:vAlign w:val="center"/>
          </w:tcPr>
          <w:p w:rsidR="00EB7882" w:rsidRDefault="00D155FC">
            <w:r>
              <w:rPr>
                <w:sz w:val="20"/>
                <w:szCs w:val="20"/>
              </w:rPr>
              <w:t>Frontend</w:t>
            </w:r>
          </w:p>
        </w:tc>
        <w:tc>
          <w:tcPr>
            <w:tcW w:w="2000" w:type="dxa"/>
            <w:tcMar>
              <w:top w:w="100" w:type="dxa"/>
              <w:left w:w="120" w:type="dxa"/>
              <w:bottom w:w="100" w:type="dxa"/>
              <w:right w:w="120" w:type="dxa"/>
            </w:tcMar>
            <w:vAlign w:val="center"/>
          </w:tcPr>
          <w:p w:rsidR="00EB7882" w:rsidRDefault="00D155FC">
            <w:r>
              <w:rPr>
                <w:sz w:val="20"/>
                <w:szCs w:val="20"/>
              </w:rPr>
              <w:t>React + Next.js</w:t>
            </w:r>
          </w:p>
        </w:tc>
        <w:tc>
          <w:tcPr>
            <w:tcW w:w="2000" w:type="dxa"/>
            <w:tcMar>
              <w:top w:w="100" w:type="dxa"/>
              <w:left w:w="120" w:type="dxa"/>
              <w:bottom w:w="100" w:type="dxa"/>
              <w:right w:w="120" w:type="dxa"/>
            </w:tcMar>
            <w:vAlign w:val="center"/>
          </w:tcPr>
          <w:p w:rsidR="00EB7882" w:rsidRDefault="00D155FC">
            <w:r>
              <w:rPr>
                <w:sz w:val="20"/>
                <w:szCs w:val="20"/>
              </w:rPr>
              <w:t>Interfaz web para carga, revisión y descarga de documentos.</w:t>
            </w:r>
          </w:p>
        </w:tc>
      </w:tr>
      <w:tr w:rsidR="00EB7882">
        <w:tc>
          <w:tcPr>
            <w:tcW w:w="2000" w:type="dxa"/>
            <w:tcMar>
              <w:top w:w="100" w:type="dxa"/>
              <w:left w:w="120" w:type="dxa"/>
              <w:bottom w:w="100" w:type="dxa"/>
              <w:right w:w="120" w:type="dxa"/>
            </w:tcMar>
            <w:vAlign w:val="center"/>
          </w:tcPr>
          <w:p w:rsidR="00EB7882" w:rsidRDefault="00D155FC">
            <w:r>
              <w:rPr>
                <w:sz w:val="20"/>
                <w:szCs w:val="20"/>
              </w:rPr>
              <w:t>Infraestructura</w:t>
            </w:r>
          </w:p>
        </w:tc>
        <w:tc>
          <w:tcPr>
            <w:tcW w:w="2000" w:type="dxa"/>
            <w:tcMar>
              <w:top w:w="100" w:type="dxa"/>
              <w:left w:w="120" w:type="dxa"/>
              <w:bottom w:w="100" w:type="dxa"/>
              <w:right w:w="120" w:type="dxa"/>
            </w:tcMar>
            <w:vAlign w:val="center"/>
          </w:tcPr>
          <w:p w:rsidR="00EB7882" w:rsidRDefault="00D155FC">
            <w:r>
              <w:rPr>
                <w:sz w:val="20"/>
                <w:szCs w:val="20"/>
              </w:rPr>
              <w:t>Docker, GitHub Actions</w:t>
            </w:r>
          </w:p>
        </w:tc>
        <w:tc>
          <w:tcPr>
            <w:tcW w:w="2000" w:type="dxa"/>
            <w:tcMar>
              <w:top w:w="100" w:type="dxa"/>
              <w:left w:w="120" w:type="dxa"/>
              <w:bottom w:w="100" w:type="dxa"/>
              <w:right w:w="120" w:type="dxa"/>
            </w:tcMar>
            <w:vAlign w:val="center"/>
          </w:tcPr>
          <w:p w:rsidR="00EB7882" w:rsidRDefault="00D155FC">
            <w:r>
              <w:rPr>
                <w:sz w:val="20"/>
                <w:szCs w:val="20"/>
              </w:rPr>
              <w:t>Reproducibilidad, control de versiones y despliegue continuo.</w:t>
            </w:r>
          </w:p>
        </w:tc>
      </w:tr>
    </w:tbl>
    <w:p w:rsidR="00EB7882" w:rsidRDefault="00D155FC">
      <w:pPr>
        <w:spacing w:before="120" w:after="360"/>
        <w:jc w:val="center"/>
      </w:pPr>
      <w:r>
        <w:rPr>
          <w:i/>
          <w:iCs/>
          <w:color w:val="595959"/>
          <w:sz w:val="19"/>
          <w:szCs w:val="19"/>
        </w:rPr>
        <w:t>Tabla 3. Resumen de herramientas y tecnologías, todas de código abierto y gratuitas.</w:t>
      </w:r>
    </w:p>
    <w:p w:rsidR="00EB7882" w:rsidRDefault="00D155FC">
      <w:pPr>
        <w:pStyle w:val="Ttulo1"/>
        <w:pageBreakBefore/>
        <w:spacing w:before="480"/>
      </w:pPr>
      <w:r>
        <w:t>8. ARQUITECTURA DEL SISTEMA</w:t>
      </w:r>
    </w:p>
    <w:p w:rsidR="00EB7882" w:rsidRDefault="00D155FC">
      <w:pPr>
        <w:pStyle w:val="Ttulo2"/>
        <w:spacing w:before="360"/>
      </w:pPr>
      <w:r>
        <w:t>8.1 Visión general de la arquitectura</w:t>
      </w:r>
    </w:p>
    <w:p w:rsidR="00EB7882" w:rsidRDefault="00D155FC">
      <w:pPr>
        <w:spacing w:after="200" w:line="300" w:lineRule="auto"/>
        <w:jc w:val="both"/>
      </w:pPr>
      <w:r>
        <w:t>La plataforma se estructura como una aplicación web de tres capas: una capa de presentación (frontend en React/Next.js) donde el usuario interactúa con el sistema; una capa de servicio (API REST en FastAPI) que orquesta el pipeline de procesamiento; y una capa de procesamiento (módulos de visión por computador, OCR, PLN y aprendizaje automático en Python) que constituye el núcleo funcional del sistema. Esta separación permite que el pipeline de procesamiento pueda evolucionar, escalarse o incluso desplegarse de forma independiente del frontend, siguiendo buenas prácticas de arquitectura de software.</w:t>
      </w:r>
    </w:p>
    <w:p w:rsidR="00EB7882" w:rsidRDefault="00D155FC">
      <w:pPr>
        <w:pStyle w:val="Ttulo2"/>
        <w:spacing w:before="360"/>
      </w:pPr>
      <w:r>
        <w:t>8.2 Pipeline de procesamiento (flujo end-to-end)</w:t>
      </w:r>
    </w:p>
    <w:p w:rsidR="00EB7882" w:rsidRDefault="00D155FC">
      <w:pPr>
        <w:spacing w:after="200" w:line="300" w:lineRule="auto"/>
        <w:jc w:val="both"/>
      </w:pPr>
      <w:r>
        <w:t>El corazón técnico del proyecto es el pipeline que transforma una imagen o PDF de entrada en un documento editable de salida. A continuación se describe cada etapa:</w:t>
      </w:r>
    </w:p>
    <w:p w:rsidR="00EB7882" w:rsidRDefault="00D155FC">
      <w:pPr>
        <w:spacing w:before="200" w:after="60"/>
      </w:pPr>
      <w:r>
        <w:rPr>
          <w:b/>
          <w:bCs/>
          <w:color w:val="1F3864"/>
        </w:rPr>
        <w:t xml:space="preserve">Etapa 1: </w:t>
      </w:r>
      <w:r>
        <w:rPr>
          <w:b/>
          <w:bCs/>
        </w:rPr>
        <w:t>Captura y carga</w:t>
      </w:r>
    </w:p>
    <w:p w:rsidR="00EB7882" w:rsidRDefault="00D155FC">
      <w:pPr>
        <w:spacing w:after="200" w:line="300" w:lineRule="auto"/>
        <w:jc w:val="both"/>
      </w:pPr>
      <w:r>
        <w:t>El usuario sube una fotografía (JPG/PNG) o un archivo PDF del documento físico a través de la interfaz web, ya sea desde un computador o directamente desde la cámara de un dispositivo móvil.</w:t>
      </w:r>
    </w:p>
    <w:p w:rsidR="00EB7882" w:rsidRDefault="00D155FC">
      <w:pPr>
        <w:spacing w:before="200" w:after="60"/>
      </w:pPr>
      <w:r>
        <w:rPr>
          <w:b/>
          <w:bCs/>
          <w:color w:val="1F3864"/>
        </w:rPr>
        <w:t xml:space="preserve">Etapa 2: </w:t>
      </w:r>
      <w:r>
        <w:rPr>
          <w:b/>
          <w:bCs/>
        </w:rPr>
        <w:t>Preprocesamiento de imagen</w:t>
      </w:r>
    </w:p>
    <w:p w:rsidR="00EB7882" w:rsidRDefault="00D155FC">
      <w:pPr>
        <w:spacing w:after="200" w:line="300" w:lineRule="auto"/>
        <w:jc w:val="both"/>
      </w:pPr>
      <w:r>
        <w:t>El sistema aplica corrección de perspectiva (para compensar ángulos de captura no perpendiculares), corrección de inclinación (deskew), normalización de contraste y, si es necesario, binarización, con el fin de maximizar la calidad de entrada para las etapas siguientes.</w:t>
      </w:r>
    </w:p>
    <w:p w:rsidR="00EB7882" w:rsidRDefault="00D155FC">
      <w:pPr>
        <w:spacing w:before="200" w:after="60"/>
      </w:pPr>
      <w:r>
        <w:rPr>
          <w:b/>
          <w:bCs/>
          <w:color w:val="1F3864"/>
        </w:rPr>
        <w:t xml:space="preserve">Etapa 3: </w:t>
      </w:r>
      <w:r>
        <w:rPr>
          <w:b/>
          <w:bCs/>
        </w:rPr>
        <w:t>Reconocimiento óptico de caracteres (OCR)</w:t>
      </w:r>
    </w:p>
    <w:p w:rsidR="00EB7882" w:rsidRDefault="00D155FC">
      <w:pPr>
        <w:spacing w:after="200" w:line="300" w:lineRule="auto"/>
        <w:jc w:val="both"/>
      </w:pPr>
      <w:r>
        <w:t>Se ejecuta PaddleOCR (y opcionalmente Tesseract como validación cruzada) sobre la imagen preprocesada, obteniendo el texto impreso reconocido junto con las coordenadas exactas de cada bloque de texto dentro del documento.</w:t>
      </w:r>
    </w:p>
    <w:p w:rsidR="00EB7882" w:rsidRDefault="00D155FC">
      <w:pPr>
        <w:spacing w:before="200" w:after="60"/>
      </w:pPr>
      <w:r>
        <w:rPr>
          <w:b/>
          <w:bCs/>
          <w:color w:val="1F3864"/>
        </w:rPr>
        <w:t xml:space="preserve">Etapa 4: </w:t>
      </w:r>
      <w:r>
        <w:rPr>
          <w:b/>
          <w:bCs/>
        </w:rPr>
        <w:t>Detección geométrica de campos vacíos</w:t>
      </w:r>
    </w:p>
    <w:p w:rsidR="00EB7882" w:rsidRDefault="00D155FC">
      <w:pPr>
        <w:spacing w:after="200" w:line="300" w:lineRule="auto"/>
        <w:jc w:val="both"/>
      </w:pPr>
      <w:r>
        <w:t>En paralelo, el módulo de OpenCV analiza la imagen para detectar líneas horizontales largas (candidatas a campo de firma/texto), rectángulos vacíos (candidatos a casillas de verificación o recuadros de firma) y zonas de baja densidad de tinta rodeadas de texto (candidatas a espacios de diligenciamiento).</w:t>
      </w:r>
    </w:p>
    <w:p w:rsidR="00EB7882" w:rsidRDefault="00D155FC">
      <w:pPr>
        <w:spacing w:before="200" w:after="60"/>
      </w:pPr>
      <w:r>
        <w:rPr>
          <w:b/>
          <w:bCs/>
          <w:color w:val="1F3864"/>
        </w:rPr>
        <w:t xml:space="preserve">Etapa 5: </w:t>
      </w:r>
      <w:r>
        <w:rPr>
          <w:b/>
          <w:bCs/>
        </w:rPr>
        <w:t>Asociación etiqueta-campo</w:t>
      </w:r>
    </w:p>
    <w:p w:rsidR="00EB7882" w:rsidRDefault="00D155FC">
      <w:pPr>
        <w:spacing w:after="200" w:line="300" w:lineRule="auto"/>
        <w:jc w:val="both"/>
      </w:pPr>
      <w:r>
        <w:t>Mediante la heurística de distancia espacial combinada con el análisis de spaCy sobre el texto reconocido en la etapa 3, el sistema asocia cada campo vacío detectado con la etiqueta de texto más probable (por ejemplo, el campo vacío ubicado inmediatamente a la derecha del texto "Nombre:" se asocia a dicha etiqueta).</w:t>
      </w:r>
    </w:p>
    <w:p w:rsidR="00EB7882" w:rsidRDefault="00D155FC">
      <w:pPr>
        <w:spacing w:before="200" w:after="60"/>
      </w:pPr>
      <w:r>
        <w:rPr>
          <w:b/>
          <w:bCs/>
          <w:color w:val="1F3864"/>
        </w:rPr>
        <w:t xml:space="preserve">Etapa 6: </w:t>
      </w:r>
      <w:r>
        <w:rPr>
          <w:b/>
          <w:bCs/>
        </w:rPr>
        <w:t>Clasificación del tipo de campo</w:t>
      </w:r>
    </w:p>
    <w:p w:rsidR="00EB7882" w:rsidRDefault="00D155FC">
      <w:pPr>
        <w:spacing w:after="200" w:line="300" w:lineRule="auto"/>
        <w:jc w:val="both"/>
      </w:pPr>
      <w:r>
        <w:t>El modelo de scikit-learn, entrenado previamente, recibe las características de cada campo (geometría + texto de la etiqueta asociada) y predice su tipo: texto corto, fecha, firma o casilla de verificación.</w:t>
      </w:r>
    </w:p>
    <w:p w:rsidR="00EB7882" w:rsidRDefault="00D155FC">
      <w:pPr>
        <w:spacing w:before="200" w:after="60"/>
      </w:pPr>
      <w:r>
        <w:rPr>
          <w:b/>
          <w:bCs/>
          <w:color w:val="1F3864"/>
        </w:rPr>
        <w:t xml:space="preserve">Etapa 7: </w:t>
      </w:r>
      <w:r>
        <w:rPr>
          <w:b/>
          <w:bCs/>
        </w:rPr>
        <w:t>Panel de revisión manual (validación humana)</w:t>
      </w:r>
    </w:p>
    <w:p w:rsidR="00EB7882" w:rsidRDefault="00D155FC">
      <w:pPr>
        <w:spacing w:after="200" w:line="300" w:lineRule="auto"/>
        <w:jc w:val="both"/>
      </w:pPr>
      <w:r>
        <w:t>El resultado de las etapas anteriores se presenta al usuario sobre la imagen original en la interfaz web, permitiéndole corregir manualmente cualquier campo mal detectado o mal clasificado antes de continuar, lo cual mejora la confiabilidad final del sistema sin exigir precisión automática del 100%.</w:t>
      </w:r>
    </w:p>
    <w:p w:rsidR="00EB7882" w:rsidRDefault="00D155FC">
      <w:pPr>
        <w:spacing w:before="200" w:after="60"/>
      </w:pPr>
      <w:r>
        <w:rPr>
          <w:b/>
          <w:bCs/>
          <w:color w:val="1F3864"/>
        </w:rPr>
        <w:t xml:space="preserve">Etapa 8: </w:t>
      </w:r>
      <w:r>
        <w:rPr>
          <w:b/>
          <w:bCs/>
        </w:rPr>
        <w:t>Generación del documento editable</w:t>
      </w:r>
    </w:p>
    <w:p w:rsidR="00EB7882" w:rsidRDefault="00D155FC">
      <w:pPr>
        <w:spacing w:after="200" w:line="300" w:lineRule="auto"/>
        <w:jc w:val="both"/>
      </w:pPr>
      <w:r>
        <w:t>Una vez confirmado el resultado, el sistema genera el archivo de salida en el formato elegido por el usuario (Word, Excel o PDF con formulario interactivo), reconstruyendo la estructura del documento original con los campos definidos como elementos editables reales.</w:t>
      </w:r>
    </w:p>
    <w:p w:rsidR="00EB7882" w:rsidRDefault="00D155FC">
      <w:pPr>
        <w:spacing w:before="200" w:after="60"/>
      </w:pPr>
      <w:r>
        <w:rPr>
          <w:b/>
          <w:bCs/>
          <w:color w:val="1F3864"/>
        </w:rPr>
        <w:t xml:space="preserve">Etapa 9: </w:t>
      </w:r>
      <w:r>
        <w:rPr>
          <w:b/>
          <w:bCs/>
        </w:rPr>
        <w:t>Descarga y registro</w:t>
      </w:r>
    </w:p>
    <w:p w:rsidR="00EB7882" w:rsidRDefault="00D155FC">
      <w:pPr>
        <w:spacing w:after="200" w:line="300" w:lineRule="auto"/>
        <w:jc w:val="both"/>
      </w:pPr>
      <w:r>
        <w:t>El usuario descarga el archivo final. De forma anonimizada, el sistema registra métricas de uso (tipo de documento, tiempo de procesamiento) que alimentan el reporte de impacto ambiental y social de la plataforma.</w:t>
      </w:r>
    </w:p>
    <w:p w:rsidR="00EB7882" w:rsidRDefault="00D155FC">
      <w:pPr>
        <w:pStyle w:val="Ttulo2"/>
        <w:spacing w:before="360"/>
      </w:pPr>
      <w:r>
        <w:t>8.3 Diagrama de arquitectura (representación textual)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EB7882">
        <w:tc>
          <w:tcPr>
            <w:tcW w:w="2000" w:type="dxa"/>
            <w:tcMar>
              <w:top w:w="100" w:type="dxa"/>
              <w:left w:w="120" w:type="dxa"/>
              <w:bottom w:w="100" w:type="dxa"/>
              <w:right w:w="120" w:type="dxa"/>
            </w:tcMar>
            <w:vAlign w:val="center"/>
          </w:tcPr>
          <w:p w:rsidR="00EB7882" w:rsidRDefault="00D155FC">
            <w:r>
              <w:rPr>
                <w:sz w:val="19"/>
                <w:szCs w:val="19"/>
              </w:rPr>
              <w:t>USUARIO (navegador web / móvil)         │         ▼ [FRONTEND — React + Next.js]  →  Carga de imagen/PDF, panel de revisión de campos         │  (HTTP / REST — JSON + multipart)         ▼ [API — FastAPI]  →  Orquestador del pipeline         │         ├──► [Preprocesamiento — OpenCV]         ├──► [OCR — PaddleOCR / Tesseract]         ├──► [Detección geométrica — OpenCV]         ├──► [Asociación etiqueta-campo — spaCy + heurística]         ├──► [Clasificación de campo — scikit-learn]         └──► [Generación de salida — python-docx / openpyxl / PyMuPDF]         │         ▼ [BASE DE DATOS — PostgreSQL]  →  Métricas de uso anonimizadas         │         ▼ ARCHIVO EDITABLE (.docx / .xlsx / .pdf) → Usuario</w:t>
            </w:r>
          </w:p>
        </w:tc>
      </w:tr>
    </w:tbl>
    <w:p w:rsidR="00EB7882" w:rsidRDefault="00D155FC">
      <w:pPr>
        <w:spacing w:before="120" w:after="360"/>
        <w:jc w:val="center"/>
      </w:pPr>
      <w:r>
        <w:rPr>
          <w:i/>
          <w:iCs/>
          <w:color w:val="595959"/>
          <w:sz w:val="19"/>
          <w:szCs w:val="19"/>
        </w:rPr>
        <w:t>Figura 1. Diagrama de arquitectura general y flujo de datos del sistema.</w:t>
      </w:r>
    </w:p>
    <w:p w:rsidR="00EB7882" w:rsidRDefault="00D155FC">
      <w:pPr>
        <w:pStyle w:val="Ttulo2"/>
        <w:spacing w:before="360"/>
      </w:pPr>
      <w:r>
        <w:t>8.4 Módulos del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Módulo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Responsabilidad</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ingesta</w:t>
            </w:r>
          </w:p>
        </w:tc>
        <w:tc>
          <w:tcPr>
            <w:tcW w:w="2000" w:type="dxa"/>
            <w:tcMar>
              <w:top w:w="100" w:type="dxa"/>
              <w:left w:w="120" w:type="dxa"/>
              <w:bottom w:w="100" w:type="dxa"/>
              <w:right w:w="120" w:type="dxa"/>
            </w:tcMar>
            <w:vAlign w:val="center"/>
          </w:tcPr>
          <w:p w:rsidR="00EB7882" w:rsidRDefault="00D155FC">
            <w:r>
              <w:rPr>
                <w:sz w:val="20"/>
                <w:szCs w:val="20"/>
              </w:rPr>
              <w:t>Recepción, validación de formato y almacenamiento temporal del archivo cargado por el usuario.</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preprocesamiento</w:t>
            </w:r>
          </w:p>
        </w:tc>
        <w:tc>
          <w:tcPr>
            <w:tcW w:w="2000" w:type="dxa"/>
            <w:tcMar>
              <w:top w:w="100" w:type="dxa"/>
              <w:left w:w="120" w:type="dxa"/>
              <w:bottom w:w="100" w:type="dxa"/>
              <w:right w:w="120" w:type="dxa"/>
            </w:tcMar>
            <w:vAlign w:val="center"/>
          </w:tcPr>
          <w:p w:rsidR="00EB7882" w:rsidRDefault="00D155FC">
            <w:r>
              <w:rPr>
                <w:sz w:val="20"/>
                <w:szCs w:val="20"/>
              </w:rPr>
              <w:t>Normalización geométrica y de contraste de la imagen de entrada.</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OCR</w:t>
            </w:r>
          </w:p>
        </w:tc>
        <w:tc>
          <w:tcPr>
            <w:tcW w:w="2000" w:type="dxa"/>
            <w:tcMar>
              <w:top w:w="100" w:type="dxa"/>
              <w:left w:w="120" w:type="dxa"/>
              <w:bottom w:w="100" w:type="dxa"/>
              <w:right w:w="120" w:type="dxa"/>
            </w:tcMar>
            <w:vAlign w:val="center"/>
          </w:tcPr>
          <w:p w:rsidR="00EB7882" w:rsidRDefault="00D155FC">
            <w:r>
              <w:rPr>
                <w:sz w:val="20"/>
                <w:szCs w:val="20"/>
              </w:rPr>
              <w:t>Extracción de texto impreso con coordenadas espaciales asociadas.</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detección de campos</w:t>
            </w:r>
          </w:p>
        </w:tc>
        <w:tc>
          <w:tcPr>
            <w:tcW w:w="2000" w:type="dxa"/>
            <w:tcMar>
              <w:top w:w="100" w:type="dxa"/>
              <w:left w:w="120" w:type="dxa"/>
              <w:bottom w:w="100" w:type="dxa"/>
              <w:right w:w="120" w:type="dxa"/>
            </w:tcMar>
            <w:vAlign w:val="center"/>
          </w:tcPr>
          <w:p w:rsidR="00EB7882" w:rsidRDefault="00D155FC">
            <w:r>
              <w:rPr>
                <w:sz w:val="20"/>
                <w:szCs w:val="20"/>
              </w:rPr>
              <w:t>Identificación geométrica de líneas, recuadros y zonas vacías candidatas a campo editable.</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asociación semántica</w:t>
            </w:r>
          </w:p>
        </w:tc>
        <w:tc>
          <w:tcPr>
            <w:tcW w:w="2000" w:type="dxa"/>
            <w:tcMar>
              <w:top w:w="100" w:type="dxa"/>
              <w:left w:w="120" w:type="dxa"/>
              <w:bottom w:w="100" w:type="dxa"/>
              <w:right w:w="120" w:type="dxa"/>
            </w:tcMar>
            <w:vAlign w:val="center"/>
          </w:tcPr>
          <w:p w:rsidR="00EB7882" w:rsidRDefault="00D155FC">
            <w:r>
              <w:rPr>
                <w:sz w:val="20"/>
                <w:szCs w:val="20"/>
              </w:rPr>
              <w:t>Vinculación de cada campo detectado con su etiqueta textual más probable.</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clasificación</w:t>
            </w:r>
          </w:p>
        </w:tc>
        <w:tc>
          <w:tcPr>
            <w:tcW w:w="2000" w:type="dxa"/>
            <w:tcMar>
              <w:top w:w="100" w:type="dxa"/>
              <w:left w:w="120" w:type="dxa"/>
              <w:bottom w:w="100" w:type="dxa"/>
              <w:right w:w="120" w:type="dxa"/>
            </w:tcMar>
            <w:vAlign w:val="center"/>
          </w:tcPr>
          <w:p w:rsidR="00EB7882" w:rsidRDefault="00D155FC">
            <w:r>
              <w:rPr>
                <w:sz w:val="20"/>
                <w:szCs w:val="20"/>
              </w:rPr>
              <w:t>Determinación del tipo de dato esperado en cada campo (texto, fecha, firma, casilla).</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revisión</w:t>
            </w:r>
          </w:p>
        </w:tc>
        <w:tc>
          <w:tcPr>
            <w:tcW w:w="2000" w:type="dxa"/>
            <w:tcMar>
              <w:top w:w="100" w:type="dxa"/>
              <w:left w:w="120" w:type="dxa"/>
              <w:bottom w:w="100" w:type="dxa"/>
              <w:right w:w="120" w:type="dxa"/>
            </w:tcMar>
            <w:vAlign w:val="center"/>
          </w:tcPr>
          <w:p w:rsidR="00EB7882" w:rsidRDefault="00D155FC">
            <w:r>
              <w:rPr>
                <w:sz w:val="20"/>
                <w:szCs w:val="20"/>
              </w:rPr>
              <w:t>Interfaz interactiva para que el usuario valide o corrija el resultado automático.</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generación de documentos</w:t>
            </w:r>
          </w:p>
        </w:tc>
        <w:tc>
          <w:tcPr>
            <w:tcW w:w="2000" w:type="dxa"/>
            <w:tcMar>
              <w:top w:w="100" w:type="dxa"/>
              <w:left w:w="120" w:type="dxa"/>
              <w:bottom w:w="100" w:type="dxa"/>
              <w:right w:w="120" w:type="dxa"/>
            </w:tcMar>
            <w:vAlign w:val="center"/>
          </w:tcPr>
          <w:p w:rsidR="00EB7882" w:rsidRDefault="00D155FC">
            <w:r>
              <w:rPr>
                <w:sz w:val="20"/>
                <w:szCs w:val="20"/>
              </w:rPr>
              <w:t>Construcción del archivo final editable en el formato solicitado.</w:t>
            </w:r>
          </w:p>
        </w:tc>
      </w:tr>
      <w:tr w:rsidR="00EB7882">
        <w:tc>
          <w:tcPr>
            <w:tcW w:w="2000" w:type="dxa"/>
            <w:tcMar>
              <w:top w:w="100" w:type="dxa"/>
              <w:left w:w="120" w:type="dxa"/>
              <w:bottom w:w="100" w:type="dxa"/>
              <w:right w:w="120" w:type="dxa"/>
            </w:tcMar>
            <w:vAlign w:val="center"/>
          </w:tcPr>
          <w:p w:rsidR="00EB7882" w:rsidRDefault="00D155FC">
            <w:r>
              <w:rPr>
                <w:sz w:val="20"/>
                <w:szCs w:val="20"/>
              </w:rPr>
              <w:t>Módulo de métricas e impacto</w:t>
            </w:r>
          </w:p>
        </w:tc>
        <w:tc>
          <w:tcPr>
            <w:tcW w:w="2000" w:type="dxa"/>
            <w:tcMar>
              <w:top w:w="100" w:type="dxa"/>
              <w:left w:w="120" w:type="dxa"/>
              <w:bottom w:w="100" w:type="dxa"/>
              <w:right w:w="120" w:type="dxa"/>
            </w:tcMar>
            <w:vAlign w:val="center"/>
          </w:tcPr>
          <w:p w:rsidR="00EB7882" w:rsidRDefault="00D155FC">
            <w:r>
              <w:rPr>
                <w:sz w:val="20"/>
                <w:szCs w:val="20"/>
              </w:rPr>
              <w:t>Registro anonimizado de uso para el cálculo del ahorro estimado de papel.</w:t>
            </w:r>
          </w:p>
        </w:tc>
      </w:tr>
    </w:tbl>
    <w:p w:rsidR="00EB7882" w:rsidRDefault="00D155FC">
      <w:pPr>
        <w:spacing w:before="120" w:after="360"/>
        <w:jc w:val="center"/>
      </w:pPr>
      <w:r>
        <w:rPr>
          <w:i/>
          <w:iCs/>
          <w:color w:val="595959"/>
          <w:sz w:val="19"/>
          <w:szCs w:val="19"/>
        </w:rPr>
        <w:t>Tabla 4. Módulos funcionales del sistema y su responsabilidad.</w:t>
      </w:r>
    </w:p>
    <w:p w:rsidR="00EB7882" w:rsidRDefault="00D155FC">
      <w:pPr>
        <w:pStyle w:val="Ttulo1"/>
        <w:pageBreakBefore/>
        <w:spacing w:before="480"/>
      </w:pPr>
      <w:r>
        <w:t>9. DISEÑO FUNCIONAL Y CASOS DE USO</w:t>
      </w:r>
    </w:p>
    <w:p w:rsidR="00EB7882" w:rsidRDefault="00D155FC">
      <w:pPr>
        <w:pStyle w:val="Ttulo2"/>
        <w:spacing w:before="360"/>
      </w:pPr>
      <w:r>
        <w:t>9.1 Actores del sistema</w:t>
      </w:r>
    </w:p>
    <w:p w:rsidR="00EB7882" w:rsidRDefault="00D155FC">
      <w:pPr>
        <w:pStyle w:val="Prrafodelista"/>
        <w:numPr>
          <w:ilvl w:val="0"/>
          <w:numId w:val="1"/>
        </w:numPr>
        <w:spacing w:after="120" w:line="280" w:lineRule="auto"/>
        <w:jc w:val="both"/>
      </w:pPr>
      <w:r>
        <w:t>Usuario general: cualquier persona (estudiante, líder comunitario, funcionario, microempresario) que desea digitalizar un documento físico, sin necesidad de crear cuenta para el uso básico.</w:t>
      </w:r>
    </w:p>
    <w:p w:rsidR="00EB7882" w:rsidRDefault="00D155FC">
      <w:pPr>
        <w:pStyle w:val="Prrafodelista"/>
        <w:numPr>
          <w:ilvl w:val="0"/>
          <w:numId w:val="1"/>
        </w:numPr>
        <w:spacing w:after="120" w:line="280" w:lineRule="auto"/>
        <w:jc w:val="both"/>
      </w:pPr>
      <w:r>
        <w:t>Usuario registrado (opcional): usuario que crea una cuenta gratuita para acceder a un historial de documentos procesados.</w:t>
      </w:r>
    </w:p>
    <w:p w:rsidR="00EB7882" w:rsidRDefault="00D155FC">
      <w:pPr>
        <w:pStyle w:val="Prrafodelista"/>
        <w:numPr>
          <w:ilvl w:val="0"/>
          <w:numId w:val="1"/>
        </w:numPr>
        <w:spacing w:after="120" w:line="280" w:lineRule="auto"/>
        <w:jc w:val="both"/>
      </w:pPr>
      <w:r>
        <w:t>Administrador: responsable del mantenimiento de la plataforma, monitoreo de métricas agregadas y actualización de modelos.</w:t>
      </w:r>
    </w:p>
    <w:p w:rsidR="00EB7882" w:rsidRDefault="00D155FC">
      <w:pPr>
        <w:pStyle w:val="Ttulo2"/>
        <w:spacing w:before="360"/>
      </w:pPr>
      <w:r>
        <w:t>9.2 Casos de uso principales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ID</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Caso de uso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Descripción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CU-01</w:t>
            </w:r>
          </w:p>
        </w:tc>
        <w:tc>
          <w:tcPr>
            <w:tcW w:w="2000" w:type="dxa"/>
            <w:tcMar>
              <w:top w:w="100" w:type="dxa"/>
              <w:left w:w="120" w:type="dxa"/>
              <w:bottom w:w="100" w:type="dxa"/>
              <w:right w:w="120" w:type="dxa"/>
            </w:tcMar>
            <w:vAlign w:val="center"/>
          </w:tcPr>
          <w:p w:rsidR="00EB7882" w:rsidRDefault="00D155FC">
            <w:r>
              <w:rPr>
                <w:sz w:val="20"/>
                <w:szCs w:val="20"/>
              </w:rPr>
              <w:t>Cargar documento</w:t>
            </w:r>
          </w:p>
        </w:tc>
        <w:tc>
          <w:tcPr>
            <w:tcW w:w="2000" w:type="dxa"/>
            <w:tcMar>
              <w:top w:w="100" w:type="dxa"/>
              <w:left w:w="120" w:type="dxa"/>
              <w:bottom w:w="100" w:type="dxa"/>
              <w:right w:w="120" w:type="dxa"/>
            </w:tcMar>
            <w:vAlign w:val="center"/>
          </w:tcPr>
          <w:p w:rsidR="00EB7882" w:rsidRDefault="00D155FC">
            <w:r>
              <w:rPr>
                <w:sz w:val="20"/>
                <w:szCs w:val="20"/>
              </w:rPr>
              <w:t>El usuario sube una foto o PDF de un documento físico desde su dispositivo.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CU-02</w:t>
            </w:r>
          </w:p>
        </w:tc>
        <w:tc>
          <w:tcPr>
            <w:tcW w:w="2000" w:type="dxa"/>
            <w:tcMar>
              <w:top w:w="100" w:type="dxa"/>
              <w:left w:w="120" w:type="dxa"/>
              <w:bottom w:w="100" w:type="dxa"/>
              <w:right w:w="120" w:type="dxa"/>
            </w:tcMar>
            <w:vAlign w:val="center"/>
          </w:tcPr>
          <w:p w:rsidR="00EB7882" w:rsidRDefault="00D155FC">
            <w:r>
              <w:rPr>
                <w:sz w:val="20"/>
                <w:szCs w:val="20"/>
              </w:rPr>
              <w:t>Visualizar campos detectados</w:t>
            </w:r>
          </w:p>
        </w:tc>
        <w:tc>
          <w:tcPr>
            <w:tcW w:w="2000" w:type="dxa"/>
            <w:tcMar>
              <w:top w:w="100" w:type="dxa"/>
              <w:left w:w="120" w:type="dxa"/>
              <w:bottom w:w="100" w:type="dxa"/>
              <w:right w:w="120" w:type="dxa"/>
            </w:tcMar>
            <w:vAlign w:val="center"/>
          </w:tcPr>
          <w:p w:rsidR="00EB7882" w:rsidRDefault="00D155FC">
            <w:r>
              <w:rPr>
                <w:sz w:val="20"/>
                <w:szCs w:val="20"/>
              </w:rPr>
              <w:t>El sistema muestra al usuario, sobre la imagen original, los campos detectados automáticamente.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CU-03</w:t>
            </w:r>
          </w:p>
        </w:tc>
        <w:tc>
          <w:tcPr>
            <w:tcW w:w="2000" w:type="dxa"/>
            <w:tcMar>
              <w:top w:w="100" w:type="dxa"/>
              <w:left w:w="120" w:type="dxa"/>
              <w:bottom w:w="100" w:type="dxa"/>
              <w:right w:w="120" w:type="dxa"/>
            </w:tcMar>
            <w:vAlign w:val="center"/>
          </w:tcPr>
          <w:p w:rsidR="00EB7882" w:rsidRDefault="00D155FC">
            <w:r>
              <w:rPr>
                <w:sz w:val="20"/>
                <w:szCs w:val="20"/>
              </w:rPr>
              <w:t>Corregir campo detectado</w:t>
            </w:r>
          </w:p>
        </w:tc>
        <w:tc>
          <w:tcPr>
            <w:tcW w:w="2000" w:type="dxa"/>
            <w:tcMar>
              <w:top w:w="100" w:type="dxa"/>
              <w:left w:w="120" w:type="dxa"/>
              <w:bottom w:w="100" w:type="dxa"/>
              <w:right w:w="120" w:type="dxa"/>
            </w:tcMar>
            <w:vAlign w:val="center"/>
          </w:tcPr>
          <w:p w:rsidR="00EB7882" w:rsidRDefault="00D155FC">
            <w:r>
              <w:rPr>
                <w:sz w:val="20"/>
                <w:szCs w:val="20"/>
              </w:rPr>
              <w:t>El usuario ajusta manualmente la posición, tamaño o tipo de un campo mal detectado.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CU-04</w:t>
            </w:r>
          </w:p>
        </w:tc>
        <w:tc>
          <w:tcPr>
            <w:tcW w:w="2000" w:type="dxa"/>
            <w:tcMar>
              <w:top w:w="100" w:type="dxa"/>
              <w:left w:w="120" w:type="dxa"/>
              <w:bottom w:w="100" w:type="dxa"/>
              <w:right w:w="120" w:type="dxa"/>
            </w:tcMar>
            <w:vAlign w:val="center"/>
          </w:tcPr>
          <w:p w:rsidR="00EB7882" w:rsidRDefault="00D155FC">
            <w:r>
              <w:rPr>
                <w:sz w:val="20"/>
                <w:szCs w:val="20"/>
              </w:rPr>
              <w:t>Agregar campo manual</w:t>
            </w:r>
          </w:p>
        </w:tc>
        <w:tc>
          <w:tcPr>
            <w:tcW w:w="2000" w:type="dxa"/>
            <w:tcMar>
              <w:top w:w="100" w:type="dxa"/>
              <w:left w:w="120" w:type="dxa"/>
              <w:bottom w:w="100" w:type="dxa"/>
              <w:right w:w="120" w:type="dxa"/>
            </w:tcMar>
            <w:vAlign w:val="center"/>
          </w:tcPr>
          <w:p w:rsidR="00EB7882" w:rsidRDefault="00D155FC">
            <w:r>
              <w:rPr>
                <w:sz w:val="20"/>
                <w:szCs w:val="20"/>
              </w:rPr>
              <w:t>El usuario añade un campo que el sistema no detectó automáticamente.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CU-05</w:t>
            </w:r>
          </w:p>
        </w:tc>
        <w:tc>
          <w:tcPr>
            <w:tcW w:w="2000" w:type="dxa"/>
            <w:tcMar>
              <w:top w:w="100" w:type="dxa"/>
              <w:left w:w="120" w:type="dxa"/>
              <w:bottom w:w="100" w:type="dxa"/>
              <w:right w:w="120" w:type="dxa"/>
            </w:tcMar>
            <w:vAlign w:val="center"/>
          </w:tcPr>
          <w:p w:rsidR="00EB7882" w:rsidRDefault="00D155FC">
            <w:r>
              <w:rPr>
                <w:sz w:val="20"/>
                <w:szCs w:val="20"/>
              </w:rPr>
              <w:t>Seleccionar formato de salida</w:t>
            </w:r>
          </w:p>
        </w:tc>
        <w:tc>
          <w:tcPr>
            <w:tcW w:w="2000" w:type="dxa"/>
            <w:tcMar>
              <w:top w:w="100" w:type="dxa"/>
              <w:left w:w="120" w:type="dxa"/>
              <w:bottom w:w="100" w:type="dxa"/>
              <w:right w:w="120" w:type="dxa"/>
            </w:tcMar>
            <w:vAlign w:val="center"/>
          </w:tcPr>
          <w:p w:rsidR="00EB7882" w:rsidRDefault="00D155FC">
            <w:r>
              <w:rPr>
                <w:sz w:val="20"/>
                <w:szCs w:val="20"/>
              </w:rPr>
              <w:t>El usuario elige si desea el resultado en Word, Excel o PDF interactivo.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CU-06</w:t>
            </w:r>
          </w:p>
        </w:tc>
        <w:tc>
          <w:tcPr>
            <w:tcW w:w="2000" w:type="dxa"/>
            <w:tcMar>
              <w:top w:w="100" w:type="dxa"/>
              <w:left w:w="120" w:type="dxa"/>
              <w:bottom w:w="100" w:type="dxa"/>
              <w:right w:w="120" w:type="dxa"/>
            </w:tcMar>
            <w:vAlign w:val="center"/>
          </w:tcPr>
          <w:p w:rsidR="00EB7882" w:rsidRDefault="00D155FC">
            <w:r>
              <w:rPr>
                <w:sz w:val="20"/>
                <w:szCs w:val="20"/>
              </w:rPr>
              <w:t>Generar y descargar documento</w:t>
            </w:r>
          </w:p>
        </w:tc>
        <w:tc>
          <w:tcPr>
            <w:tcW w:w="2000" w:type="dxa"/>
            <w:tcMar>
              <w:top w:w="100" w:type="dxa"/>
              <w:left w:w="120" w:type="dxa"/>
              <w:bottom w:w="100" w:type="dxa"/>
              <w:right w:w="120" w:type="dxa"/>
            </w:tcMar>
            <w:vAlign w:val="center"/>
          </w:tcPr>
          <w:p w:rsidR="00EB7882" w:rsidRDefault="00D155FC">
            <w:r>
              <w:rPr>
                <w:sz w:val="20"/>
                <w:szCs w:val="20"/>
              </w:rPr>
              <w:t>El sistema construye el archivo final editable y lo pone a disposición para descarga.</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CU-07</w:t>
            </w:r>
          </w:p>
        </w:tc>
        <w:tc>
          <w:tcPr>
            <w:tcW w:w="2000" w:type="dxa"/>
            <w:tcMar>
              <w:top w:w="100" w:type="dxa"/>
              <w:left w:w="120" w:type="dxa"/>
              <w:bottom w:w="100" w:type="dxa"/>
              <w:right w:w="120" w:type="dxa"/>
            </w:tcMar>
            <w:vAlign w:val="center"/>
          </w:tcPr>
          <w:p w:rsidR="00EB7882" w:rsidRDefault="00D155FC">
            <w:r>
              <w:rPr>
                <w:sz w:val="20"/>
                <w:szCs w:val="20"/>
              </w:rPr>
              <w:t>Consultar historial (usuario registrado)</w:t>
            </w:r>
          </w:p>
        </w:tc>
        <w:tc>
          <w:tcPr>
            <w:tcW w:w="2000" w:type="dxa"/>
            <w:tcMar>
              <w:top w:w="100" w:type="dxa"/>
              <w:left w:w="120" w:type="dxa"/>
              <w:bottom w:w="100" w:type="dxa"/>
              <w:right w:w="120" w:type="dxa"/>
            </w:tcMar>
            <w:vAlign w:val="center"/>
          </w:tcPr>
          <w:p w:rsidR="00EB7882" w:rsidRDefault="00D155FC">
            <w:r>
              <w:rPr>
                <w:sz w:val="20"/>
                <w:szCs w:val="20"/>
              </w:rPr>
              <w:t>El usuario accede a los documentos que ha procesado previamente.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CU-08</w:t>
            </w:r>
          </w:p>
        </w:tc>
        <w:tc>
          <w:tcPr>
            <w:tcW w:w="2000" w:type="dxa"/>
            <w:tcMar>
              <w:top w:w="100" w:type="dxa"/>
              <w:left w:w="120" w:type="dxa"/>
              <w:bottom w:w="100" w:type="dxa"/>
              <w:right w:w="120" w:type="dxa"/>
            </w:tcMar>
            <w:vAlign w:val="center"/>
          </w:tcPr>
          <w:p w:rsidR="00EB7882" w:rsidRDefault="00D155FC">
            <w:r>
              <w:rPr>
                <w:sz w:val="20"/>
                <w:szCs w:val="20"/>
              </w:rPr>
              <w:t>Consultar impacto ambiental agregado</w:t>
            </w:r>
          </w:p>
        </w:tc>
        <w:tc>
          <w:tcPr>
            <w:tcW w:w="2000" w:type="dxa"/>
            <w:tcMar>
              <w:top w:w="100" w:type="dxa"/>
              <w:left w:w="120" w:type="dxa"/>
              <w:bottom w:w="100" w:type="dxa"/>
              <w:right w:w="120" w:type="dxa"/>
            </w:tcMar>
            <w:vAlign w:val="center"/>
          </w:tcPr>
          <w:p w:rsidR="00EB7882" w:rsidRDefault="00D155FC">
            <w:r>
              <w:rPr>
                <w:sz w:val="20"/>
                <w:szCs w:val="20"/>
              </w:rPr>
              <w:t>Cualquier visitante puede ver un panel público con el ahorro estimado de papel generado por la plataforma.</w:t>
            </w:r>
          </w:p>
        </w:tc>
      </w:tr>
    </w:tbl>
    <w:p w:rsidR="00EB7882" w:rsidRDefault="00D155FC">
      <w:pPr>
        <w:spacing w:before="120" w:after="360"/>
        <w:jc w:val="center"/>
      </w:pPr>
      <w:r>
        <w:rPr>
          <w:i/>
          <w:iCs/>
          <w:color w:val="595959"/>
          <w:sz w:val="19"/>
          <w:szCs w:val="19"/>
        </w:rPr>
        <w:t>Tabla 5. Casos de uso principales del sistema.</w:t>
      </w:r>
    </w:p>
    <w:p w:rsidR="00EB7882" w:rsidRDefault="00D155FC">
      <w:pPr>
        <w:pStyle w:val="Ttulo2"/>
        <w:spacing w:before="360"/>
      </w:pPr>
      <w:r>
        <w:t>9.3 Requerimientos funcionales</w:t>
      </w:r>
    </w:p>
    <w:p w:rsidR="00EB7882" w:rsidRDefault="00D155FC">
      <w:pPr>
        <w:pStyle w:val="Prrafodelista"/>
        <w:numPr>
          <w:ilvl w:val="0"/>
          <w:numId w:val="4"/>
        </w:numPr>
        <w:spacing w:after="120" w:line="280" w:lineRule="auto"/>
        <w:jc w:val="both"/>
      </w:pPr>
      <w:r>
        <w:t>El sistema debe permitir cargar imágenes en formato JPG, PNG y archivos PDF de hasta 10 páginas.</w:t>
      </w:r>
    </w:p>
    <w:p w:rsidR="00EB7882" w:rsidRDefault="00D155FC">
      <w:pPr>
        <w:pStyle w:val="Prrafodelista"/>
        <w:numPr>
          <w:ilvl w:val="0"/>
          <w:numId w:val="4"/>
        </w:numPr>
        <w:spacing w:after="120" w:line="280" w:lineRule="auto"/>
        <w:jc w:val="both"/>
      </w:pPr>
      <w:r>
        <w:t>El sistema debe aplicar corrección automática de perspectiva e inclinación sobre la imagen cargada.</w:t>
      </w:r>
    </w:p>
    <w:p w:rsidR="00EB7882" w:rsidRDefault="00D155FC">
      <w:pPr>
        <w:pStyle w:val="Prrafodelista"/>
        <w:numPr>
          <w:ilvl w:val="0"/>
          <w:numId w:val="4"/>
        </w:numPr>
        <w:spacing w:after="120" w:line="280" w:lineRule="auto"/>
        <w:jc w:val="both"/>
      </w:pPr>
      <w:r>
        <w:t>El sistema debe extraer el texto impreso del documento junto con su ubicación espacial.</w:t>
      </w:r>
    </w:p>
    <w:p w:rsidR="00EB7882" w:rsidRDefault="00D155FC">
      <w:pPr>
        <w:pStyle w:val="Prrafodelista"/>
        <w:numPr>
          <w:ilvl w:val="0"/>
          <w:numId w:val="4"/>
        </w:numPr>
        <w:spacing w:after="120" w:line="280" w:lineRule="auto"/>
        <w:jc w:val="both"/>
      </w:pPr>
      <w:r>
        <w:t>El sistema debe detectar automáticamente líneas, recuadros y zonas vacías candidatas a campo editable.</w:t>
      </w:r>
    </w:p>
    <w:p w:rsidR="00EB7882" w:rsidRDefault="00D155FC">
      <w:pPr>
        <w:pStyle w:val="Prrafodelista"/>
        <w:numPr>
          <w:ilvl w:val="0"/>
          <w:numId w:val="4"/>
        </w:numPr>
        <w:spacing w:after="120" w:line="280" w:lineRule="auto"/>
        <w:jc w:val="both"/>
      </w:pPr>
      <w:r>
        <w:t>El sistema debe asociar cada campo detectado con la etiqueta de texto más probable.</w:t>
      </w:r>
    </w:p>
    <w:p w:rsidR="00EB7882" w:rsidRDefault="00D155FC">
      <w:pPr>
        <w:pStyle w:val="Prrafodelista"/>
        <w:numPr>
          <w:ilvl w:val="0"/>
          <w:numId w:val="4"/>
        </w:numPr>
        <w:spacing w:after="120" w:line="280" w:lineRule="auto"/>
        <w:jc w:val="both"/>
      </w:pPr>
      <w:r>
        <w:t>El sistema debe clasificar cada campo detectado según su tipo (texto, fecha, firma, casilla de verificación).</w:t>
      </w:r>
    </w:p>
    <w:p w:rsidR="00EB7882" w:rsidRDefault="00D155FC">
      <w:pPr>
        <w:pStyle w:val="Prrafodelista"/>
        <w:numPr>
          <w:ilvl w:val="0"/>
          <w:numId w:val="4"/>
        </w:numPr>
        <w:spacing w:after="120" w:line="280" w:lineRule="auto"/>
        <w:jc w:val="both"/>
      </w:pPr>
      <w:r>
        <w:t>El sistema debe presentar al usuario una vista editable de los campos detectados antes de generar el documento final.</w:t>
      </w:r>
    </w:p>
    <w:p w:rsidR="00EB7882" w:rsidRDefault="00D155FC">
      <w:pPr>
        <w:pStyle w:val="Prrafodelista"/>
        <w:numPr>
          <w:ilvl w:val="0"/>
          <w:numId w:val="4"/>
        </w:numPr>
        <w:spacing w:after="120" w:line="280" w:lineRule="auto"/>
        <w:jc w:val="both"/>
      </w:pPr>
      <w:r>
        <w:t>El sistema debe permitir al usuario corregir, eliminar o añadir campos manualmente.</w:t>
      </w:r>
    </w:p>
    <w:p w:rsidR="00EB7882" w:rsidRDefault="00D155FC">
      <w:pPr>
        <w:pStyle w:val="Prrafodelista"/>
        <w:numPr>
          <w:ilvl w:val="0"/>
          <w:numId w:val="4"/>
        </w:numPr>
        <w:spacing w:after="120" w:line="280" w:lineRule="auto"/>
        <w:jc w:val="both"/>
      </w:pPr>
      <w:r>
        <w:t>El sistema debe generar el documento de salida en al menos uno de los formatos: .docx, .xlsx, PDF interactivo.</w:t>
      </w:r>
    </w:p>
    <w:p w:rsidR="00EB7882" w:rsidRDefault="00D155FC">
      <w:pPr>
        <w:pStyle w:val="Prrafodelista"/>
        <w:numPr>
          <w:ilvl w:val="0"/>
          <w:numId w:val="4"/>
        </w:numPr>
        <w:spacing w:after="120" w:line="280" w:lineRule="auto"/>
        <w:jc w:val="both"/>
      </w:pPr>
      <w:r>
        <w:t>El sistema debe permitir la descarga del documento generado sin necesidad de registro de usuario.</w:t>
      </w:r>
    </w:p>
    <w:p w:rsidR="00EB7882" w:rsidRDefault="00D155FC">
      <w:pPr>
        <w:pStyle w:val="Prrafodelista"/>
        <w:numPr>
          <w:ilvl w:val="0"/>
          <w:numId w:val="4"/>
        </w:numPr>
        <w:spacing w:after="120" w:line="280" w:lineRule="auto"/>
        <w:jc w:val="both"/>
      </w:pPr>
      <w:r>
        <w:t>El sistema debe registrar de forma anonimizada métricas de uso para el reporte de impacto ambiental.</w:t>
      </w:r>
    </w:p>
    <w:p w:rsidR="000372C6" w:rsidRDefault="00C359BD">
      <w:pPr>
        <w:pStyle w:val="Prrafodelista"/>
        <w:numPr>
          <w:ilvl w:val="0"/>
          <w:numId w:val="4"/>
        </w:numPr>
        <w:spacing w:after="120" w:line="280" w:lineRule="auto"/>
        <w:jc w:val="both"/>
      </w:pPr>
      <w:r>
        <w:t>El sistema debe, cuando la confianza de clasificación de un campo detectado sea inferior a un umbral configurable, generar una pregunta dirigida al usuario en lenguaje natural (por ejemplo, “¿qué hay en esta zona del documento?”), permitiendo que el usuario señale con el mouse la región exacta sobre la imagen y adjunte una respuesta en texto libre que describa su contenido o propósito (firma, fecha, casilla, cuadro, flecha u otro elemento no contemplado).</w:t>
      </w:r>
    </w:p>
    <w:p w:rsidR="000372C6" w:rsidRDefault="00C359BD">
      <w:pPr>
        <w:pStyle w:val="Prrafodelista"/>
        <w:numPr>
          <w:ilvl w:val="0"/>
          <w:numId w:val="4"/>
        </w:numPr>
        <w:spacing w:after="120" w:line="280" w:lineRule="auto"/>
        <w:jc w:val="both"/>
      </w:pPr>
      <w:r>
        <w:t>El sistema debe almacenar cada respuesta del usuario a estas preguntas dirigidas como un nuevo ejemplo etiquetado, incorporándolo al conjunto de entrenamiento del clasificador para su reentrenamiento periódico (aprendizaje activo).</w:t>
      </w:r>
    </w:p>
    <w:p w:rsidR="00EB7882" w:rsidRDefault="00D155FC">
      <w:pPr>
        <w:pStyle w:val="Ttulo2"/>
        <w:spacing w:before="360"/>
      </w:pPr>
      <w:r>
        <w:t>9.4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Atributo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Requisito</w:t>
            </w:r>
          </w:p>
        </w:tc>
      </w:tr>
      <w:tr w:rsidR="00EB7882">
        <w:tc>
          <w:tcPr>
            <w:tcW w:w="2000" w:type="dxa"/>
            <w:tcMar>
              <w:top w:w="100" w:type="dxa"/>
              <w:left w:w="120" w:type="dxa"/>
              <w:bottom w:w="100" w:type="dxa"/>
              <w:right w:w="120" w:type="dxa"/>
            </w:tcMar>
            <w:vAlign w:val="center"/>
          </w:tcPr>
          <w:p w:rsidR="00EB7882" w:rsidRDefault="00D155FC">
            <w:r>
              <w:rPr>
                <w:sz w:val="20"/>
                <w:szCs w:val="20"/>
              </w:rPr>
              <w:t>Disponibilidad</w:t>
            </w:r>
          </w:p>
        </w:tc>
        <w:tc>
          <w:tcPr>
            <w:tcW w:w="2000" w:type="dxa"/>
            <w:tcMar>
              <w:top w:w="100" w:type="dxa"/>
              <w:left w:w="120" w:type="dxa"/>
              <w:bottom w:w="100" w:type="dxa"/>
              <w:right w:w="120" w:type="dxa"/>
            </w:tcMar>
            <w:vAlign w:val="center"/>
          </w:tcPr>
          <w:p w:rsidR="00EB7882" w:rsidRDefault="00D155FC">
            <w:r>
              <w:rPr>
                <w:sz w:val="20"/>
                <w:szCs w:val="20"/>
              </w:rPr>
              <w:t>La plataforma debe estar disponible en línea al menos el 95% del tiempo durante el periodo de evaluación del proyecto.</w:t>
            </w:r>
          </w:p>
        </w:tc>
      </w:tr>
      <w:tr w:rsidR="00EB7882">
        <w:tc>
          <w:tcPr>
            <w:tcW w:w="2000" w:type="dxa"/>
            <w:tcMar>
              <w:top w:w="100" w:type="dxa"/>
              <w:left w:w="120" w:type="dxa"/>
              <w:bottom w:w="100" w:type="dxa"/>
              <w:right w:w="120" w:type="dxa"/>
            </w:tcMar>
            <w:vAlign w:val="center"/>
          </w:tcPr>
          <w:p w:rsidR="00EB7882" w:rsidRDefault="00D155FC">
            <w:r>
              <w:rPr>
                <w:sz w:val="20"/>
                <w:szCs w:val="20"/>
              </w:rPr>
              <w:t>Rendimiento</w:t>
            </w:r>
          </w:p>
        </w:tc>
        <w:tc>
          <w:tcPr>
            <w:tcW w:w="2000" w:type="dxa"/>
            <w:tcMar>
              <w:top w:w="100" w:type="dxa"/>
              <w:left w:w="120" w:type="dxa"/>
              <w:bottom w:w="100" w:type="dxa"/>
              <w:right w:w="120" w:type="dxa"/>
            </w:tcMar>
            <w:vAlign w:val="center"/>
          </w:tcPr>
          <w:p w:rsidR="00EB7882" w:rsidRDefault="00D155FC">
            <w:r>
              <w:rPr>
                <w:sz w:val="20"/>
                <w:szCs w:val="20"/>
              </w:rPr>
              <w:t>El procesamiento completo de un documento de una página no debe exceder 15 segundos en condiciones normales de carga.</w:t>
            </w:r>
          </w:p>
        </w:tc>
      </w:tr>
      <w:tr w:rsidR="00EB7882">
        <w:tc>
          <w:tcPr>
            <w:tcW w:w="2000" w:type="dxa"/>
            <w:tcMar>
              <w:top w:w="100" w:type="dxa"/>
              <w:left w:w="120" w:type="dxa"/>
              <w:bottom w:w="100" w:type="dxa"/>
              <w:right w:w="120" w:type="dxa"/>
            </w:tcMar>
            <w:vAlign w:val="center"/>
          </w:tcPr>
          <w:p w:rsidR="00EB7882" w:rsidRDefault="00D155FC">
            <w:r>
              <w:rPr>
                <w:sz w:val="20"/>
                <w:szCs w:val="20"/>
              </w:rPr>
              <w:t>Usabilidad</w:t>
            </w:r>
          </w:p>
        </w:tc>
        <w:tc>
          <w:tcPr>
            <w:tcW w:w="2000" w:type="dxa"/>
            <w:tcMar>
              <w:top w:w="100" w:type="dxa"/>
              <w:left w:w="120" w:type="dxa"/>
              <w:bottom w:w="100" w:type="dxa"/>
              <w:right w:w="120" w:type="dxa"/>
            </w:tcMar>
            <w:vAlign w:val="center"/>
          </w:tcPr>
          <w:p w:rsidR="00EB7882" w:rsidRDefault="00D155FC">
            <w:r>
              <w:rPr>
                <w:sz w:val="20"/>
                <w:szCs w:val="20"/>
              </w:rPr>
              <w:t>La interfaz debe ser utilizable por una persona sin conocimientos técnicos, con un máximo de 3 pasos entre la carga del documento y la descarga del resultado.</w:t>
            </w:r>
          </w:p>
        </w:tc>
      </w:tr>
      <w:tr w:rsidR="00EB7882">
        <w:tc>
          <w:tcPr>
            <w:tcW w:w="2000" w:type="dxa"/>
            <w:tcMar>
              <w:top w:w="100" w:type="dxa"/>
              <w:left w:w="120" w:type="dxa"/>
              <w:bottom w:w="100" w:type="dxa"/>
              <w:right w:w="120" w:type="dxa"/>
            </w:tcMar>
            <w:vAlign w:val="center"/>
          </w:tcPr>
          <w:p w:rsidR="00EB7882" w:rsidRDefault="00D155FC">
            <w:r>
              <w:rPr>
                <w:sz w:val="20"/>
                <w:szCs w:val="20"/>
              </w:rPr>
              <w:t>Accesibilidad</w:t>
            </w:r>
          </w:p>
        </w:tc>
        <w:tc>
          <w:tcPr>
            <w:tcW w:w="2000" w:type="dxa"/>
            <w:tcMar>
              <w:top w:w="100" w:type="dxa"/>
              <w:left w:w="120" w:type="dxa"/>
              <w:bottom w:w="100" w:type="dxa"/>
              <w:right w:w="120" w:type="dxa"/>
            </w:tcMar>
            <w:vAlign w:val="center"/>
          </w:tcPr>
          <w:p w:rsidR="00EB7882" w:rsidRDefault="00D155FC">
            <w:r>
              <w:rPr>
                <w:sz w:val="20"/>
                <w:szCs w:val="20"/>
              </w:rPr>
              <w:t>La interfaz debe cumplir criterios básicos de accesibilidad web (WCAG 2.1 nivel AA en lo posible): contraste adecuado, navegación por teclado, textos alternativos.</w:t>
            </w:r>
          </w:p>
        </w:tc>
      </w:tr>
      <w:tr w:rsidR="00EB7882">
        <w:tc>
          <w:tcPr>
            <w:tcW w:w="2000" w:type="dxa"/>
            <w:tcMar>
              <w:top w:w="100" w:type="dxa"/>
              <w:left w:w="120" w:type="dxa"/>
              <w:bottom w:w="100" w:type="dxa"/>
              <w:right w:w="120" w:type="dxa"/>
            </w:tcMar>
            <w:vAlign w:val="center"/>
          </w:tcPr>
          <w:p w:rsidR="00EB7882" w:rsidRDefault="00D155FC">
            <w:r>
              <w:rPr>
                <w:sz w:val="20"/>
                <w:szCs w:val="20"/>
              </w:rPr>
              <w:t>Costo</w:t>
            </w:r>
          </w:p>
        </w:tc>
        <w:tc>
          <w:tcPr>
            <w:tcW w:w="2000" w:type="dxa"/>
            <w:tcMar>
              <w:top w:w="100" w:type="dxa"/>
              <w:left w:w="120" w:type="dxa"/>
              <w:bottom w:w="100" w:type="dxa"/>
              <w:right w:w="120" w:type="dxa"/>
            </w:tcMar>
            <w:vAlign w:val="center"/>
          </w:tcPr>
          <w:p w:rsidR="00EB7882" w:rsidRDefault="00D155FC">
            <w:r>
              <w:rPr>
                <w:sz w:val="20"/>
                <w:szCs w:val="20"/>
              </w:rPr>
              <w:t>El uso de la plataforma debe ser gratuito para el usuario final, sin límites artificiales de uso que obliguen a pagar.</w:t>
            </w:r>
          </w:p>
        </w:tc>
      </w:tr>
      <w:tr w:rsidR="00EB7882">
        <w:tc>
          <w:tcPr>
            <w:tcW w:w="2000" w:type="dxa"/>
            <w:tcMar>
              <w:top w:w="100" w:type="dxa"/>
              <w:left w:w="120" w:type="dxa"/>
              <w:bottom w:w="100" w:type="dxa"/>
              <w:right w:w="120" w:type="dxa"/>
            </w:tcMar>
            <w:vAlign w:val="center"/>
          </w:tcPr>
          <w:p w:rsidR="00EB7882" w:rsidRDefault="00D155FC">
            <w:r>
              <w:rPr>
                <w:sz w:val="20"/>
                <w:szCs w:val="20"/>
              </w:rPr>
              <w:t>Seguridad y privacidad</w:t>
            </w:r>
          </w:p>
        </w:tc>
        <w:tc>
          <w:tcPr>
            <w:tcW w:w="2000" w:type="dxa"/>
            <w:tcMar>
              <w:top w:w="100" w:type="dxa"/>
              <w:left w:w="120" w:type="dxa"/>
              <w:bottom w:w="100" w:type="dxa"/>
              <w:right w:w="120" w:type="dxa"/>
            </w:tcMar>
            <w:vAlign w:val="center"/>
          </w:tcPr>
          <w:p w:rsidR="00EB7882" w:rsidRDefault="00D155FC">
            <w:r>
              <w:rPr>
                <w:sz w:val="20"/>
                <w:szCs w:val="20"/>
              </w:rPr>
              <w:t>Los documentos cargados no deben almacenarse de forma permanente sin consentimiento explícito del usuario, y deben eliminarse del servidor tras un periodo definido (p. ej. 24 horas).</w:t>
            </w:r>
          </w:p>
        </w:tc>
      </w:tr>
      <w:tr w:rsidR="00EB7882">
        <w:tc>
          <w:tcPr>
            <w:tcW w:w="2000" w:type="dxa"/>
            <w:tcMar>
              <w:top w:w="100" w:type="dxa"/>
              <w:left w:w="120" w:type="dxa"/>
              <w:bottom w:w="100" w:type="dxa"/>
              <w:right w:w="120" w:type="dxa"/>
            </w:tcMar>
            <w:vAlign w:val="center"/>
          </w:tcPr>
          <w:p w:rsidR="00EB7882" w:rsidRDefault="00D155FC">
            <w:r>
              <w:rPr>
                <w:sz w:val="20"/>
                <w:szCs w:val="20"/>
              </w:rPr>
              <w:t>Portabilidad</w:t>
            </w:r>
          </w:p>
        </w:tc>
        <w:tc>
          <w:tcPr>
            <w:tcW w:w="2000" w:type="dxa"/>
            <w:tcMar>
              <w:top w:w="100" w:type="dxa"/>
              <w:left w:w="120" w:type="dxa"/>
              <w:bottom w:w="100" w:type="dxa"/>
              <w:right w:w="120" w:type="dxa"/>
            </w:tcMar>
            <w:vAlign w:val="center"/>
          </w:tcPr>
          <w:p w:rsidR="00EB7882" w:rsidRDefault="00D155FC">
            <w:r>
              <w:rPr>
                <w:sz w:val="20"/>
                <w:szCs w:val="20"/>
              </w:rPr>
              <w:t>La plataforma debe ser accesible desde cualquier navegador moderno, sin necesidad de instalar software adicional.</w:t>
            </w:r>
          </w:p>
        </w:tc>
      </w:tr>
      <w:tr w:rsidR="00EB7882">
        <w:tc>
          <w:tcPr>
            <w:tcW w:w="2000" w:type="dxa"/>
            <w:tcMar>
              <w:top w:w="100" w:type="dxa"/>
              <w:left w:w="120" w:type="dxa"/>
              <w:bottom w:w="100" w:type="dxa"/>
              <w:right w:w="120" w:type="dxa"/>
            </w:tcMar>
            <w:vAlign w:val="center"/>
          </w:tcPr>
          <w:p w:rsidR="00EB7882" w:rsidRDefault="00D155FC">
            <w:r>
              <w:rPr>
                <w:sz w:val="20"/>
                <w:szCs w:val="20"/>
              </w:rPr>
              <w:t>Mantenibilidad</w:t>
            </w:r>
          </w:p>
        </w:tc>
        <w:tc>
          <w:tcPr>
            <w:tcW w:w="2000" w:type="dxa"/>
            <w:tcMar>
              <w:top w:w="100" w:type="dxa"/>
              <w:left w:w="120" w:type="dxa"/>
              <w:bottom w:w="100" w:type="dxa"/>
              <w:right w:w="120" w:type="dxa"/>
            </w:tcMar>
            <w:vAlign w:val="center"/>
          </w:tcPr>
          <w:p w:rsidR="00EB7882" w:rsidRDefault="00D155FC">
            <w:r>
              <w:rPr>
                <w:sz w:val="20"/>
                <w:szCs w:val="20"/>
              </w:rPr>
              <w:t>El código fuente debe estar documentado y publicado en un repositorio abierto (GitHub) para facilitar su mantenimiento y extensión futura por parte de la comunidad.</w:t>
            </w:r>
          </w:p>
        </w:tc>
      </w:tr>
    </w:tbl>
    <w:p w:rsidR="00EB7882" w:rsidRDefault="00D155FC">
      <w:pPr>
        <w:spacing w:before="120" w:after="360"/>
        <w:jc w:val="center"/>
      </w:pPr>
      <w:r>
        <w:rPr>
          <w:i/>
          <w:iCs/>
          <w:color w:val="595959"/>
          <w:sz w:val="19"/>
          <w:szCs w:val="19"/>
        </w:rPr>
        <w:t>Tabla 6. Requerimientos no funcionales del sistema.</w:t>
      </w:r>
    </w:p>
    <w:p w:rsidR="00EB7882" w:rsidRDefault="00D155FC">
      <w:pPr>
        <w:pStyle w:val="Ttulo1"/>
        <w:pageBreakBefore/>
        <w:spacing w:before="480"/>
      </w:pPr>
      <w:r>
        <w:t>9.5 FLUJOS DETALLADOS DE CASOS DE USO CRÍTICOS</w:t>
      </w:r>
    </w:p>
    <w:p w:rsidR="00EB7882" w:rsidRDefault="00D155FC">
      <w:pPr>
        <w:spacing w:after="200" w:line="300" w:lineRule="auto"/>
        <w:jc w:val="both"/>
      </w:pPr>
      <w:r>
        <w:t>Con el fin de precisar el comportamiento esperado del sistema ante condiciones normales y excepcionales, se describe a continuación el flujo detallado de los tres casos de uso considerados más críticos para el éxito del proyecto.</w:t>
      </w:r>
    </w:p>
    <w:p w:rsidR="00EB7882" w:rsidRDefault="00D155FC">
      <w:pPr>
        <w:pStyle w:val="Ttulo2"/>
        <w:spacing w:before="360"/>
      </w:pPr>
      <w:r>
        <w:t>9.5.1 CU-01 / CU-02: Cargar documento y visualizar campos detectados</w:t>
      </w:r>
    </w:p>
    <w:p w:rsidR="00EB7882" w:rsidRDefault="00D155FC">
      <w:pPr>
        <w:spacing w:after="200" w:line="300" w:lineRule="auto"/>
        <w:jc w:val="both"/>
      </w:pPr>
      <w:r>
        <w:rPr>
          <w:b/>
          <w:bCs/>
        </w:rPr>
        <w:t>Flujo normal:</w:t>
      </w:r>
    </w:p>
    <w:p w:rsidR="00EB7882" w:rsidRDefault="00D155FC">
      <w:pPr>
        <w:pStyle w:val="Prrafodelista"/>
        <w:numPr>
          <w:ilvl w:val="0"/>
          <w:numId w:val="5"/>
        </w:numPr>
        <w:spacing w:after="120" w:line="280" w:lineRule="auto"/>
        <w:jc w:val="both"/>
      </w:pPr>
      <w:r>
        <w:t>El usuario accede a la página principal de la plataforma.</w:t>
      </w:r>
    </w:p>
    <w:p w:rsidR="00EB7882" w:rsidRDefault="00D155FC">
      <w:pPr>
        <w:pStyle w:val="Prrafodelista"/>
        <w:numPr>
          <w:ilvl w:val="0"/>
          <w:numId w:val="5"/>
        </w:numPr>
        <w:spacing w:after="120" w:line="280" w:lineRule="auto"/>
        <w:jc w:val="both"/>
      </w:pPr>
      <w:r>
        <w:t>El usuario selecciona un archivo de imagen o PDF desde su dispositivo, o toma una fotografía directamente.</w:t>
      </w:r>
    </w:p>
    <w:p w:rsidR="00EB7882" w:rsidRDefault="00D155FC">
      <w:pPr>
        <w:pStyle w:val="Prrafodelista"/>
        <w:numPr>
          <w:ilvl w:val="0"/>
          <w:numId w:val="5"/>
        </w:numPr>
        <w:spacing w:after="120" w:line="280" w:lineRule="auto"/>
        <w:jc w:val="both"/>
      </w:pPr>
      <w:r>
        <w:t>El sistema valida que el archivo cumple los formatos y tamaño permitidos (JPG, PNG, PDF; máximo 10 MB).</w:t>
      </w:r>
    </w:p>
    <w:p w:rsidR="00EB7882" w:rsidRDefault="00D155FC">
      <w:pPr>
        <w:pStyle w:val="Prrafodelista"/>
        <w:numPr>
          <w:ilvl w:val="0"/>
          <w:numId w:val="5"/>
        </w:numPr>
        <w:spacing w:after="120" w:line="280" w:lineRule="auto"/>
        <w:jc w:val="both"/>
      </w:pPr>
      <w:r>
        <w:t>El sistema ejecuta el pipeline de procesamiento (preprocesamiento, OCR, detección, asociación, clasificación).</w:t>
      </w:r>
    </w:p>
    <w:p w:rsidR="00EB7882" w:rsidRDefault="00D155FC">
      <w:pPr>
        <w:pStyle w:val="Prrafodelista"/>
        <w:numPr>
          <w:ilvl w:val="0"/>
          <w:numId w:val="5"/>
        </w:numPr>
        <w:spacing w:after="120" w:line="280" w:lineRule="auto"/>
        <w:jc w:val="both"/>
      </w:pPr>
      <w:r>
        <w:t>El sistema presenta la imagen original con los campos detectados superpuestos, junto con su tipo inferido.</w:t>
      </w:r>
    </w:p>
    <w:p w:rsidR="00EB7882" w:rsidRDefault="00D155FC">
      <w:pPr>
        <w:spacing w:after="200" w:line="300" w:lineRule="auto"/>
        <w:jc w:val="both"/>
      </w:pPr>
      <w:r>
        <w:rPr>
          <w:b/>
          <w:bCs/>
        </w:rPr>
        <w:t>Flujos alternativos / excepciones:</w:t>
      </w:r>
    </w:p>
    <w:p w:rsidR="00EB7882" w:rsidRDefault="00D155FC">
      <w:pPr>
        <w:pStyle w:val="Prrafodelista"/>
        <w:numPr>
          <w:ilvl w:val="0"/>
          <w:numId w:val="1"/>
        </w:numPr>
        <w:spacing w:after="120" w:line="280" w:lineRule="auto"/>
        <w:jc w:val="both"/>
      </w:pPr>
      <w:r>
        <w:t>Archivo con formato no soportado: el sistema informa al usuario de forma clara qué formatos son aceptados y solicita cargar nuevamente.</w:t>
      </w:r>
    </w:p>
    <w:p w:rsidR="00EB7882" w:rsidRDefault="00D155FC">
      <w:pPr>
        <w:pStyle w:val="Prrafodelista"/>
        <w:numPr>
          <w:ilvl w:val="0"/>
          <w:numId w:val="1"/>
        </w:numPr>
        <w:spacing w:after="120" w:line="280" w:lineRule="auto"/>
        <w:jc w:val="both"/>
      </w:pPr>
      <w:r>
        <w:t>Imagen de calidad insuficiente (muy borrosa u oscura): el sistema advierte al usuario antes de procesar y sugiere volver a capturar la fotografía con mejor iluminación.</w:t>
      </w:r>
    </w:p>
    <w:p w:rsidR="00EB7882" w:rsidRDefault="00D155FC">
      <w:pPr>
        <w:pStyle w:val="Prrafodelista"/>
        <w:numPr>
          <w:ilvl w:val="0"/>
          <w:numId w:val="1"/>
        </w:numPr>
        <w:spacing w:after="120" w:line="280" w:lineRule="auto"/>
        <w:jc w:val="both"/>
      </w:pPr>
      <w:r>
        <w:t>Ningún campo detectado automáticamente: el sistema informa que no se detectaron campos y ofrece directamente la opción de agregarlos manualmente (CU-04).</w:t>
      </w:r>
    </w:p>
    <w:p w:rsidR="00EB7882" w:rsidRDefault="00D155FC">
      <w:pPr>
        <w:pStyle w:val="Ttulo2"/>
        <w:spacing w:before="360"/>
      </w:pPr>
      <w:r>
        <w:t>9.5.2 CU-03 / CU-04: Corregir o agregar campos manualmente</w:t>
      </w:r>
    </w:p>
    <w:p w:rsidR="00EB7882" w:rsidRDefault="00D155FC">
      <w:pPr>
        <w:spacing w:after="200" w:line="300" w:lineRule="auto"/>
        <w:jc w:val="both"/>
      </w:pPr>
      <w:r>
        <w:rPr>
          <w:b/>
          <w:bCs/>
        </w:rPr>
        <w:t>Flujo normal:</w:t>
      </w:r>
    </w:p>
    <w:p w:rsidR="00EB7882" w:rsidRDefault="00D155FC">
      <w:pPr>
        <w:pStyle w:val="Prrafodelista"/>
        <w:numPr>
          <w:ilvl w:val="0"/>
          <w:numId w:val="6"/>
        </w:numPr>
        <w:spacing w:after="120" w:line="280" w:lineRule="auto"/>
        <w:jc w:val="both"/>
      </w:pPr>
      <w:r>
        <w:t>El usuario identifica un campo mal detectado (posición incorrecta o tipo incorrecto) en el panel de revisión.</w:t>
      </w:r>
    </w:p>
    <w:p w:rsidR="00EB7882" w:rsidRDefault="00D155FC">
      <w:pPr>
        <w:pStyle w:val="Prrafodelista"/>
        <w:numPr>
          <w:ilvl w:val="0"/>
          <w:numId w:val="6"/>
        </w:numPr>
        <w:spacing w:after="120" w:line="280" w:lineRule="auto"/>
        <w:jc w:val="both"/>
      </w:pPr>
      <w:r>
        <w:t>El usuario hace clic sobre el recuadro del campo para habilitar su edición.</w:t>
      </w:r>
    </w:p>
    <w:p w:rsidR="00EB7882" w:rsidRDefault="00D155FC">
      <w:pPr>
        <w:pStyle w:val="Prrafodelista"/>
        <w:numPr>
          <w:ilvl w:val="0"/>
          <w:numId w:val="6"/>
        </w:numPr>
        <w:spacing w:after="120" w:line="280" w:lineRule="auto"/>
        <w:jc w:val="both"/>
      </w:pPr>
      <w:r>
        <w:t>El usuario ajusta la posición arrastrando las esquinas del recuadro, o cambia el tipo mediante el menú desplegable.</w:t>
      </w:r>
    </w:p>
    <w:p w:rsidR="00EB7882" w:rsidRDefault="00D155FC">
      <w:pPr>
        <w:pStyle w:val="Prrafodelista"/>
        <w:numPr>
          <w:ilvl w:val="0"/>
          <w:numId w:val="6"/>
        </w:numPr>
        <w:spacing w:after="120" w:line="280" w:lineRule="auto"/>
        <w:jc w:val="both"/>
      </w:pPr>
      <w:r>
        <w:t>El sistema guarda el cambio en memoria de sesión y marca el campo como "corregido manualmente" (dato relevante para futuras mejoras del modelo, según el diccionario de datos del Anexo D).</w:t>
      </w:r>
    </w:p>
    <w:p w:rsidR="00EB7882" w:rsidRDefault="00D155FC">
      <w:pPr>
        <w:pStyle w:val="Prrafodelista"/>
        <w:numPr>
          <w:ilvl w:val="0"/>
          <w:numId w:val="6"/>
        </w:numPr>
        <w:spacing w:after="120" w:line="280" w:lineRule="auto"/>
        <w:jc w:val="both"/>
      </w:pPr>
      <w:r>
        <w:t>De forma análoga, si el usuario necesita agregar un campo no detectado, hace clic en un área vacía del documento y dibuja un nuevo recuadro, asignándole manualmente un tipo.</w:t>
      </w:r>
    </w:p>
    <w:p w:rsidR="00EB7882" w:rsidRDefault="00D155FC">
      <w:pPr>
        <w:spacing w:after="200" w:line="300" w:lineRule="auto"/>
        <w:jc w:val="both"/>
      </w:pPr>
      <w:r>
        <w:rPr>
          <w:b/>
          <w:bCs/>
        </w:rPr>
        <w:t>Criterio de aceptación:</w:t>
      </w:r>
    </w:p>
    <w:p w:rsidR="00EB7882" w:rsidRDefault="00D155FC">
      <w:pPr>
        <w:spacing w:after="200" w:line="300" w:lineRule="auto"/>
        <w:jc w:val="both"/>
      </w:pPr>
      <w:r>
        <w:t>El sistema debe reflejar visualmente el cambio de forma inmediata (sin recarga de página) y debe permitir deshacer la última acción realizada mediante un botón de "deshacer".</w:t>
      </w:r>
    </w:p>
    <w:p w:rsidR="00EB7882" w:rsidRDefault="00D155FC">
      <w:pPr>
        <w:pStyle w:val="Ttulo2"/>
        <w:spacing w:before="360"/>
      </w:pPr>
      <w:r>
        <w:t>9.5.3 CU-06: Generar y descargar documento</w:t>
      </w:r>
    </w:p>
    <w:p w:rsidR="00EB7882" w:rsidRDefault="00D155FC">
      <w:pPr>
        <w:spacing w:after="200" w:line="300" w:lineRule="auto"/>
        <w:jc w:val="both"/>
      </w:pPr>
      <w:r>
        <w:rPr>
          <w:b/>
          <w:bCs/>
        </w:rPr>
        <w:t>Flujo normal:</w:t>
      </w:r>
    </w:p>
    <w:p w:rsidR="00EB7882" w:rsidRDefault="00D155FC">
      <w:pPr>
        <w:pStyle w:val="Prrafodelista"/>
        <w:numPr>
          <w:ilvl w:val="0"/>
          <w:numId w:val="7"/>
        </w:numPr>
        <w:spacing w:after="120" w:line="280" w:lineRule="auto"/>
        <w:jc w:val="both"/>
      </w:pPr>
      <w:r>
        <w:t>El usuario confirma que los campos mostrados en el panel de revisión son correctos.</w:t>
      </w:r>
    </w:p>
    <w:p w:rsidR="00EB7882" w:rsidRDefault="00D155FC">
      <w:pPr>
        <w:pStyle w:val="Prrafodelista"/>
        <w:numPr>
          <w:ilvl w:val="0"/>
          <w:numId w:val="7"/>
        </w:numPr>
        <w:spacing w:after="120" w:line="280" w:lineRule="auto"/>
        <w:jc w:val="both"/>
      </w:pPr>
      <w:r>
        <w:t>El usuario selecciona el formato de salida deseado (Word, Excel o PDF interactivo).</w:t>
      </w:r>
    </w:p>
    <w:p w:rsidR="00EB7882" w:rsidRDefault="00D155FC">
      <w:pPr>
        <w:pStyle w:val="Prrafodelista"/>
        <w:numPr>
          <w:ilvl w:val="0"/>
          <w:numId w:val="7"/>
        </w:numPr>
        <w:spacing w:after="120" w:line="280" w:lineRule="auto"/>
        <w:jc w:val="both"/>
      </w:pPr>
      <w:r>
        <w:t>El sistema invoca el módulo de generación de documentos correspondiente al formato elegido.</w:t>
      </w:r>
    </w:p>
    <w:p w:rsidR="00EB7882" w:rsidRDefault="00D155FC">
      <w:pPr>
        <w:pStyle w:val="Prrafodelista"/>
        <w:numPr>
          <w:ilvl w:val="0"/>
          <w:numId w:val="7"/>
        </w:numPr>
        <w:spacing w:after="120" w:line="280" w:lineRule="auto"/>
        <w:jc w:val="both"/>
      </w:pPr>
      <w:r>
        <w:t>El sistema pone a disposición del usuario un enlace de descarga directa del archivo generado.</w:t>
      </w:r>
    </w:p>
    <w:p w:rsidR="00EB7882" w:rsidRDefault="00D155FC">
      <w:pPr>
        <w:pStyle w:val="Prrafodelista"/>
        <w:numPr>
          <w:ilvl w:val="0"/>
          <w:numId w:val="7"/>
        </w:numPr>
        <w:spacing w:after="120" w:line="280" w:lineRule="auto"/>
        <w:jc w:val="both"/>
      </w:pPr>
      <w:r>
        <w:t>El sistema registra de forma anonimizada la métrica de uso asociada (tipo de documento, formato de salida, tiempo total de procesamiento).</w:t>
      </w:r>
    </w:p>
    <w:p w:rsidR="00EB7882" w:rsidRDefault="00D155FC">
      <w:pPr>
        <w:spacing w:after="200" w:line="300" w:lineRule="auto"/>
        <w:jc w:val="both"/>
      </w:pPr>
      <w:r>
        <w:rPr>
          <w:b/>
          <w:bCs/>
        </w:rPr>
        <w:t>Flujos alternativos / excepciones:</w:t>
      </w:r>
    </w:p>
    <w:p w:rsidR="00EB7882" w:rsidRDefault="00D155FC">
      <w:pPr>
        <w:pStyle w:val="Prrafodelista"/>
        <w:numPr>
          <w:ilvl w:val="0"/>
          <w:numId w:val="1"/>
        </w:numPr>
        <w:spacing w:after="120" w:line="280" w:lineRule="auto"/>
        <w:jc w:val="both"/>
      </w:pPr>
      <w:r>
        <w:t>Error en la generación del documento (por ejemplo, estructura de campos inconsistente): el sistema informa el error de forma comprensible y conserva los campos revisados para reintento, sin obligar al usuario a repetir todo el proceso desde la carga inicial.</w:t>
      </w:r>
    </w:p>
    <w:p w:rsidR="00EB7882" w:rsidRDefault="00D155FC">
      <w:pPr>
        <w:pStyle w:val="Prrafodelista"/>
        <w:numPr>
          <w:ilvl w:val="0"/>
          <w:numId w:val="1"/>
        </w:numPr>
        <w:spacing w:after="120" w:line="280" w:lineRule="auto"/>
        <w:jc w:val="both"/>
      </w:pPr>
      <w:r>
        <w:t>El usuario solicita más de un formato de salida: el sistema genera cada archivo de forma independiente y los ofrece en un paquete de descarga único (.zip) o mediante enlaces individuales.</w:t>
      </w:r>
    </w:p>
    <w:p w:rsidR="00EB7882" w:rsidRDefault="00D155FC">
      <w:pPr>
        <w:pStyle w:val="Ttulo1"/>
        <w:pageBreakBefore/>
        <w:spacing w:before="480"/>
      </w:pPr>
      <w:r>
        <w:t>9.6 DISEÑO PRELIMINAR DE BASE DE DATOS</w:t>
      </w:r>
    </w:p>
    <w:p w:rsidR="00EB7882" w:rsidRDefault="00D155FC">
      <w:pPr>
        <w:spacing w:after="200" w:line="300" w:lineRule="auto"/>
        <w:jc w:val="both"/>
      </w:pPr>
      <w:r>
        <w:t>El modelo de datos del sistema se compone de tres entidades principales —Documento, Campo y MétricaUso—, cuya estructura de atributos se detalló en el diccionario de datos del Anexo D. La relación entre estas entidades es la siguiente: un Documento puede tener múltiples Campos asociados (relación uno a muchos), mientras que MétricaUso constituye un agregado independiente, calculado y actualizado periódicamente a partir de los registros de Documento, sin mantener una relación de clave foránea directa, con el fin de optimizar las consultas del panel público de impacto sin necesidad de recorrer la totalidad de la tabla de documentos en cada solicitud.</w:t>
      </w:r>
    </w:p>
    <w:p w:rsidR="00EB7882" w:rsidRDefault="00D155FC">
      <w:pPr>
        <w:spacing w:after="200" w:line="300" w:lineRule="auto"/>
        <w:jc w:val="both"/>
      </w:pPr>
      <w:r>
        <w:t>Es importante señalar una decisión de diseño relevante para la privacidad: la tabla Documento no almacena el contenido ni la imagen del documento cargado, sino únicamente sus metadatos (tipo, formato de salida, fecha, duración de procesamiento). La imagen original y el archivo generado se mantienen en almacenamiento temporal (sistema de archivos o almacenamiento de objetos) y se eliminan automáticamente transcurrido un periodo breve definido (24 horas), conforme a la política de privacidad descrita en el capítulo de factibilidad legal (12.4).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Entidad</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Relación</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Cardinalidad</w:t>
            </w:r>
          </w:p>
        </w:tc>
      </w:tr>
      <w:tr w:rsidR="00EB7882">
        <w:tc>
          <w:tcPr>
            <w:tcW w:w="2000" w:type="dxa"/>
            <w:tcMar>
              <w:top w:w="100" w:type="dxa"/>
              <w:left w:w="120" w:type="dxa"/>
              <w:bottom w:w="100" w:type="dxa"/>
              <w:right w:w="120" w:type="dxa"/>
            </w:tcMar>
            <w:vAlign w:val="center"/>
          </w:tcPr>
          <w:p w:rsidR="00EB7882" w:rsidRDefault="00D155FC">
            <w:r>
              <w:rPr>
                <w:sz w:val="20"/>
                <w:szCs w:val="20"/>
              </w:rPr>
              <w:t>Documento</w:t>
            </w:r>
          </w:p>
        </w:tc>
        <w:tc>
          <w:tcPr>
            <w:tcW w:w="2000" w:type="dxa"/>
            <w:tcMar>
              <w:top w:w="100" w:type="dxa"/>
              <w:left w:w="120" w:type="dxa"/>
              <w:bottom w:w="100" w:type="dxa"/>
              <w:right w:w="120" w:type="dxa"/>
            </w:tcMar>
            <w:vAlign w:val="center"/>
          </w:tcPr>
          <w:p w:rsidR="00EB7882" w:rsidRDefault="00D155FC">
            <w:r>
              <w:rPr>
                <w:sz w:val="20"/>
                <w:szCs w:val="20"/>
              </w:rPr>
              <w:t>tiene</w:t>
            </w:r>
          </w:p>
        </w:tc>
        <w:tc>
          <w:tcPr>
            <w:tcW w:w="2000" w:type="dxa"/>
            <w:tcMar>
              <w:top w:w="100" w:type="dxa"/>
              <w:left w:w="120" w:type="dxa"/>
              <w:bottom w:w="100" w:type="dxa"/>
              <w:right w:w="120" w:type="dxa"/>
            </w:tcMar>
            <w:vAlign w:val="center"/>
          </w:tcPr>
          <w:p w:rsidR="00EB7882" w:rsidRDefault="00D155FC">
            <w:r>
              <w:rPr>
                <w:sz w:val="20"/>
                <w:szCs w:val="20"/>
              </w:rPr>
              <w:t>1 : N con Campo</w:t>
            </w:r>
          </w:p>
        </w:tc>
      </w:tr>
      <w:tr w:rsidR="00EB7882">
        <w:tc>
          <w:tcPr>
            <w:tcW w:w="2000" w:type="dxa"/>
            <w:tcMar>
              <w:top w:w="100" w:type="dxa"/>
              <w:left w:w="120" w:type="dxa"/>
              <w:bottom w:w="100" w:type="dxa"/>
              <w:right w:w="120" w:type="dxa"/>
            </w:tcMar>
            <w:vAlign w:val="center"/>
          </w:tcPr>
          <w:p w:rsidR="00EB7882" w:rsidRDefault="00D155FC">
            <w:r>
              <w:rPr>
                <w:sz w:val="20"/>
                <w:szCs w:val="20"/>
              </w:rPr>
              <w:t>Campo</w:t>
            </w:r>
          </w:p>
        </w:tc>
        <w:tc>
          <w:tcPr>
            <w:tcW w:w="2000" w:type="dxa"/>
            <w:tcMar>
              <w:top w:w="100" w:type="dxa"/>
              <w:left w:w="120" w:type="dxa"/>
              <w:bottom w:w="100" w:type="dxa"/>
              <w:right w:w="120" w:type="dxa"/>
            </w:tcMar>
            <w:vAlign w:val="center"/>
          </w:tcPr>
          <w:p w:rsidR="00EB7882" w:rsidRDefault="00D155FC">
            <w:r>
              <w:rPr>
                <w:sz w:val="20"/>
                <w:szCs w:val="20"/>
              </w:rPr>
              <w:t>pertenece a</w:t>
            </w:r>
          </w:p>
        </w:tc>
        <w:tc>
          <w:tcPr>
            <w:tcW w:w="2000" w:type="dxa"/>
            <w:tcMar>
              <w:top w:w="100" w:type="dxa"/>
              <w:left w:w="120" w:type="dxa"/>
              <w:bottom w:w="100" w:type="dxa"/>
              <w:right w:w="120" w:type="dxa"/>
            </w:tcMar>
            <w:vAlign w:val="center"/>
          </w:tcPr>
          <w:p w:rsidR="00EB7882" w:rsidRDefault="00D155FC">
            <w:r>
              <w:rPr>
                <w:sz w:val="20"/>
                <w:szCs w:val="20"/>
              </w:rPr>
              <w:t>N : 1 con Documento</w:t>
            </w:r>
          </w:p>
        </w:tc>
      </w:tr>
      <w:tr w:rsidR="00EB7882">
        <w:tc>
          <w:tcPr>
            <w:tcW w:w="2000" w:type="dxa"/>
            <w:tcMar>
              <w:top w:w="100" w:type="dxa"/>
              <w:left w:w="120" w:type="dxa"/>
              <w:bottom w:w="100" w:type="dxa"/>
              <w:right w:w="120" w:type="dxa"/>
            </w:tcMar>
            <w:vAlign w:val="center"/>
          </w:tcPr>
          <w:p w:rsidR="00EB7882" w:rsidRDefault="00D155FC">
            <w:r>
              <w:rPr>
                <w:sz w:val="20"/>
                <w:szCs w:val="20"/>
              </w:rPr>
              <w:t>MétricaUso</w:t>
            </w:r>
          </w:p>
        </w:tc>
        <w:tc>
          <w:tcPr>
            <w:tcW w:w="2000" w:type="dxa"/>
            <w:tcMar>
              <w:top w:w="100" w:type="dxa"/>
              <w:left w:w="120" w:type="dxa"/>
              <w:bottom w:w="100" w:type="dxa"/>
              <w:right w:w="120" w:type="dxa"/>
            </w:tcMar>
            <w:vAlign w:val="center"/>
          </w:tcPr>
          <w:p w:rsidR="00EB7882" w:rsidRDefault="00D155FC">
            <w:r>
              <w:rPr>
                <w:sz w:val="20"/>
                <w:szCs w:val="20"/>
              </w:rPr>
              <w:t>agregado independiente de</w:t>
            </w:r>
          </w:p>
        </w:tc>
        <w:tc>
          <w:tcPr>
            <w:tcW w:w="2000" w:type="dxa"/>
            <w:tcMar>
              <w:top w:w="100" w:type="dxa"/>
              <w:left w:w="120" w:type="dxa"/>
              <w:bottom w:w="100" w:type="dxa"/>
              <w:right w:w="120" w:type="dxa"/>
            </w:tcMar>
            <w:vAlign w:val="center"/>
          </w:tcPr>
          <w:p w:rsidR="00EB7882" w:rsidRDefault="00D155FC">
            <w:r>
              <w:rPr>
                <w:sz w:val="20"/>
                <w:szCs w:val="20"/>
              </w:rPr>
              <w:t>N : 1 (calculado) desde Documento</w:t>
            </w:r>
          </w:p>
        </w:tc>
      </w:tr>
    </w:tbl>
    <w:p w:rsidR="00EB7882" w:rsidRDefault="00D155FC">
      <w:pPr>
        <w:spacing w:before="120" w:after="360"/>
        <w:jc w:val="center"/>
      </w:pPr>
      <w:r>
        <w:rPr>
          <w:i/>
          <w:iCs/>
          <w:color w:val="595959"/>
          <w:sz w:val="19"/>
          <w:szCs w:val="19"/>
        </w:rPr>
        <w:t>Tabla 13. Relaciones entre las entidades principales del modelo de datos.</w:t>
      </w:r>
    </w:p>
    <w:p w:rsidR="00EB7882" w:rsidRDefault="00D155FC">
      <w:pPr>
        <w:pStyle w:val="Ttulo1"/>
        <w:pageBreakBefore/>
        <w:spacing w:before="480"/>
      </w:pPr>
      <w:r>
        <w:t>9.7 DISEÑO DE INTERFAZ Y EXPERIENCIA DE USUARIO</w:t>
      </w:r>
    </w:p>
    <w:p w:rsidR="00EB7882" w:rsidRDefault="00D155FC">
      <w:pPr>
        <w:spacing w:after="200" w:line="300" w:lineRule="auto"/>
        <w:jc w:val="both"/>
      </w:pPr>
      <w:r>
        <w:t>El diseño de la interfaz de usuario parte del principio de simplicidad radical: dado que la plataforma está dirigida a usuarios sin conocimientos técnicos —docentes, líderes comunitarios, microempresarios—, el flujo completo debe poder completarse en un máximo de tres pasos visibles, evitando menús anidados, configuraciones técnicas expuestas por defecto o terminología especializada. A continuación se describe cada pantalla principal del sistema.</w:t>
      </w:r>
    </w:p>
    <w:p w:rsidR="00EB7882" w:rsidRDefault="00D155FC">
      <w:pPr>
        <w:pStyle w:val="Ttulo2"/>
        <w:spacing w:before="360"/>
      </w:pPr>
      <w:r>
        <w:t>9.7.1 Pantalla de inicio / carga de documento</w:t>
      </w:r>
    </w:p>
    <w:p w:rsidR="00EB7882" w:rsidRDefault="00D155FC">
      <w:pPr>
        <w:spacing w:after="200" w:line="300" w:lineRule="auto"/>
        <w:jc w:val="both"/>
      </w:pPr>
      <w:r>
        <w:t>La pantalla de inicio presenta un único llamado a la acción central: un área de arrastrar y soltar (drag and drop) o un botón para tomar una fotografía directamente desde la cámara del dispositivo, acompañado de un texto breve que explica en una frase el propósito de la plataforma ("Convierte cualquier formulario en papel en un documento editable, gratis"). Debajo del área de carga se muestran, a modo de ejemplo visual, miniaturas de los tres tipos de documento de salida soportados (Word, Excel, PDF interactivo), reforzando de forma intuitiva las posibilidades del sistema sin necesidad de texto explicativo adicional.</w:t>
      </w:r>
    </w:p>
    <w:p w:rsidR="00EB7882" w:rsidRDefault="00D155FC">
      <w:pPr>
        <w:pStyle w:val="Ttulo2"/>
        <w:spacing w:before="360"/>
      </w:pPr>
      <w:r>
        <w:t>9.7.2 Pantalla de procesamiento</w:t>
      </w:r>
    </w:p>
    <w:p w:rsidR="00EB7882" w:rsidRDefault="00D155FC">
      <w:pPr>
        <w:spacing w:after="200" w:line="300" w:lineRule="auto"/>
        <w:jc w:val="both"/>
      </w:pPr>
      <w:r>
        <w:t>Mientras el pipeline de procesamiento se ejecuta en el servidor (etapas 2 a 6 descritas en el capítulo de arquitectura), la interfaz muestra un indicador de progreso con mensajes descriptivos y comprensibles para un usuario no técnico ("Leyendo el documento...", "Buscando espacios para firmar...", "Detectando casillas..."), evitando terminología técnica como "OCR" o "clasificador" que no aportarían valor comprensible al usuario final.</w:t>
      </w:r>
    </w:p>
    <w:p w:rsidR="00EB7882" w:rsidRDefault="00D155FC">
      <w:pPr>
        <w:pStyle w:val="Ttulo2"/>
        <w:spacing w:before="360"/>
      </w:pPr>
      <w:r>
        <w:t>9.7.3 Pantalla de revisión y corrección de campos</w:t>
      </w:r>
    </w:p>
    <w:p w:rsidR="00EB7882" w:rsidRDefault="00D155FC">
      <w:pPr>
        <w:spacing w:after="200" w:line="300" w:lineRule="auto"/>
        <w:jc w:val="both"/>
      </w:pPr>
      <w:r>
        <w:t>Esta es la pantalla central del sistema desde el punto de vista de la experiencia de usuario, y corresponde a la etapa 7 del pipeline (panel de revisión manual). Se presenta la imagen original del documento con recuadros superpuestos de distinto color según el tipo de campo detectado (por ejemplo: azul para texto, verde para fecha, morado para firma, naranja para casilla de verificación). El usuario puede: (1) hacer clic sobre un recuadro para editar su tipo mediante un menú desplegable simple, (2) arrastrar las esquinas de un recuadro para ajustar su posición o tamaño, (3) hacer clic en un área vacía para crear un nuevo campo manualmente, y (4) eliminar un campo detectado incorrectamente mediante un ícono de papelera. Un panel lateral muestra la lista de campos detectados con su etiqueta asociada, permitiendo una revisión secuencial además de la visual sobre la imagen.</w:t>
      </w:r>
    </w:p>
    <w:p w:rsidR="000372C6" w:rsidRDefault="00C359BD">
      <w:pPr>
        <w:pStyle w:val="Ttulo3"/>
        <w:spacing w:before="240"/>
      </w:pPr>
      <w:r>
        <w:t>9.7.3.1 Preguntas dirigidas por baja confianza (aprendizaje activo)</w:t>
      </w:r>
    </w:p>
    <w:p w:rsidR="000372C6" w:rsidRDefault="00C359BD">
      <w:pPr>
        <w:spacing w:after="200" w:line="300" w:lineRule="auto"/>
        <w:jc w:val="both"/>
      </w:pPr>
      <w:r>
        <w:t xml:space="preserve">Como complemento al panel de revisión general, el sistema incorpora un mecanismo de </w:t>
      </w:r>
      <w:r>
        <w:rPr>
          <w:i/>
        </w:rPr>
        <w:t>aprendizaje activo</w:t>
      </w:r>
      <w:r>
        <w:t>: cuando el modelo de clasificación (sección 7.5.1) asigna a una región candidata una probabilidad de confianza inferior a un umbral configurable (por defecto, 0.6), el sistema no asume automáticamente un tipo de campo, sino que formula al usuario una pregunta puntual en lenguaje natural y sin terminología técnica —por ejemplo, “¿qué hay marcado en esta zona del documento?”— señalando sobre la imagen original, mediante un recuadro resaltado, la región exacta que generó la duda. El usuario puede entonces hac</w:t>
      </w:r>
      <w:r>
        <w:t>er clic o arrastrar con el mouse para precisar o ajustar la zona señalada, y responde mediante un campo de texto libre describiendo lo que corresponde a esa región (por ejemplo, “esto es una firma”, “aquí va un cuadro para marcar con una X”, “esto es una flecha que indica continuación”), o seleccionando una categoría predefinida si prefiere no escribir.</w:t>
      </w:r>
    </w:p>
    <w:p w:rsidR="000372C6" w:rsidRDefault="00C359BD">
      <w:pPr>
        <w:spacing w:after="200" w:line="300" w:lineRule="auto"/>
        <w:jc w:val="both"/>
      </w:pPr>
      <w:r>
        <w:t>Este mecanismo cumple una doble función dentro del proyecto. Por un lado, mejora la experiencia del usuario final al hacer explícita la incertidumbre del sistema en lugar de forzar una clasificación errónea silenciosa. Por otro lado —y de forma más relevante para la viabilidad del proyecto—, cada respuesta se registra como un nuevo ejemplo etiquetado (véase el diccionario de datos, Anexo D), alimentando de forma continua el conjunto de entrenamiento del clasificador sin depender únicamente de la fase inicia</w:t>
      </w:r>
      <w:r>
        <w:t>l de etiquetado manual descrita en la sección 22.5. De esta manera, la calidad del modelo mejora progresivamente con el uso real de la plataforma, y el volumen de datos de entrenamiento deja de ser un techo fijo determinado solo por los documentos recolectados antes del desarrollo.</w:t>
      </w:r>
    </w:p>
    <w:p w:rsidR="000372C6" w:rsidRDefault="00C359BD">
      <w:pPr>
        <w:spacing w:after="200" w:line="300" w:lineRule="auto"/>
        <w:jc w:val="both"/>
      </w:pPr>
      <w:r>
        <w:t>Todo texto libre aportado por el usuario mediante este mecanismo se somete a las mismas políticas de minimización de datos y anonimización descritas en el capítulo 11, dado que podría hacer referencia indirecta al contenido del documento cargado.</w:t>
      </w:r>
    </w:p>
    <w:p w:rsidR="00EB7882" w:rsidRDefault="00D155FC">
      <w:pPr>
        <w:pStyle w:val="Ttulo2"/>
        <w:spacing w:before="360"/>
      </w:pPr>
      <w:r>
        <w:t>9.7.4 Pantalla de selección de formato de salida</w:t>
      </w:r>
    </w:p>
    <w:p w:rsidR="00EB7882" w:rsidRDefault="00D155FC">
      <w:pPr>
        <w:spacing w:after="200" w:line="300" w:lineRule="auto"/>
        <w:jc w:val="both"/>
      </w:pPr>
      <w:r>
        <w:t>Una vez confirmados los campos, el usuario selecciona el formato de salida deseado mediante tres botones grandes y autoexplicativos con ícono (Word, Excel, PDF), pudiendo generar más de un formato si lo requiere. Se incluye una breve orientación contextual ("Elige Excel si tu documento es una tabla", "Elige PDF si necesitas que se pueda firmar digitalmente") para apoyar a usuarios sin experiencia previa en la diferencia entre formatos.</w:t>
      </w:r>
    </w:p>
    <w:p w:rsidR="00EB7882" w:rsidRDefault="00D155FC">
      <w:pPr>
        <w:pStyle w:val="Ttulo2"/>
        <w:spacing w:before="360"/>
      </w:pPr>
      <w:r>
        <w:t>9.7.5 Pantalla de descarga y confirmación</w:t>
      </w:r>
    </w:p>
    <w:p w:rsidR="00EB7882" w:rsidRDefault="00D155FC">
      <w:pPr>
        <w:spacing w:after="200" w:line="300" w:lineRule="auto"/>
        <w:jc w:val="both"/>
      </w:pPr>
      <w:r>
        <w:t>Tras la generación del documento, se presenta un botón de descarga directa, junto con un mensaje de confirmación que refuerza el impacto positivo de la acción realizada ("Documento generado. Estimamos que este documento evitará imprimir aproximadamente 12 hojas de papel al año si lo reutilizas digitalmente"), conectando la acción individual del usuario con el propósito ambiental general de la plataforma, sin ser intrusivo ni obligatorio.</w:t>
      </w:r>
    </w:p>
    <w:p w:rsidR="00EB7882" w:rsidRDefault="00D155FC">
      <w:pPr>
        <w:pStyle w:val="Ttulo2"/>
        <w:spacing w:before="360"/>
      </w:pPr>
      <w:r>
        <w:t>9.7.6 Panel público de impacto</w:t>
      </w:r>
    </w:p>
    <w:p w:rsidR="00EB7882" w:rsidRDefault="00D155FC">
      <w:pPr>
        <w:spacing w:after="200" w:line="300" w:lineRule="auto"/>
        <w:jc w:val="both"/>
      </w:pPr>
      <w:r>
        <w:t>De forma adicional y accesible sin necesidad de cargar ningún documento, la plataforma expondrá una página pública con estadísticas agregadas y anonimizadas de uso: número total de documentos procesados, estimación acumulada de hojas de papel potencialmente ahorradas, y distribución de tipos de documento procesados, con el fin de comunicar de forma transparente el impacto colectivo generado por la comunidad de usuarios de la plataforma.</w:t>
      </w:r>
    </w:p>
    <w:p w:rsidR="00EB7882" w:rsidRDefault="00D155FC">
      <w:pPr>
        <w:pStyle w:val="Ttulo2"/>
        <w:spacing w:before="360"/>
      </w:pPr>
      <w:r>
        <w:t>9.7.7 Principios de accesibilidad aplicados</w:t>
      </w:r>
    </w:p>
    <w:p w:rsidR="00EB7882" w:rsidRDefault="00D155FC">
      <w:pPr>
        <w:pStyle w:val="Prrafodelista"/>
        <w:numPr>
          <w:ilvl w:val="0"/>
          <w:numId w:val="1"/>
        </w:numPr>
        <w:spacing w:after="120" w:line="280" w:lineRule="auto"/>
        <w:jc w:val="both"/>
      </w:pPr>
      <w:r>
        <w:t>Contraste de color mínimo 4.5:1 entre texto y fondo, conforme a WCAG 2.1 nivel AA.</w:t>
      </w:r>
    </w:p>
    <w:p w:rsidR="00EB7882" w:rsidRDefault="00D155FC">
      <w:pPr>
        <w:pStyle w:val="Prrafodelista"/>
        <w:numPr>
          <w:ilvl w:val="0"/>
          <w:numId w:val="1"/>
        </w:numPr>
        <w:spacing w:after="120" w:line="280" w:lineRule="auto"/>
        <w:jc w:val="both"/>
      </w:pPr>
      <w:r>
        <w:t>Navegación completa mediante teclado (tabulación) para todos los controles interactivos, incluyendo el editor de campos.</w:t>
      </w:r>
    </w:p>
    <w:p w:rsidR="00EB7882" w:rsidRDefault="00D155FC">
      <w:pPr>
        <w:pStyle w:val="Prrafodelista"/>
        <w:numPr>
          <w:ilvl w:val="0"/>
          <w:numId w:val="1"/>
        </w:numPr>
        <w:spacing w:after="120" w:line="280" w:lineRule="auto"/>
        <w:jc w:val="both"/>
      </w:pPr>
      <w:r>
        <w:t>Textos alternativos descriptivos en todos los elementos gráficos e íconos.</w:t>
      </w:r>
    </w:p>
    <w:p w:rsidR="00EB7882" w:rsidRDefault="00D155FC">
      <w:pPr>
        <w:pStyle w:val="Prrafodelista"/>
        <w:numPr>
          <w:ilvl w:val="0"/>
          <w:numId w:val="1"/>
        </w:numPr>
        <w:spacing w:after="120" w:line="280" w:lineRule="auto"/>
        <w:jc w:val="both"/>
      </w:pPr>
      <w:r>
        <w:t>Tamaño de fuente base no inferior a 16px, con posibilidad de ampliación sin romper el diseño (diseño responsivo).</w:t>
      </w:r>
    </w:p>
    <w:p w:rsidR="00EB7882" w:rsidRDefault="00D155FC">
      <w:pPr>
        <w:pStyle w:val="Prrafodelista"/>
        <w:numPr>
          <w:ilvl w:val="0"/>
          <w:numId w:val="1"/>
        </w:numPr>
        <w:spacing w:after="120" w:line="280" w:lineRule="auto"/>
        <w:jc w:val="both"/>
      </w:pPr>
      <w:r>
        <w:t>Mensajes de error y confirmación no dependientes exclusivamente del color (se acompañan de íconos y texto).</w:t>
      </w:r>
    </w:p>
    <w:p w:rsidR="00EB7882" w:rsidRDefault="00D155FC">
      <w:pPr>
        <w:pStyle w:val="Ttulo1"/>
        <w:pageBreakBefore/>
        <w:spacing w:before="480"/>
      </w:pPr>
      <w:r>
        <w:t>10. PROFUNDIZACIÓN ALGORÍTMICA</w:t>
      </w:r>
    </w:p>
    <w:p w:rsidR="00EB7882" w:rsidRDefault="00D155FC">
      <w:pPr>
        <w:spacing w:after="200" w:line="300" w:lineRule="auto"/>
        <w:jc w:val="both"/>
      </w:pPr>
      <w:r>
        <w:t>Este capítulo profundiza en el diseño de los dos algoritmos originales más relevantes del proyecto —la detección geométrica de campos vacíos y la heurística de asociación etiqueta-campo—, dado que constituyen el aporte investigativo central del trabajo de grado y, por tanto, ameritan un nivel de detalle mayor al descrito en el capítulo de arquitectura.</w:t>
      </w:r>
    </w:p>
    <w:p w:rsidR="00EB7882" w:rsidRDefault="00D155FC">
      <w:pPr>
        <w:pStyle w:val="Ttulo2"/>
        <w:spacing w:before="360"/>
      </w:pPr>
      <w:r>
        <w:t>22.1 Algoritmo de detección geométrica de campos vacíos</w:t>
      </w:r>
    </w:p>
    <w:p w:rsidR="00EB7882" w:rsidRDefault="00D155FC">
      <w:pPr>
        <w:spacing w:after="200" w:line="300" w:lineRule="auto"/>
        <w:jc w:val="both"/>
      </w:pPr>
      <w:r>
        <w:t>El algoritmo de detección de campos se diseña como una secuencia de filtros progresivos sobre la imagen binarizada del documento, cada uno de los cuales reduce el conjunto de regiones candidatas hasta quedarse únicamente con aquellas que, con alta probabilidad, corresponden a espacios destinados a ser diligenciados manualmente. El procedimiento general es el siguiente:</w:t>
      </w:r>
    </w:p>
    <w:p w:rsidR="00EB7882" w:rsidRDefault="00D155FC">
      <w:pPr>
        <w:pStyle w:val="Prrafodelista"/>
        <w:numPr>
          <w:ilvl w:val="0"/>
          <w:numId w:val="8"/>
        </w:numPr>
        <w:spacing w:after="120" w:line="280" w:lineRule="auto"/>
        <w:jc w:val="both"/>
      </w:pPr>
      <w:r>
        <w:t>Binarización adaptativa de la imagen preprocesada, utilizando el método de Otsu o umbralización adaptativa gaussiana, según el nivel de ruido detectado.</w:t>
      </w:r>
    </w:p>
    <w:p w:rsidR="00EB7882" w:rsidRDefault="00D155FC">
      <w:pPr>
        <w:pStyle w:val="Prrafodelista"/>
        <w:numPr>
          <w:ilvl w:val="0"/>
          <w:numId w:val="8"/>
        </w:numPr>
        <w:spacing w:after="120" w:line="280" w:lineRule="auto"/>
        <w:jc w:val="both"/>
      </w:pPr>
      <w:r>
        <w:t>Detección de líneas mediante la transformada de Hough probabilística (cv2.HoughLinesP), filtrando únicamente líneas horizontales (ángulo cercano a 0°) con longitud mínima configurable (por defecto, 60 píxeles), que constituyen candidatas a líneas de firma o de escritura.</w:t>
      </w:r>
    </w:p>
    <w:p w:rsidR="00EB7882" w:rsidRDefault="00D155FC">
      <w:pPr>
        <w:pStyle w:val="Prrafodelista"/>
        <w:numPr>
          <w:ilvl w:val="0"/>
          <w:numId w:val="8"/>
        </w:numPr>
        <w:spacing w:after="120" w:line="280" w:lineRule="auto"/>
        <w:jc w:val="both"/>
      </w:pPr>
      <w:r>
        <w:t>Detección de contornos cerrados mediante cv2.findContours en modo de recuperación externa, filtrando por relación de aspecto (ancho/alto) característica de casillas de verificación (cercana a 1:1 y de tamaño pequeño, típicamente entre 15 y 40 píxeles de lado) y de recuadros de firma (relación de aspecto mayor, típicamente entre 3:1 y 8:1).</w:t>
      </w:r>
    </w:p>
    <w:p w:rsidR="00EB7882" w:rsidRDefault="00D155FC">
      <w:pPr>
        <w:pStyle w:val="Prrafodelista"/>
        <w:numPr>
          <w:ilvl w:val="0"/>
          <w:numId w:val="8"/>
        </w:numPr>
        <w:spacing w:after="120" w:line="280" w:lineRule="auto"/>
        <w:jc w:val="both"/>
      </w:pPr>
      <w:r>
        <w:t>Cálculo de la densidad de píxeles oscuros dentro de cada región candidata (línea o recuadro): si la densidad es muy baja (por debajo de un umbral configurable, por defecto 5%), la región se considera vacía y por tanto candidata válida a campo editable; si la densidad es alta, se descarta por corresponder probablemente a texto impreso ya existente o a una firma ya realizada.</w:t>
      </w:r>
    </w:p>
    <w:p w:rsidR="00EB7882" w:rsidRDefault="00D155FC">
      <w:pPr>
        <w:pStyle w:val="Prrafodelista"/>
        <w:numPr>
          <w:ilvl w:val="0"/>
          <w:numId w:val="8"/>
        </w:numPr>
        <w:spacing w:after="120" w:line="280" w:lineRule="auto"/>
        <w:jc w:val="both"/>
      </w:pPr>
      <w:r>
        <w:t>Eliminación de duplicados y fusión de regiones solapadas mediante supresión de no-máximos (Non-Maximum Suppression), evitando que una misma línea sea detectada varias veces por pequeñas variaciones en el filtrado.</w:t>
      </w:r>
    </w:p>
    <w:p w:rsidR="00EB7882" w:rsidRDefault="00D155FC">
      <w:pPr>
        <w:spacing w:after="200" w:line="300" w:lineRule="auto"/>
        <w:jc w:val="both"/>
      </w:pPr>
      <w:r>
        <w:t>El resultado de este algoritmo es una lista de regiones candidatas, cada una descrita por sus coordenadas (x, y, ancho, alto), su tipo geométrico preliminar (línea o recuadro) y su densidad de píxeles oscuros, información que se emplea como vector de características de entrada para la etapa de clasificación (sección 22.3).</w:t>
      </w:r>
    </w:p>
    <w:p w:rsidR="00EB7882" w:rsidRDefault="00D155FC">
      <w:pPr>
        <w:pStyle w:val="Ttulo2"/>
        <w:spacing w:before="360"/>
      </w:pPr>
      <w:r>
        <w:t>22.2 Complejidad computacional del algoritmo de detección</w:t>
      </w:r>
    </w:p>
    <w:p w:rsidR="00EB7882" w:rsidRDefault="00D155FC">
      <w:pPr>
        <w:spacing w:after="200" w:line="300" w:lineRule="auto"/>
        <w:jc w:val="both"/>
      </w:pPr>
      <w:r>
        <w:t>Desde el punto de vista de complejidad computacional, la transformada de Hough probabilística tiene un costo dependiente del número de píxeles de borde detectados por el operador de Canny, con un comportamiento práctico cercano a O(n) respecto al número de píxeles de la imagen para los parámetros típicos empleados en documentos de tamaño carta escaneados a resolución estándar (200-300 DPI). La detección de contornos mediante el algoritmo de Suzuki (empleado internamente por cv2.findContours) tiene complejidad O(n) respecto al número de píxeles de la imagen binarizada. En conjunto, el módulo de detección geométrica presenta un comportamiento lineal respecto al tamaño de la imagen de entrada, lo cual resulta coherente con la meta de rendimiento establecida (procesamiento de un documento de una página en menos de 15 segundos, sección 4.3), dado que las etapas de mayor costo computacional del pipeline completo corresponden en realidad al módulo de OCR basado en redes neuronales (PaddleOCR), y no al módulo de detección geométrica basado en técnicas clásicas.</w:t>
      </w:r>
    </w:p>
    <w:p w:rsidR="00EB7882" w:rsidRDefault="00D155FC">
      <w:pPr>
        <w:pStyle w:val="Ttulo2"/>
        <w:spacing w:before="360"/>
      </w:pPr>
      <w:r>
        <w:t>22.3 Heurística de asociación etiqueta-campo</w:t>
      </w:r>
    </w:p>
    <w:p w:rsidR="00EB7882" w:rsidRDefault="00D155FC">
      <w:pPr>
        <w:spacing w:after="200" w:line="300" w:lineRule="auto"/>
        <w:jc w:val="both"/>
      </w:pPr>
      <w:r>
        <w:t>Una vez obtenida la lista de campos candidatos (sección 22.1) y la lista de bloques de texto reconocidos con sus coordenadas (obtenida del módulo de OCR), el sistema debe determinar, para cada campo candidato, cuál es la etiqueta de texto que mejor lo describe. Se propone una función de puntaje compuesta que combina tres factores: distancia espacial, alineación y coincidencia léxica.</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def calcular_puntaje_asociacion(campo, bloque_texto):</w:t>
      </w:r>
      <w:r>
        <w:rPr>
          <w:rFonts w:ascii="Consolas" w:eastAsia="Consolas" w:hAnsi="Consolas" w:cs="Consolas"/>
          <w:sz w:val="18"/>
          <w:szCs w:val="18"/>
        </w:rPr>
        <w:br/>
        <w:t xml:space="preserve">    d = distancia_euclidiana(campo.centro, bloque_texto.centro)</w:t>
      </w:r>
      <w:r>
        <w:rPr>
          <w:rFonts w:ascii="Consolas" w:eastAsia="Consolas" w:hAnsi="Consolas" w:cs="Consolas"/>
          <w:sz w:val="18"/>
          <w:szCs w:val="18"/>
        </w:rPr>
        <w:br/>
        <w:t xml:space="preserve">    puntaje_distancia = 1 / (1 + d)</w:t>
      </w:r>
      <w:r>
        <w:rPr>
          <w:rFonts w:ascii="Consolas" w:eastAsia="Consolas" w:hAnsi="Consolas" w:cs="Consolas"/>
          <w:sz w:val="18"/>
          <w:szCs w:val="18"/>
        </w:rPr>
        <w:br/>
      </w:r>
      <w:r>
        <w:rPr>
          <w:rFonts w:ascii="Consolas" w:eastAsia="Consolas" w:hAnsi="Consolas" w:cs="Consolas"/>
          <w:sz w:val="18"/>
          <w:szCs w:val="18"/>
        </w:rPr>
        <w:br/>
        <w:t xml:space="preserve">    alineado_horizontal = abs(campo.y - bloque_texto.y) &lt; UMBRAL_Y</w:t>
      </w:r>
      <w:r>
        <w:rPr>
          <w:rFonts w:ascii="Consolas" w:eastAsia="Consolas" w:hAnsi="Consolas" w:cs="Consolas"/>
          <w:sz w:val="18"/>
          <w:szCs w:val="18"/>
        </w:rPr>
        <w:br/>
        <w:t xml:space="preserve">    puntaje_alineacion = 1.0 if alineado_horizontal else 0.3</w:t>
      </w:r>
      <w:r>
        <w:rPr>
          <w:rFonts w:ascii="Consolas" w:eastAsia="Consolas" w:hAnsi="Consolas" w:cs="Consolas"/>
          <w:sz w:val="18"/>
          <w:szCs w:val="18"/>
        </w:rPr>
        <w:br/>
      </w:r>
      <w:r>
        <w:rPr>
          <w:rFonts w:ascii="Consolas" w:eastAsia="Consolas" w:hAnsi="Consolas" w:cs="Consolas"/>
          <w:sz w:val="18"/>
          <w:szCs w:val="18"/>
        </w:rPr>
        <w:br/>
        <w:t xml:space="preserve">    contiene_palabra_clave = any(</w:t>
      </w:r>
      <w:r>
        <w:rPr>
          <w:rFonts w:ascii="Consolas" w:eastAsia="Consolas" w:hAnsi="Consolas" w:cs="Consolas"/>
          <w:sz w:val="18"/>
          <w:szCs w:val="18"/>
        </w:rPr>
        <w:br/>
        <w:t xml:space="preserve">        kw in bloque_texto.texto.lower()</w:t>
      </w:r>
      <w:r>
        <w:rPr>
          <w:rFonts w:ascii="Consolas" w:eastAsia="Consolas" w:hAnsi="Consolas" w:cs="Consolas"/>
          <w:sz w:val="18"/>
          <w:szCs w:val="18"/>
        </w:rPr>
        <w:br/>
        <w:t xml:space="preserve">        for kw in PALABRAS_CLAVE_CAMPO</w:t>
      </w:r>
      <w:r>
        <w:rPr>
          <w:rFonts w:ascii="Consolas" w:eastAsia="Consolas" w:hAnsi="Consolas" w:cs="Consolas"/>
          <w:sz w:val="18"/>
          <w:szCs w:val="18"/>
        </w:rPr>
        <w:br/>
        <w:t xml:space="preserve">    )</w:t>
      </w:r>
      <w:r>
        <w:rPr>
          <w:rFonts w:ascii="Consolas" w:eastAsia="Consolas" w:hAnsi="Consolas" w:cs="Consolas"/>
          <w:sz w:val="18"/>
          <w:szCs w:val="18"/>
        </w:rPr>
        <w:br/>
        <w:t xml:space="preserve">    puntaje_lexico = 1.0 if contiene_palabra_clave else 0.5</w:t>
      </w:r>
      <w:r>
        <w:rPr>
          <w:rFonts w:ascii="Consolas" w:eastAsia="Consolas" w:hAnsi="Consolas" w:cs="Consolas"/>
          <w:sz w:val="18"/>
          <w:szCs w:val="18"/>
        </w:rPr>
        <w:br/>
      </w:r>
      <w:r>
        <w:rPr>
          <w:rFonts w:ascii="Consolas" w:eastAsia="Consolas" w:hAnsi="Consolas" w:cs="Consolas"/>
          <w:sz w:val="18"/>
          <w:szCs w:val="18"/>
        </w:rPr>
        <w:br/>
        <w:t xml:space="preserve">    return (0.4 * puntaje_distancia</w:t>
      </w:r>
      <w:r>
        <w:rPr>
          <w:rFonts w:ascii="Consolas" w:eastAsia="Consolas" w:hAnsi="Consolas" w:cs="Consolas"/>
          <w:sz w:val="18"/>
          <w:szCs w:val="18"/>
        </w:rPr>
        <w:br/>
        <w:t xml:space="preserve">            + 0.3 * puntaje_alineacion</w:t>
      </w:r>
      <w:r>
        <w:rPr>
          <w:rFonts w:ascii="Consolas" w:eastAsia="Consolas" w:hAnsi="Consolas" w:cs="Consolas"/>
          <w:sz w:val="18"/>
          <w:szCs w:val="18"/>
        </w:rPr>
        <w:br/>
        <w:t xml:space="preserve">            + 0.3 * puntaje_lexico)</w:t>
      </w:r>
      <w:r>
        <w:rPr>
          <w:rFonts w:ascii="Consolas" w:eastAsia="Consolas" w:hAnsi="Consolas" w:cs="Consolas"/>
          <w:sz w:val="18"/>
          <w:szCs w:val="18"/>
        </w:rPr>
        <w:br/>
      </w:r>
      <w:r>
        <w:rPr>
          <w:rFonts w:ascii="Consolas" w:eastAsia="Consolas" w:hAnsi="Consolas" w:cs="Consolas"/>
          <w:sz w:val="18"/>
          <w:szCs w:val="18"/>
        </w:rPr>
        <w:br/>
        <w:t># Para cada campo, se selecciona el bloque de texto</w:t>
      </w:r>
      <w:r>
        <w:rPr>
          <w:rFonts w:ascii="Consolas" w:eastAsia="Consolas" w:hAnsi="Consolas" w:cs="Consolas"/>
          <w:sz w:val="18"/>
          <w:szCs w:val="18"/>
        </w:rPr>
        <w:br/>
        <w:t># con mayor puntaje como su etiqueta asociada,</w:t>
      </w:r>
      <w:r>
        <w:rPr>
          <w:rFonts w:ascii="Consolas" w:eastAsia="Consolas" w:hAnsi="Consolas" w:cs="Consolas"/>
          <w:sz w:val="18"/>
          <w:szCs w:val="18"/>
        </w:rPr>
        <w:br/>
        <w:t># siempre que supere un umbral mínimo de aceptación.</w:t>
      </w:r>
    </w:p>
    <w:p w:rsidR="00EB7882" w:rsidRDefault="00D155FC">
      <w:pPr>
        <w:spacing w:after="200" w:line="300" w:lineRule="auto"/>
        <w:jc w:val="both"/>
      </w:pPr>
      <w:r>
        <w:t>Los pesos asignados a cada factor (0.4 para distancia, 0.3 para alineación, 0.3 para coincidencia léxica) se determinan de forma empírica durante la fase de desarrollo, ajustándolos mediante experimentación sobre el conjunto de documentos de prueba hasta maximizar el puntaje F1 de asociación correcta, y se documentan como hiperparámetros configurables del sistema, susceptibles de ajuste fino en fases posteriores del proyecto.</w:t>
      </w:r>
    </w:p>
    <w:p w:rsidR="00EB7882" w:rsidRDefault="00D155FC">
      <w:pPr>
        <w:pStyle w:val="Ttulo2"/>
        <w:spacing w:before="360"/>
      </w:pPr>
      <w:r>
        <w:t>22.4 Vector de características para el clasificador de tipo de campo</w:t>
      </w:r>
    </w:p>
    <w:p w:rsidR="00EB7882" w:rsidRDefault="00D155FC">
      <w:pPr>
        <w:spacing w:after="200" w:line="300" w:lineRule="auto"/>
        <w:jc w:val="both"/>
      </w:pPr>
      <w:r>
        <w:t>El modelo de clasificación de tipo de campo (descrito en la sección 7.5.1) recibe, para cada campo ya asociado a una etiqueta, un vector de características compuesto por las siguientes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2934"/>
        <w:gridCol w:w="2934"/>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Característica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Tipo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Descripción</w:t>
            </w:r>
          </w:p>
        </w:tc>
      </w:tr>
      <w:tr w:rsidR="00EB7882">
        <w:tc>
          <w:tcPr>
            <w:tcW w:w="2000" w:type="dxa"/>
            <w:tcMar>
              <w:top w:w="100" w:type="dxa"/>
              <w:left w:w="120" w:type="dxa"/>
              <w:bottom w:w="100" w:type="dxa"/>
              <w:right w:w="120" w:type="dxa"/>
            </w:tcMar>
            <w:vAlign w:val="center"/>
          </w:tcPr>
          <w:p w:rsidR="00EB7882" w:rsidRDefault="00D155FC">
            <w:r>
              <w:rPr>
                <w:sz w:val="20"/>
                <w:szCs w:val="20"/>
              </w:rPr>
              <w:t>ancho_normalizado</w:t>
            </w:r>
          </w:p>
        </w:tc>
        <w:tc>
          <w:tcPr>
            <w:tcW w:w="2000" w:type="dxa"/>
            <w:tcMar>
              <w:top w:w="100" w:type="dxa"/>
              <w:left w:w="120" w:type="dxa"/>
              <w:bottom w:w="100" w:type="dxa"/>
              <w:right w:w="120" w:type="dxa"/>
            </w:tcMar>
            <w:vAlign w:val="center"/>
          </w:tcPr>
          <w:p w:rsidR="00EB7882" w:rsidRDefault="00D155FC">
            <w:r>
              <w:rPr>
                <w:sz w:val="20"/>
                <w:szCs w:val="20"/>
              </w:rPr>
              <w:t>Numérica</w:t>
            </w:r>
          </w:p>
        </w:tc>
        <w:tc>
          <w:tcPr>
            <w:tcW w:w="2000" w:type="dxa"/>
            <w:tcMar>
              <w:top w:w="100" w:type="dxa"/>
              <w:left w:w="120" w:type="dxa"/>
              <w:bottom w:w="100" w:type="dxa"/>
              <w:right w:w="120" w:type="dxa"/>
            </w:tcMar>
            <w:vAlign w:val="center"/>
          </w:tcPr>
          <w:p w:rsidR="00EB7882" w:rsidRDefault="00D155FC">
            <w:r>
              <w:rPr>
                <w:sz w:val="20"/>
                <w:szCs w:val="20"/>
              </w:rPr>
              <w:t>Ancho del campo dividido entre el ancho de la página, para independizar la escala.</w:t>
            </w:r>
          </w:p>
        </w:tc>
      </w:tr>
      <w:tr w:rsidR="00EB7882">
        <w:tc>
          <w:tcPr>
            <w:tcW w:w="2000" w:type="dxa"/>
            <w:tcMar>
              <w:top w:w="100" w:type="dxa"/>
              <w:left w:w="120" w:type="dxa"/>
              <w:bottom w:w="100" w:type="dxa"/>
              <w:right w:w="120" w:type="dxa"/>
            </w:tcMar>
            <w:vAlign w:val="center"/>
          </w:tcPr>
          <w:p w:rsidR="00EB7882" w:rsidRDefault="00D155FC">
            <w:r>
              <w:rPr>
                <w:sz w:val="20"/>
                <w:szCs w:val="20"/>
              </w:rPr>
              <w:t>alto_normalizado</w:t>
            </w:r>
          </w:p>
        </w:tc>
        <w:tc>
          <w:tcPr>
            <w:tcW w:w="2000" w:type="dxa"/>
            <w:tcMar>
              <w:top w:w="100" w:type="dxa"/>
              <w:left w:w="120" w:type="dxa"/>
              <w:bottom w:w="100" w:type="dxa"/>
              <w:right w:w="120" w:type="dxa"/>
            </w:tcMar>
            <w:vAlign w:val="center"/>
          </w:tcPr>
          <w:p w:rsidR="00EB7882" w:rsidRDefault="00D155FC">
            <w:r>
              <w:rPr>
                <w:sz w:val="20"/>
                <w:szCs w:val="20"/>
              </w:rPr>
              <w:t>Numérica</w:t>
            </w:r>
          </w:p>
        </w:tc>
        <w:tc>
          <w:tcPr>
            <w:tcW w:w="2000" w:type="dxa"/>
            <w:tcMar>
              <w:top w:w="100" w:type="dxa"/>
              <w:left w:w="120" w:type="dxa"/>
              <w:bottom w:w="100" w:type="dxa"/>
              <w:right w:w="120" w:type="dxa"/>
            </w:tcMar>
            <w:vAlign w:val="center"/>
          </w:tcPr>
          <w:p w:rsidR="00EB7882" w:rsidRDefault="00D155FC">
            <w:r>
              <w:rPr>
                <w:sz w:val="20"/>
                <w:szCs w:val="20"/>
              </w:rPr>
              <w:t>Alto del campo dividido entre el alto de la página.</w:t>
            </w:r>
          </w:p>
        </w:tc>
      </w:tr>
      <w:tr w:rsidR="00EB7882">
        <w:tc>
          <w:tcPr>
            <w:tcW w:w="2000" w:type="dxa"/>
            <w:tcMar>
              <w:top w:w="100" w:type="dxa"/>
              <w:left w:w="120" w:type="dxa"/>
              <w:bottom w:w="100" w:type="dxa"/>
              <w:right w:w="120" w:type="dxa"/>
            </w:tcMar>
            <w:vAlign w:val="center"/>
          </w:tcPr>
          <w:p w:rsidR="00EB7882" w:rsidRDefault="00D155FC">
            <w:r>
              <w:rPr>
                <w:sz w:val="20"/>
                <w:szCs w:val="20"/>
              </w:rPr>
              <w:t>relacion_aspecto</w:t>
            </w:r>
          </w:p>
        </w:tc>
        <w:tc>
          <w:tcPr>
            <w:tcW w:w="2000" w:type="dxa"/>
            <w:tcMar>
              <w:top w:w="100" w:type="dxa"/>
              <w:left w:w="120" w:type="dxa"/>
              <w:bottom w:w="100" w:type="dxa"/>
              <w:right w:w="120" w:type="dxa"/>
            </w:tcMar>
            <w:vAlign w:val="center"/>
          </w:tcPr>
          <w:p w:rsidR="00EB7882" w:rsidRDefault="00D155FC">
            <w:r>
              <w:rPr>
                <w:sz w:val="20"/>
                <w:szCs w:val="20"/>
              </w:rPr>
              <w:t>Numérica</w:t>
            </w:r>
          </w:p>
        </w:tc>
        <w:tc>
          <w:tcPr>
            <w:tcW w:w="2000" w:type="dxa"/>
            <w:tcMar>
              <w:top w:w="100" w:type="dxa"/>
              <w:left w:w="120" w:type="dxa"/>
              <w:bottom w:w="100" w:type="dxa"/>
              <w:right w:w="120" w:type="dxa"/>
            </w:tcMar>
            <w:vAlign w:val="center"/>
          </w:tcPr>
          <w:p w:rsidR="00EB7882" w:rsidRDefault="00D155FC">
            <w:r>
              <w:rPr>
                <w:sz w:val="20"/>
                <w:szCs w:val="20"/>
              </w:rPr>
              <w:t>Ancho entre alto del campo; distingue casillas (≈1) de líneas de firma (alto valor).</w:t>
            </w:r>
          </w:p>
        </w:tc>
      </w:tr>
      <w:tr w:rsidR="00EB7882">
        <w:tc>
          <w:tcPr>
            <w:tcW w:w="2000" w:type="dxa"/>
            <w:tcMar>
              <w:top w:w="100" w:type="dxa"/>
              <w:left w:w="120" w:type="dxa"/>
              <w:bottom w:w="100" w:type="dxa"/>
              <w:right w:w="120" w:type="dxa"/>
            </w:tcMar>
            <w:vAlign w:val="center"/>
          </w:tcPr>
          <w:p w:rsidR="00EB7882" w:rsidRDefault="00D155FC">
            <w:r>
              <w:rPr>
                <w:sz w:val="20"/>
                <w:szCs w:val="20"/>
              </w:rPr>
              <w:t>es_recuadro_cerrado</w:t>
            </w:r>
          </w:p>
        </w:tc>
        <w:tc>
          <w:tcPr>
            <w:tcW w:w="2000" w:type="dxa"/>
            <w:tcMar>
              <w:top w:w="100" w:type="dxa"/>
              <w:left w:w="120" w:type="dxa"/>
              <w:bottom w:w="100" w:type="dxa"/>
              <w:right w:w="120" w:type="dxa"/>
            </w:tcMar>
            <w:vAlign w:val="center"/>
          </w:tcPr>
          <w:p w:rsidR="00EB7882" w:rsidRDefault="00D155FC">
            <w:r>
              <w:rPr>
                <w:sz w:val="20"/>
                <w:szCs w:val="20"/>
              </w:rPr>
              <w:t>Booleana</w:t>
            </w:r>
          </w:p>
        </w:tc>
        <w:tc>
          <w:tcPr>
            <w:tcW w:w="2000" w:type="dxa"/>
            <w:tcMar>
              <w:top w:w="100" w:type="dxa"/>
              <w:left w:w="120" w:type="dxa"/>
              <w:bottom w:w="100" w:type="dxa"/>
              <w:right w:w="120" w:type="dxa"/>
            </w:tcMar>
            <w:vAlign w:val="center"/>
          </w:tcPr>
          <w:p w:rsidR="00EB7882" w:rsidRDefault="00D155FC">
            <w:r>
              <w:rPr>
                <w:sz w:val="20"/>
                <w:szCs w:val="20"/>
              </w:rPr>
              <w:t>Indica si el campo corresponde a un contorno cerrado (recuadro) o a una línea abierta.</w:t>
            </w:r>
          </w:p>
        </w:tc>
      </w:tr>
      <w:tr w:rsidR="00EB7882">
        <w:tc>
          <w:tcPr>
            <w:tcW w:w="2000" w:type="dxa"/>
            <w:tcMar>
              <w:top w:w="100" w:type="dxa"/>
              <w:left w:w="120" w:type="dxa"/>
              <w:bottom w:w="100" w:type="dxa"/>
              <w:right w:w="120" w:type="dxa"/>
            </w:tcMar>
            <w:vAlign w:val="center"/>
          </w:tcPr>
          <w:p w:rsidR="00EB7882" w:rsidRDefault="00D155FC">
            <w:r>
              <w:rPr>
                <w:sz w:val="20"/>
                <w:szCs w:val="20"/>
              </w:rPr>
              <w:t>densidad_tinta</w:t>
            </w:r>
          </w:p>
        </w:tc>
        <w:tc>
          <w:tcPr>
            <w:tcW w:w="2000" w:type="dxa"/>
            <w:tcMar>
              <w:top w:w="100" w:type="dxa"/>
              <w:left w:w="120" w:type="dxa"/>
              <w:bottom w:w="100" w:type="dxa"/>
              <w:right w:w="120" w:type="dxa"/>
            </w:tcMar>
            <w:vAlign w:val="center"/>
          </w:tcPr>
          <w:p w:rsidR="00EB7882" w:rsidRDefault="00D155FC">
            <w:r>
              <w:rPr>
                <w:sz w:val="20"/>
                <w:szCs w:val="20"/>
              </w:rPr>
              <w:t>Numérica</w:t>
            </w:r>
          </w:p>
        </w:tc>
        <w:tc>
          <w:tcPr>
            <w:tcW w:w="2000" w:type="dxa"/>
            <w:tcMar>
              <w:top w:w="100" w:type="dxa"/>
              <w:left w:w="120" w:type="dxa"/>
              <w:bottom w:w="100" w:type="dxa"/>
              <w:right w:w="120" w:type="dxa"/>
            </w:tcMar>
            <w:vAlign w:val="center"/>
          </w:tcPr>
          <w:p w:rsidR="00EB7882" w:rsidRDefault="00D155FC">
            <w:r>
              <w:rPr>
                <w:sz w:val="20"/>
                <w:szCs w:val="20"/>
              </w:rPr>
              <w:t>Proporción de píxeles oscuros dentro de la región, indicando si ya contiene marcas.</w:t>
            </w:r>
          </w:p>
        </w:tc>
      </w:tr>
      <w:tr w:rsidR="00EB7882">
        <w:tc>
          <w:tcPr>
            <w:tcW w:w="2000" w:type="dxa"/>
            <w:tcMar>
              <w:top w:w="100" w:type="dxa"/>
              <w:left w:w="120" w:type="dxa"/>
              <w:bottom w:w="100" w:type="dxa"/>
              <w:right w:w="120" w:type="dxa"/>
            </w:tcMar>
            <w:vAlign w:val="center"/>
          </w:tcPr>
          <w:p w:rsidR="00EB7882" w:rsidRDefault="00D155FC">
            <w:r>
              <w:rPr>
                <w:sz w:val="20"/>
                <w:szCs w:val="20"/>
              </w:rPr>
              <w:t>contiene_kw_fecha</w:t>
            </w:r>
          </w:p>
        </w:tc>
        <w:tc>
          <w:tcPr>
            <w:tcW w:w="2000" w:type="dxa"/>
            <w:tcMar>
              <w:top w:w="100" w:type="dxa"/>
              <w:left w:w="120" w:type="dxa"/>
              <w:bottom w:w="100" w:type="dxa"/>
              <w:right w:w="120" w:type="dxa"/>
            </w:tcMar>
            <w:vAlign w:val="center"/>
          </w:tcPr>
          <w:p w:rsidR="00EB7882" w:rsidRDefault="00D155FC">
            <w:r>
              <w:rPr>
                <w:sz w:val="20"/>
                <w:szCs w:val="20"/>
              </w:rPr>
              <w:t>Booleana</w:t>
            </w:r>
          </w:p>
        </w:tc>
        <w:tc>
          <w:tcPr>
            <w:tcW w:w="2000" w:type="dxa"/>
            <w:tcMar>
              <w:top w:w="100" w:type="dxa"/>
              <w:left w:w="120" w:type="dxa"/>
              <w:bottom w:w="100" w:type="dxa"/>
              <w:right w:w="120" w:type="dxa"/>
            </w:tcMar>
            <w:vAlign w:val="center"/>
          </w:tcPr>
          <w:p w:rsidR="00EB7882" w:rsidRDefault="00D155FC">
            <w:r>
              <w:rPr>
                <w:sz w:val="20"/>
                <w:szCs w:val="20"/>
              </w:rPr>
              <w:t>Indica si la etiqueta asociada contiene palabras clave de fecha ("fecha", "día", "año").</w:t>
            </w:r>
          </w:p>
        </w:tc>
      </w:tr>
      <w:tr w:rsidR="00EB7882">
        <w:tc>
          <w:tcPr>
            <w:tcW w:w="2000" w:type="dxa"/>
            <w:tcMar>
              <w:top w:w="100" w:type="dxa"/>
              <w:left w:w="120" w:type="dxa"/>
              <w:bottom w:w="100" w:type="dxa"/>
              <w:right w:w="120" w:type="dxa"/>
            </w:tcMar>
            <w:vAlign w:val="center"/>
          </w:tcPr>
          <w:p w:rsidR="00EB7882" w:rsidRDefault="00D155FC">
            <w:r>
              <w:rPr>
                <w:sz w:val="20"/>
                <w:szCs w:val="20"/>
              </w:rPr>
              <w:t>contiene_kw_firma</w:t>
            </w:r>
          </w:p>
        </w:tc>
        <w:tc>
          <w:tcPr>
            <w:tcW w:w="2000" w:type="dxa"/>
            <w:tcMar>
              <w:top w:w="100" w:type="dxa"/>
              <w:left w:w="120" w:type="dxa"/>
              <w:bottom w:w="100" w:type="dxa"/>
              <w:right w:w="120" w:type="dxa"/>
            </w:tcMar>
            <w:vAlign w:val="center"/>
          </w:tcPr>
          <w:p w:rsidR="00EB7882" w:rsidRDefault="00D155FC">
            <w:r>
              <w:rPr>
                <w:sz w:val="20"/>
                <w:szCs w:val="20"/>
              </w:rPr>
              <w:t>Booleana</w:t>
            </w:r>
          </w:p>
        </w:tc>
        <w:tc>
          <w:tcPr>
            <w:tcW w:w="2000" w:type="dxa"/>
            <w:tcMar>
              <w:top w:w="100" w:type="dxa"/>
              <w:left w:w="120" w:type="dxa"/>
              <w:bottom w:w="100" w:type="dxa"/>
              <w:right w:w="120" w:type="dxa"/>
            </w:tcMar>
            <w:vAlign w:val="center"/>
          </w:tcPr>
          <w:p w:rsidR="00EB7882" w:rsidRDefault="00D155FC">
            <w:r>
              <w:rPr>
                <w:sz w:val="20"/>
                <w:szCs w:val="20"/>
              </w:rPr>
              <w:t>Indica si la etiqueta asociada contiene palabras clave de firma ("firma", "firmado").</w:t>
            </w:r>
          </w:p>
        </w:tc>
      </w:tr>
      <w:tr w:rsidR="00EB7882">
        <w:tc>
          <w:tcPr>
            <w:tcW w:w="2000" w:type="dxa"/>
            <w:tcMar>
              <w:top w:w="100" w:type="dxa"/>
              <w:left w:w="120" w:type="dxa"/>
              <w:bottom w:w="100" w:type="dxa"/>
              <w:right w:w="120" w:type="dxa"/>
            </w:tcMar>
            <w:vAlign w:val="center"/>
          </w:tcPr>
          <w:p w:rsidR="00EB7882" w:rsidRDefault="00D155FC">
            <w:r>
              <w:rPr>
                <w:sz w:val="20"/>
                <w:szCs w:val="20"/>
              </w:rPr>
              <w:t>contiene_kw_seleccion</w:t>
            </w:r>
          </w:p>
        </w:tc>
        <w:tc>
          <w:tcPr>
            <w:tcW w:w="2000" w:type="dxa"/>
            <w:tcMar>
              <w:top w:w="100" w:type="dxa"/>
              <w:left w:w="120" w:type="dxa"/>
              <w:bottom w:w="100" w:type="dxa"/>
              <w:right w:w="120" w:type="dxa"/>
            </w:tcMar>
            <w:vAlign w:val="center"/>
          </w:tcPr>
          <w:p w:rsidR="00EB7882" w:rsidRDefault="00D155FC">
            <w:r>
              <w:rPr>
                <w:sz w:val="20"/>
                <w:szCs w:val="20"/>
              </w:rPr>
              <w:t>Booleana</w:t>
            </w:r>
          </w:p>
        </w:tc>
        <w:tc>
          <w:tcPr>
            <w:tcW w:w="2000" w:type="dxa"/>
            <w:tcMar>
              <w:top w:w="100" w:type="dxa"/>
              <w:left w:w="120" w:type="dxa"/>
              <w:bottom w:w="100" w:type="dxa"/>
              <w:right w:w="120" w:type="dxa"/>
            </w:tcMar>
            <w:vAlign w:val="center"/>
          </w:tcPr>
          <w:p w:rsidR="00EB7882" w:rsidRDefault="00D155FC">
            <w:r>
              <w:rPr>
                <w:sz w:val="20"/>
                <w:szCs w:val="20"/>
              </w:rPr>
              <w:t>Indica si la etiqueta asociada sugiere una opción de selección ("marque", "seleccione").</w:t>
            </w:r>
          </w:p>
        </w:tc>
      </w:tr>
      <w:tr w:rsidR="00EB7882">
        <w:tc>
          <w:tcPr>
            <w:tcW w:w="2000" w:type="dxa"/>
            <w:tcMar>
              <w:top w:w="100" w:type="dxa"/>
              <w:left w:w="120" w:type="dxa"/>
              <w:bottom w:w="100" w:type="dxa"/>
              <w:right w:w="120" w:type="dxa"/>
            </w:tcMar>
            <w:vAlign w:val="center"/>
          </w:tcPr>
          <w:p w:rsidR="00EB7882" w:rsidRDefault="00D155FC">
            <w:r>
              <w:rPr>
                <w:sz w:val="20"/>
                <w:szCs w:val="20"/>
              </w:rPr>
              <w:t>puntaje_asociacion</w:t>
            </w:r>
          </w:p>
        </w:tc>
        <w:tc>
          <w:tcPr>
            <w:tcW w:w="2000" w:type="dxa"/>
            <w:tcMar>
              <w:top w:w="100" w:type="dxa"/>
              <w:left w:w="120" w:type="dxa"/>
              <w:bottom w:w="100" w:type="dxa"/>
              <w:right w:w="120" w:type="dxa"/>
            </w:tcMar>
            <w:vAlign w:val="center"/>
          </w:tcPr>
          <w:p w:rsidR="00EB7882" w:rsidRDefault="00D155FC">
            <w:r>
              <w:rPr>
                <w:sz w:val="20"/>
                <w:szCs w:val="20"/>
              </w:rPr>
              <w:t>Numérica</w:t>
            </w:r>
          </w:p>
        </w:tc>
        <w:tc>
          <w:tcPr>
            <w:tcW w:w="2000" w:type="dxa"/>
            <w:tcMar>
              <w:top w:w="100" w:type="dxa"/>
              <w:left w:w="120" w:type="dxa"/>
              <w:bottom w:w="100" w:type="dxa"/>
              <w:right w:w="120" w:type="dxa"/>
            </w:tcMar>
            <w:vAlign w:val="center"/>
          </w:tcPr>
          <w:p w:rsidR="00EB7882" w:rsidRDefault="00D155FC">
            <w:r>
              <w:rPr>
                <w:sz w:val="20"/>
                <w:szCs w:val="20"/>
              </w:rPr>
              <w:t>Puntaje de confianza de la asociación etiqueta-campo calculado en la sección 22.3.</w:t>
            </w:r>
          </w:p>
        </w:tc>
      </w:tr>
    </w:tbl>
    <w:p w:rsidR="00EB7882" w:rsidRDefault="00D155FC">
      <w:pPr>
        <w:spacing w:before="120" w:after="360"/>
        <w:jc w:val="center"/>
      </w:pPr>
      <w:r>
        <w:rPr>
          <w:i/>
          <w:iCs/>
          <w:color w:val="595959"/>
          <w:sz w:val="19"/>
          <w:szCs w:val="19"/>
        </w:rPr>
        <w:t>Tabla 14. Vector de características empleado por el clasificador de tipo de campo.</w:t>
      </w:r>
    </w:p>
    <w:p w:rsidR="00EB7882" w:rsidRDefault="00D155FC">
      <w:pPr>
        <w:pStyle w:val="Ttulo2"/>
        <w:spacing w:before="360"/>
      </w:pPr>
      <w:r>
        <w:t>22.5 Consideraciones sobre el conjunto de entrenamiento</w:t>
      </w:r>
    </w:p>
    <w:p w:rsidR="00EB7882" w:rsidRDefault="00D155FC">
      <w:pPr>
        <w:spacing w:after="200" w:line="300" w:lineRule="auto"/>
        <w:jc w:val="both"/>
      </w:pPr>
      <w:r>
        <w:t>Dado que se trata de un problema de clasificación supervisada con un número reducido de clases (cuatro: texto, fecha, firma, casilla), y considerando que las características descritas en la Tabla 14 son de baja dimensionalidad (nueve variables), se estima que un conjunto de entrenamiento del orden de 300 a 500 campos etiquetados manualmente —obtenidos de los 60 documentos de prueba descritos en el capítulo 6, considerando un promedio de entre 6 y 10 campos por documento— resulta suficiente para entrenar un modelo de Random Forest con desempeño aceptable, en línea con la heurística general de aprendizaje automático clásico que sugiere entre 30 y 50 ejemplos por característica como orden de magnitud mínimo razonable para evitar sobreajuste severo.</w:t>
      </w:r>
    </w:p>
    <w:p w:rsidR="000372C6" w:rsidRDefault="00C359BD">
      <w:pPr>
        <w:spacing w:after="200" w:line="300" w:lineRule="auto"/>
        <w:jc w:val="both"/>
      </w:pPr>
      <w:r>
        <w:t>Este conjunto inicial de entrenamiento no constituye, sin embargo, un límite fijo del volumen de datos disponible para el modelo. Como se describe en la sección 9.7.3.1, el mecanismo de preguntas dirigidas por baja confianza permite que cada interacción de un usuario real con la plataforma, una vez desplegada la demo pública, aporte un nuevo ejemplo etiquetado al conjunto de entrenamiento. Esto mitiga directamente el riesgo identificado en la matriz de riesgos (capítulo 17) relativo a la insuficiente cantid</w:t>
      </w:r>
      <w:r>
        <w:t>ad de documentos de prueba disponibles durante la fase de desarrollo del trabajo de grado, y habilita un ciclo de mejora continua del clasificador sostenido en el uso real de la plataforma después de la entrega del proyecto.</w:t>
      </w:r>
    </w:p>
    <w:p w:rsidR="00EB7882" w:rsidRDefault="00D155FC">
      <w:pPr>
        <w:pStyle w:val="Ttulo1"/>
        <w:pageBreakBefore/>
        <w:spacing w:before="480"/>
      </w:pPr>
      <w:r>
        <w:t>11. CONSIDERACIONES ÉTICAS Y DE PRIVACIDAD</w:t>
      </w:r>
    </w:p>
    <w:p w:rsidR="00EB7882" w:rsidRDefault="00D155FC">
      <w:pPr>
        <w:spacing w:after="200" w:line="300" w:lineRule="auto"/>
        <w:jc w:val="both"/>
      </w:pPr>
      <w:r>
        <w:t>El desarrollo de una herramienta que procesa documentos potencialmente sensibles —formularios con nombres, números de identificación, firmas— exige una reflexión ética explícita, más allá del cumplimiento normativo descrito en el análisis de factibilidad legal (sección 12.4). A continuación se documentan los principios éticos que orientarán el diseño y la operación de la plataforma.</w:t>
      </w:r>
    </w:p>
    <w:p w:rsidR="00EB7882" w:rsidRDefault="00D155FC">
      <w:pPr>
        <w:pStyle w:val="Ttulo2"/>
        <w:spacing w:before="360"/>
      </w:pPr>
      <w:r>
        <w:t>23.1 Minimización de datos</w:t>
      </w:r>
    </w:p>
    <w:p w:rsidR="00EB7882" w:rsidRDefault="00D155FC">
      <w:pPr>
        <w:spacing w:after="200" w:line="300" w:lineRule="auto"/>
        <w:jc w:val="both"/>
      </w:pPr>
      <w:r>
        <w:t>La plataforma se diseña bajo el principio de minimización de datos: se procesa la información estrictamente necesaria para cumplir la función de digitalización, no se almacena el contenido de los documentos más allá del tiempo estrictamente necesario para su procesamiento y descarga por parte del usuario (política de eliminación automática a las 24 horas descrita en la sección 9.6), y las métricas de uso que se conservan con fines estadísticos se recopilan de forma agregada y anonimizada, sin vincularse a la identidad de los usuarios ni al contenido específico de los documentos procesados.</w:t>
      </w:r>
    </w:p>
    <w:p w:rsidR="00EB7882" w:rsidRDefault="00D155FC">
      <w:pPr>
        <w:pStyle w:val="Ttulo2"/>
        <w:spacing w:before="360"/>
      </w:pPr>
      <w:r>
        <w:t>23.2 Transparencia algorítmica</w:t>
      </w:r>
    </w:p>
    <w:p w:rsidR="00EB7882" w:rsidRDefault="00D155FC">
      <w:pPr>
        <w:spacing w:after="200" w:line="300" w:lineRule="auto"/>
        <w:jc w:val="both"/>
      </w:pPr>
      <w:r>
        <w:t>Dado que el sistema toma decisiones automatizadas (qué región es un campo, de qué tipo es dicho campo), se considera un principio ético fundamental que dichas decisiones sean siempre revisables y corregibles por el usuario humano antes de generar el resultado final (principio de "humano en el bucle" o human-in-the-loop, materializado en el panel de revisión descrito en la sección 10.6.3), evitando que el sistema tome decisiones irreversibles sin supervisión humana, particularmente relevante en documentos que puedan tener implicaciones administrativas o legales.</w:t>
      </w:r>
    </w:p>
    <w:p w:rsidR="00EB7882" w:rsidRDefault="00D155FC">
      <w:pPr>
        <w:pStyle w:val="Ttulo2"/>
        <w:spacing w:before="360"/>
      </w:pPr>
      <w:r>
        <w:t>23.3 Equidad y sesgo del modelo</w:t>
      </w:r>
    </w:p>
    <w:p w:rsidR="00EB7882" w:rsidRDefault="00D155FC">
      <w:pPr>
        <w:spacing w:after="200" w:line="300" w:lineRule="auto"/>
        <w:jc w:val="both"/>
      </w:pPr>
      <w:r>
        <w:t>Se reconoce como limitación y riesgo ético potencial que el modelo de clasificación de campos, al ser entrenado sobre un conjunto de documentos de prueba recolectado en un contexto geográfico y cultural específico (instituciones y organizaciones colombianas), pueda presentar menor precisión ante formatos de documento con convenciones distintas (por ejemplo, formularios de otros países con estructuras o terminología diferentes). Este riesgo se documenta explícitamente como limitación del alcance inicial del proyecto (ver capítulo de limitaciones) y como línea de trabajo futuro (sección 21.4, soporte multilenguaje y, por extensión, multicultural).</w:t>
      </w:r>
    </w:p>
    <w:p w:rsidR="00EB7882" w:rsidRDefault="00D155FC">
      <w:pPr>
        <w:pStyle w:val="Ttulo2"/>
        <w:spacing w:before="360"/>
      </w:pPr>
      <w:r>
        <w:t>23.4 Accesibilidad como principio, no como característica adicional</w:t>
      </w:r>
    </w:p>
    <w:p w:rsidR="00EB7882" w:rsidRDefault="00D155FC">
      <w:pPr>
        <w:spacing w:after="200" w:line="300" w:lineRule="auto"/>
        <w:jc w:val="both"/>
      </w:pPr>
      <w:r>
        <w:t>Consistente con el propósito social del proyecto, la accesibilidad de la interfaz (descrita en la sección 10.6.7) no se concibe como una característica opcional a incorporar si el tiempo lo permite, sino como un principio de diseño desde el inicio del desarrollo, en reconocimiento de que las poblaciones con menor acceso a tecnología —que son precisamente el público objetivo de la plataforma— incluyen frecuentemente personas con menor alfabetización digital, para quienes una interfaz compleja representa una barrera de adopción tan relevante como el costo económico que el proyecto busca eliminar.</w:t>
      </w:r>
    </w:p>
    <w:p w:rsidR="00EB7882" w:rsidRDefault="00D155FC">
      <w:pPr>
        <w:pStyle w:val="Ttulo1"/>
        <w:pageBreakBefore/>
        <w:spacing w:before="480"/>
      </w:pPr>
      <w:r>
        <w:t>12. EJEMPLOS DE APLICACIÓN</w:t>
      </w:r>
    </w:p>
    <w:p w:rsidR="00EB7882" w:rsidRDefault="00D155FC">
      <w:pPr>
        <w:spacing w:after="200" w:line="300" w:lineRule="auto"/>
        <w:jc w:val="both"/>
      </w:pPr>
      <w:r>
        <w:t>Con el fin de ilustrar de forma concreta el funcionamiento de la plataforma y su versatilidad frente a distintos tipos de documentos, se presentan a continuación cuatro escenarios de uso representativos, cada uno correspondiente a una categoría distinta de documento físico frecuente en contextos educativos, comunitarios y empresariales.</w:t>
      </w:r>
    </w:p>
    <w:p w:rsidR="00EB7882" w:rsidRDefault="00D155FC">
      <w:pPr>
        <w:pStyle w:val="Ttulo2"/>
        <w:spacing w:before="360"/>
      </w:pPr>
      <w:r>
        <w:t>10.1 Caso 1: Formato de registro de asistencia (institución educativa)</w:t>
      </w:r>
    </w:p>
    <w:p w:rsidR="00EB7882" w:rsidRDefault="00D155FC">
      <w:pPr>
        <w:spacing w:after="200" w:line="300" w:lineRule="auto"/>
        <w:jc w:val="both"/>
      </w:pPr>
      <w:r>
        <w:t>Un docente fotografía con su celular la planilla física de asistencia de un curso, que contiene una tabla con columnas "Nombre del estudiante", "Firma" y una casilla por cada día de la semana. El sistema detecta la estructura tabular del documento, reconoce el texto impreso de los encabezados de columna, identifica las celdas vacías bajo la columna "Firma" como campos de tipo firma, y las celdas bajo cada día de la semana como casillas de verificación. El resultado se entrega como un archivo Excel (.xlsx) con la tabla reconstruida, permitiendo al docente completar digitalmente la asistencia en las semanas siguientes sin necesidad de volver a imprimir el formato.</w:t>
      </w:r>
    </w:p>
    <w:p w:rsidR="00EB7882" w:rsidRDefault="00D155FC">
      <w:pPr>
        <w:pStyle w:val="Ttulo2"/>
        <w:spacing w:before="360"/>
      </w:pPr>
      <w:r>
        <w:t>10.2 Caso 2: Acta de reunión de junta de acción comunal</w:t>
      </w:r>
    </w:p>
    <w:p w:rsidR="00EB7882" w:rsidRDefault="00D155FC">
      <w:pPr>
        <w:spacing w:after="200" w:line="300" w:lineRule="auto"/>
        <w:jc w:val="both"/>
      </w:pPr>
      <w:r>
        <w:t>Un líder comunitario escanea el acta manuscrita de una reunión, que incluye un encabezado con fecha y lugar, un cuerpo de texto con los temas tratados, y al final una lista de asistentes con espacio para firma junto a cada nombre. El sistema reconoce el texto impreso o mecanografiado del encabezado y cuerpo del acta, detecta las líneas junto a cada nombre de asistente como campos de firma, y genera un documento Word (.docx) donde el cuerpo del acta queda como texto editable y la lista de firmas queda representada como una tabla con campos de firma digital, lista para ser reutilizada como plantilla en la siguiente reunión.</w:t>
      </w:r>
    </w:p>
    <w:p w:rsidR="00EB7882" w:rsidRDefault="00D155FC">
      <w:pPr>
        <w:pStyle w:val="Ttulo2"/>
        <w:spacing w:before="360"/>
      </w:pPr>
      <w:r>
        <w:t>10.3 Caso 3: Formulario de inscripción o solicitud administrativa</w:t>
      </w:r>
    </w:p>
    <w:p w:rsidR="00EB7882" w:rsidRDefault="00D155FC">
      <w:pPr>
        <w:spacing w:after="200" w:line="300" w:lineRule="auto"/>
        <w:jc w:val="both"/>
      </w:pPr>
      <w:r>
        <w:t>Una persona necesita diligenciar un formulario de inscripción que contiene múltiples campos: "Nombre completo", "Número de identificación", "Fecha de nacimiento", "Dirección", "Teléfono", una casilla de "Acepto términos y condiciones", y un espacio de firma al final. El sistema detecta cada línea de diligenciamiento junto a su etiqueta, clasifica automáticamente el campo de fecha de nacimiento como tipo fecha (habilitando un selector de calendario en la versión digital), el campo de aceptación como casilla de verificación, y genera un PDF interactivo (AcroForm) donde el usuario puede completar el formulario directamente desde su computador o celular y, opcionalmente, firmarlo digitalmente, sin necesidad de imprimir.</w:t>
      </w:r>
    </w:p>
    <w:p w:rsidR="00EB7882" w:rsidRDefault="00D155FC">
      <w:pPr>
        <w:pStyle w:val="Ttulo2"/>
        <w:spacing w:before="360"/>
      </w:pPr>
      <w:r>
        <w:t>10.4 Caso 4: Formato de control de inventario (microempresa)</w:t>
      </w:r>
    </w:p>
    <w:p w:rsidR="00EB7882" w:rsidRDefault="00D155FC">
      <w:pPr>
        <w:spacing w:after="200" w:line="300" w:lineRule="auto"/>
        <w:jc w:val="both"/>
      </w:pPr>
      <w:r>
        <w:t>Un microempresario fotografía su formato físico de control de inventario, estructurado como una tabla con columnas "Producto", "Cantidad", "Precio unitario" y "Observaciones". El sistema reconoce la estructura tabular mediante el análisis de layout de PaddleOCR, extrae los encabezados y las filas ya diligenciadas (si las hay), y entrega el resultado como una hoja de cálculo Excel completamente editable, con fórmulas básicas sugeridas (por ejemplo, columna de subtotal) que el empresario puede seguir utilizando digitalmente en adelante, eliminando la dependencia del formato impreso.</w:t>
      </w:r>
    </w:p>
    <w:p w:rsidR="00EB7882" w:rsidRDefault="00D155FC">
      <w:pPr>
        <w:pStyle w:val="Ttulo2"/>
        <w:spacing w:before="360"/>
      </w:pPr>
      <w:r>
        <w:t>10.5 Síntesis de los ejemplos</w:t>
      </w:r>
    </w:p>
    <w:p w:rsidR="00EB7882" w:rsidRDefault="00D155FC">
      <w:pPr>
        <w:spacing w:after="200" w:line="300" w:lineRule="auto"/>
        <w:jc w:val="both"/>
      </w:pPr>
      <w:r>
        <w:t>Estos cuatro casos evidencian que, si bien el proyecto se concentra en documentos tipo formulario y de registro —y no pretende resolver "cualquier tipo de documento" de forma genérica, como se explicó en el planteamiento del problema—, dentro de ese alcance acotado la plataforma es capaz de adaptarse a estructuras variadas: texto corrido con firmas, tablas estructuradas, formularios de campos individuales y formatos mixtos, lo cual demuestra la versatilidad del pipeline de detección y clasificación de campos diseñado, y su aplicabilidad real en contextos educativos, comunitarios y empresariales de baja capacidad tecnológica.</w:t>
      </w:r>
    </w:p>
    <w:p w:rsidR="00EB7882" w:rsidRDefault="00D155FC">
      <w:pPr>
        <w:pStyle w:val="Ttulo1"/>
        <w:pageBreakBefore/>
        <w:spacing w:before="480"/>
      </w:pPr>
      <w:r>
        <w:t>13. BENEFICIOS E IMPACTO ESPERADO</w:t>
      </w:r>
    </w:p>
    <w:p w:rsidR="00EB7882" w:rsidRDefault="00D155FC">
      <w:pPr>
        <w:pStyle w:val="Ttulo2"/>
        <w:spacing w:before="360"/>
      </w:pPr>
      <w:r>
        <w:t>11.1 Impacto ambiental: reducción del uso de papel</w:t>
      </w:r>
    </w:p>
    <w:p w:rsidR="00EB7882" w:rsidRDefault="00D155FC">
      <w:pPr>
        <w:spacing w:after="200" w:line="300" w:lineRule="auto"/>
        <w:jc w:val="both"/>
      </w:pPr>
      <w:r>
        <w:t>El beneficio ambiental de la plataforma se deriva de un mecanismo concreto: al convertir un documento físico en un archivo verdaderamente editable —y no solo en una imagen o PDF estático—, se elimina la necesidad de reimprimir el mismo formato cada vez que debe volver a diligenciarse. Este es un punto central que diferencia a la plataforma de un simple escáner: un formato de registro de asistencia, un acta o un formulario de inscripción son documentos que, en la práctica, se reutilizan de forma periódica (semanal, mensual o por cada nuevo trámite); si la primera digitalización produce un archivo editable reutilizable, cada reutilización posterior del formato deja de requerir una hoja de papel nueva.</w:t>
      </w:r>
    </w:p>
    <w:p w:rsidR="00EB7882" w:rsidRDefault="00D155FC">
      <w:pPr>
        <w:spacing w:after="200" w:line="300" w:lineRule="auto"/>
        <w:jc w:val="both"/>
      </w:pPr>
      <w:r>
        <w:t>Para dimensionar este beneficio, se plantea la siguiente estimación conservadora a modo de ejercicio ilustrativo (no como cifra definitiva, la cual deberá calcularse con datos reales durante la fase de evaluación del proyecto): si una institución educativa de tamaño mediano utiliza semanalmente 10 formatos físicos de una página (asistencia, control, actas) durante un periodo académico de 40 semanas, ello representa 400 hojas de papel al año solo en esos formatos. La adopción de la plataforma para reconstruir dichos formatos como documentos editables reutilizables podría eliminar la reimpresión, generando un ahorro estimado de 400 hojas por institución al año, cifra que se multiplica al considerar el uso agregado por parte de múltiples instituciones, juntas comunales y usuarios individuales.</w:t>
      </w:r>
    </w:p>
    <w:p w:rsidR="00EB7882" w:rsidRDefault="00D155FC">
      <w:pPr>
        <w:spacing w:after="200" w:line="300" w:lineRule="auto"/>
        <w:jc w:val="both"/>
      </w:pPr>
      <w:r>
        <w:t>Adicionalmente, la reducción de papel impreso conlleva beneficios ambientales indirectos: menor consumo de agua y energía asociados a la fabricación de papel (se estima que la producción de una tonelada de papel puede requerir del orden de 10.000 litros de agua, según datos de la industria papelera), menor generación de residuos sólidos y menor huella de carbono asociada al transporte y almacenamiento físico de archivos.</w:t>
      </w:r>
    </w:p>
    <w:p w:rsidR="00EB7882" w:rsidRDefault="00D155FC">
      <w:pPr>
        <w:pStyle w:val="Ttulo2"/>
        <w:spacing w:before="360"/>
      </w:pPr>
      <w:r>
        <w:t>11.2 Impacto social: accesibilidad y gratuidad</w:t>
      </w:r>
    </w:p>
    <w:p w:rsidR="00EB7882" w:rsidRDefault="00D155FC">
      <w:pPr>
        <w:spacing w:after="200" w:line="300" w:lineRule="auto"/>
        <w:jc w:val="both"/>
      </w:pPr>
      <w:r>
        <w:t>Al ser una herramienta 100% gratuita, sin registro de tarjeta de crédito, sin límites de uso artificiales y basada en tecnología de código abierto, la plataforma democratiza el acceso a una funcionalidad que hoy está reservada a organizaciones con capacidad de pago de licencias de software especializado. Esto tiene especial relevancia en el contexto colombiano y latinoamericano, donde una proporción significativa de instituciones educativas públicas, organizaciones comunitarias y microempresas no cuentan con presupuesto para soluciones de digitalización comercial.</w:t>
      </w:r>
    </w:p>
    <w:p w:rsidR="00EB7882" w:rsidRDefault="00D155FC">
      <w:pPr>
        <w:spacing w:after="200" w:line="300" w:lineRule="auto"/>
        <w:jc w:val="both"/>
      </w:pPr>
      <w:r>
        <w:t>El carácter de código abierto del proyecto (publicación del código fuente bajo una licencia libre, como MIT o Apache 2.0) permite además que la comunidad de desarrolladores pueda extender, mejorar o adaptar la plataforma a necesidades específicas de otros contextos —por ejemplo, otros idiomas o tipos de documento— sin depender de la voluntad o continuidad de una empresa comercial, garantizando la sostenibilidad del proyecto más allá de la entrega del trabajo de grado.</w:t>
      </w:r>
    </w:p>
    <w:p w:rsidR="00EB7882" w:rsidRDefault="00D155FC">
      <w:pPr>
        <w:pStyle w:val="Ttulo2"/>
        <w:spacing w:before="360"/>
      </w:pPr>
      <w:r>
        <w:t>11.3 Impacto económico</w:t>
      </w:r>
    </w:p>
    <w:p w:rsidR="00EB7882" w:rsidRDefault="00D155FC">
      <w:pPr>
        <w:spacing w:after="200" w:line="300" w:lineRule="auto"/>
        <w:jc w:val="both"/>
      </w:pPr>
      <w:r>
        <w:t>Para las organizaciones usuarias, el beneficio económico se traduce en ahorro directo de insumos de papelería (papel, tinta de impresora), reducción de costos de almacenamiento físico de archivo, y reducción de horas-persona dedicadas a la digitación manual de información, tiempo que puede redirigirse a actividades de mayor valor. Para el ecosistema de desarrollo de software local, el proyecto también representa un aporte al constituir una base de código abierto en español, sobre la cual otros estudiantes o desarrolladores pueden construir soluciones derivadas.</w:t>
      </w:r>
    </w:p>
    <w:p w:rsidR="00EB7882" w:rsidRDefault="00D155FC">
      <w:pPr>
        <w:pStyle w:val="Ttulo2"/>
        <w:spacing w:before="360"/>
      </w:pPr>
      <w:r>
        <w:t>11.4 Impacto institucional y académico</w:t>
      </w:r>
    </w:p>
    <w:p w:rsidR="00EB7882" w:rsidRDefault="00D155FC">
      <w:pPr>
        <w:spacing w:after="200" w:line="300" w:lineRule="auto"/>
        <w:jc w:val="both"/>
      </w:pPr>
      <w:r>
        <w:t>Para la institución educativa de origen del proyecto, el desarrollo y eventual adopción de esta plataforma representa una oportunidad de visibilidad como generadora de soluciones tecnológicas de impacto social y ambiental, y puede constituir un caso de éxito replicable para futuros trabajos de grado en líneas de investigación relacionadas con inteligencia artificial aplicada, visión por computador o sostenibilidad tecnológica.</w:t>
      </w:r>
    </w:p>
    <w:p w:rsidR="00EB7882" w:rsidRDefault="00D155FC">
      <w:pPr>
        <w:pStyle w:val="Ttulo2"/>
        <w:spacing w:before="360"/>
      </w:pPr>
      <w:r>
        <w:t>11.5 Indicadores de impacto propuestos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Indicador</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Forma de medición</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Meta esperada</w:t>
            </w:r>
          </w:p>
        </w:tc>
      </w:tr>
      <w:tr w:rsidR="00EB7882">
        <w:tc>
          <w:tcPr>
            <w:tcW w:w="2000" w:type="dxa"/>
            <w:tcMar>
              <w:top w:w="100" w:type="dxa"/>
              <w:left w:w="120" w:type="dxa"/>
              <w:bottom w:w="100" w:type="dxa"/>
              <w:right w:w="120" w:type="dxa"/>
            </w:tcMar>
            <w:vAlign w:val="center"/>
          </w:tcPr>
          <w:p w:rsidR="00EB7882" w:rsidRDefault="00D155FC">
            <w:r>
              <w:rPr>
                <w:sz w:val="20"/>
                <w:szCs w:val="20"/>
              </w:rPr>
              <w:t>Documentos procesados</w:t>
            </w:r>
          </w:p>
        </w:tc>
        <w:tc>
          <w:tcPr>
            <w:tcW w:w="2000" w:type="dxa"/>
            <w:tcMar>
              <w:top w:w="100" w:type="dxa"/>
              <w:left w:w="120" w:type="dxa"/>
              <w:bottom w:w="100" w:type="dxa"/>
              <w:right w:w="120" w:type="dxa"/>
            </w:tcMar>
            <w:vAlign w:val="center"/>
          </w:tcPr>
          <w:p w:rsidR="00EB7882" w:rsidRDefault="00D155FC">
            <w:r>
              <w:rPr>
                <w:sz w:val="20"/>
                <w:szCs w:val="20"/>
              </w:rPr>
              <w:t>Conteo automático registrado por la plataforma</w:t>
            </w:r>
          </w:p>
        </w:tc>
        <w:tc>
          <w:tcPr>
            <w:tcW w:w="2000" w:type="dxa"/>
            <w:tcMar>
              <w:top w:w="100" w:type="dxa"/>
              <w:left w:w="120" w:type="dxa"/>
              <w:bottom w:w="100" w:type="dxa"/>
              <w:right w:w="120" w:type="dxa"/>
            </w:tcMar>
            <w:vAlign w:val="center"/>
          </w:tcPr>
          <w:p w:rsidR="00EB7882" w:rsidRDefault="00D155FC">
            <w:r>
              <w:rPr>
                <w:sz w:val="20"/>
                <w:szCs w:val="20"/>
              </w:rPr>
              <w:t>≥ 200 documentos durante la fase de validación</w:t>
            </w:r>
          </w:p>
        </w:tc>
      </w:tr>
      <w:tr w:rsidR="00EB7882">
        <w:tc>
          <w:tcPr>
            <w:tcW w:w="2000" w:type="dxa"/>
            <w:tcMar>
              <w:top w:w="100" w:type="dxa"/>
              <w:left w:w="120" w:type="dxa"/>
              <w:bottom w:w="100" w:type="dxa"/>
              <w:right w:w="120" w:type="dxa"/>
            </w:tcMar>
            <w:vAlign w:val="center"/>
          </w:tcPr>
          <w:p w:rsidR="00EB7882" w:rsidRDefault="00D155FC">
            <w:r>
              <w:rPr>
                <w:sz w:val="20"/>
                <w:szCs w:val="20"/>
              </w:rPr>
              <w:t>Hojas de papel potencialmente ahorradas</w:t>
            </w:r>
          </w:p>
        </w:tc>
        <w:tc>
          <w:tcPr>
            <w:tcW w:w="2000" w:type="dxa"/>
            <w:tcMar>
              <w:top w:w="100" w:type="dxa"/>
              <w:left w:w="120" w:type="dxa"/>
              <w:bottom w:w="100" w:type="dxa"/>
              <w:right w:w="120" w:type="dxa"/>
            </w:tcMar>
            <w:vAlign w:val="center"/>
          </w:tcPr>
          <w:p w:rsidR="00EB7882" w:rsidRDefault="00D155FC">
            <w:r>
              <w:rPr>
                <w:sz w:val="20"/>
                <w:szCs w:val="20"/>
              </w:rPr>
              <w:t>Estimación basada en reutilización de formatos digitalizados</w:t>
            </w:r>
          </w:p>
        </w:tc>
        <w:tc>
          <w:tcPr>
            <w:tcW w:w="2000" w:type="dxa"/>
            <w:tcMar>
              <w:top w:w="100" w:type="dxa"/>
              <w:left w:w="120" w:type="dxa"/>
              <w:bottom w:w="100" w:type="dxa"/>
              <w:right w:w="120" w:type="dxa"/>
            </w:tcMar>
            <w:vAlign w:val="center"/>
          </w:tcPr>
          <w:p w:rsidR="00EB7882" w:rsidRDefault="00D155FC">
            <w:r>
              <w:rPr>
                <w:sz w:val="20"/>
                <w:szCs w:val="20"/>
              </w:rPr>
              <w:t>Reporte cuantitativo documentado en el informe final</w:t>
            </w:r>
          </w:p>
        </w:tc>
      </w:tr>
      <w:tr w:rsidR="00EB7882">
        <w:tc>
          <w:tcPr>
            <w:tcW w:w="2000" w:type="dxa"/>
            <w:tcMar>
              <w:top w:w="100" w:type="dxa"/>
              <w:left w:w="120" w:type="dxa"/>
              <w:bottom w:w="100" w:type="dxa"/>
              <w:right w:w="120" w:type="dxa"/>
            </w:tcMar>
            <w:vAlign w:val="center"/>
          </w:tcPr>
          <w:p w:rsidR="00EB7882" w:rsidRDefault="00D155FC">
            <w:r>
              <w:rPr>
                <w:sz w:val="20"/>
                <w:szCs w:val="20"/>
              </w:rPr>
              <w:t>Precisión de detección de campos</w:t>
            </w:r>
          </w:p>
        </w:tc>
        <w:tc>
          <w:tcPr>
            <w:tcW w:w="2000" w:type="dxa"/>
            <w:tcMar>
              <w:top w:w="100" w:type="dxa"/>
              <w:left w:w="120" w:type="dxa"/>
              <w:bottom w:w="100" w:type="dxa"/>
              <w:right w:w="120" w:type="dxa"/>
            </w:tcMar>
            <w:vAlign w:val="center"/>
          </w:tcPr>
          <w:p w:rsidR="00EB7882" w:rsidRDefault="00D155FC">
            <w:r>
              <w:rPr>
                <w:sz w:val="20"/>
                <w:szCs w:val="20"/>
              </w:rPr>
              <w:t>Comparación contra anotación manual (ground truth)</w:t>
            </w:r>
          </w:p>
        </w:tc>
        <w:tc>
          <w:tcPr>
            <w:tcW w:w="2000" w:type="dxa"/>
            <w:tcMar>
              <w:top w:w="100" w:type="dxa"/>
              <w:left w:w="120" w:type="dxa"/>
              <w:bottom w:w="100" w:type="dxa"/>
              <w:right w:w="120" w:type="dxa"/>
            </w:tcMar>
            <w:vAlign w:val="center"/>
          </w:tcPr>
          <w:p w:rsidR="00EB7882" w:rsidRDefault="00D155FC">
            <w:r>
              <w:rPr>
                <w:sz w:val="20"/>
                <w:szCs w:val="20"/>
              </w:rPr>
              <w:t>≥ 80% de exhaustividad (recall)</w:t>
            </w:r>
          </w:p>
        </w:tc>
      </w:tr>
      <w:tr w:rsidR="00EB7882">
        <w:tc>
          <w:tcPr>
            <w:tcW w:w="2000" w:type="dxa"/>
            <w:tcMar>
              <w:top w:w="100" w:type="dxa"/>
              <w:left w:w="120" w:type="dxa"/>
              <w:bottom w:w="100" w:type="dxa"/>
              <w:right w:w="120" w:type="dxa"/>
            </w:tcMar>
            <w:vAlign w:val="center"/>
          </w:tcPr>
          <w:p w:rsidR="00EB7882" w:rsidRDefault="00D155FC">
            <w:r>
              <w:rPr>
                <w:sz w:val="20"/>
                <w:szCs w:val="20"/>
              </w:rPr>
              <w:t>Precisión de OCR</w:t>
            </w:r>
          </w:p>
        </w:tc>
        <w:tc>
          <w:tcPr>
            <w:tcW w:w="2000" w:type="dxa"/>
            <w:tcMar>
              <w:top w:w="100" w:type="dxa"/>
              <w:left w:w="120" w:type="dxa"/>
              <w:bottom w:w="100" w:type="dxa"/>
              <w:right w:w="120" w:type="dxa"/>
            </w:tcMar>
            <w:vAlign w:val="center"/>
          </w:tcPr>
          <w:p w:rsidR="00EB7882" w:rsidRDefault="00D155FC">
            <w:r>
              <w:rPr>
                <w:sz w:val="20"/>
                <w:szCs w:val="20"/>
              </w:rPr>
              <w:t>Comparación carácter a carácter contra transcripción manual</w:t>
            </w:r>
          </w:p>
        </w:tc>
        <w:tc>
          <w:tcPr>
            <w:tcW w:w="2000" w:type="dxa"/>
            <w:tcMar>
              <w:top w:w="100" w:type="dxa"/>
              <w:left w:w="120" w:type="dxa"/>
              <w:bottom w:w="100" w:type="dxa"/>
              <w:right w:w="120" w:type="dxa"/>
            </w:tcMar>
            <w:vAlign w:val="center"/>
          </w:tcPr>
          <w:p w:rsidR="00EB7882" w:rsidRDefault="00D155FC">
            <w:r>
              <w:rPr>
                <w:sz w:val="20"/>
                <w:szCs w:val="20"/>
              </w:rPr>
              <w:t>≥ 90% en texto impreso legible</w:t>
            </w:r>
          </w:p>
        </w:tc>
      </w:tr>
      <w:tr w:rsidR="00EB7882">
        <w:tc>
          <w:tcPr>
            <w:tcW w:w="2000" w:type="dxa"/>
            <w:tcMar>
              <w:top w:w="100" w:type="dxa"/>
              <w:left w:w="120" w:type="dxa"/>
              <w:bottom w:w="100" w:type="dxa"/>
              <w:right w:w="120" w:type="dxa"/>
            </w:tcMar>
            <w:vAlign w:val="center"/>
          </w:tcPr>
          <w:p w:rsidR="00EB7882" w:rsidRDefault="00D155FC">
            <w:r>
              <w:rPr>
                <w:sz w:val="20"/>
                <w:szCs w:val="20"/>
              </w:rPr>
              <w:t>Satisfacción de usuario</w:t>
            </w:r>
          </w:p>
        </w:tc>
        <w:tc>
          <w:tcPr>
            <w:tcW w:w="2000" w:type="dxa"/>
            <w:tcMar>
              <w:top w:w="100" w:type="dxa"/>
              <w:left w:w="120" w:type="dxa"/>
              <w:bottom w:w="100" w:type="dxa"/>
              <w:right w:w="120" w:type="dxa"/>
            </w:tcMar>
            <w:vAlign w:val="center"/>
          </w:tcPr>
          <w:p w:rsidR="00EB7882" w:rsidRDefault="00D155FC">
            <w:r>
              <w:rPr>
                <w:sz w:val="20"/>
                <w:szCs w:val="20"/>
              </w:rPr>
              <w:t>Encuesta de usabilidad (escala Likert) a usuarios de prueba</w:t>
            </w:r>
          </w:p>
        </w:tc>
        <w:tc>
          <w:tcPr>
            <w:tcW w:w="2000" w:type="dxa"/>
            <w:tcMar>
              <w:top w:w="100" w:type="dxa"/>
              <w:left w:w="120" w:type="dxa"/>
              <w:bottom w:w="100" w:type="dxa"/>
              <w:right w:w="120" w:type="dxa"/>
            </w:tcMar>
            <w:vAlign w:val="center"/>
          </w:tcPr>
          <w:p w:rsidR="00EB7882" w:rsidRDefault="00D155FC">
            <w:r>
              <w:rPr>
                <w:sz w:val="20"/>
                <w:szCs w:val="20"/>
              </w:rPr>
              <w:t>Calificación promedio ≥ 4/5</w:t>
            </w:r>
          </w:p>
        </w:tc>
      </w:tr>
      <w:tr w:rsidR="00EB7882">
        <w:tc>
          <w:tcPr>
            <w:tcW w:w="2000" w:type="dxa"/>
            <w:tcMar>
              <w:top w:w="100" w:type="dxa"/>
              <w:left w:w="120" w:type="dxa"/>
              <w:bottom w:w="100" w:type="dxa"/>
              <w:right w:w="120" w:type="dxa"/>
            </w:tcMar>
            <w:vAlign w:val="center"/>
          </w:tcPr>
          <w:p w:rsidR="00EB7882" w:rsidRDefault="00D155FC">
            <w:r>
              <w:rPr>
                <w:sz w:val="20"/>
                <w:szCs w:val="20"/>
              </w:rPr>
              <w:t>Costo de uso para el usuario final</w:t>
            </w:r>
          </w:p>
        </w:tc>
        <w:tc>
          <w:tcPr>
            <w:tcW w:w="2000" w:type="dxa"/>
            <w:tcMar>
              <w:top w:w="100" w:type="dxa"/>
              <w:left w:w="120" w:type="dxa"/>
              <w:bottom w:w="100" w:type="dxa"/>
              <w:right w:w="120" w:type="dxa"/>
            </w:tcMar>
            <w:vAlign w:val="center"/>
          </w:tcPr>
          <w:p w:rsidR="00EB7882" w:rsidRDefault="00D155FC">
            <w:r>
              <w:rPr>
                <w:sz w:val="20"/>
                <w:szCs w:val="20"/>
              </w:rPr>
              <w:t>Verificación directa de la plataforma</w:t>
            </w:r>
          </w:p>
        </w:tc>
        <w:tc>
          <w:tcPr>
            <w:tcW w:w="2000" w:type="dxa"/>
            <w:tcMar>
              <w:top w:w="100" w:type="dxa"/>
              <w:left w:w="120" w:type="dxa"/>
              <w:bottom w:w="100" w:type="dxa"/>
              <w:right w:w="120" w:type="dxa"/>
            </w:tcMar>
            <w:vAlign w:val="center"/>
          </w:tcPr>
          <w:p w:rsidR="00EB7882" w:rsidRDefault="00D155FC">
            <w:r>
              <w:rPr>
                <w:sz w:val="20"/>
                <w:szCs w:val="20"/>
              </w:rPr>
              <w:t>$0 (gratuito, sin excepciones)</w:t>
            </w:r>
          </w:p>
        </w:tc>
      </w:tr>
    </w:tbl>
    <w:p w:rsidR="00EB7882" w:rsidRDefault="00D155FC">
      <w:pPr>
        <w:spacing w:before="120" w:after="360"/>
        <w:jc w:val="center"/>
      </w:pPr>
      <w:r>
        <w:rPr>
          <w:i/>
          <w:iCs/>
          <w:color w:val="595959"/>
          <w:sz w:val="19"/>
          <w:szCs w:val="19"/>
        </w:rPr>
        <w:t>Tabla 7. Indicadores propuestos para medir el impacto del proyecto.</w:t>
      </w:r>
    </w:p>
    <w:p w:rsidR="00EB7882" w:rsidRDefault="00D155FC">
      <w:pPr>
        <w:pStyle w:val="Ttulo1"/>
        <w:pageBreakBefore/>
        <w:spacing w:before="480"/>
      </w:pPr>
      <w:r>
        <w:t>14. ANÁLISIS DE FACTIBILIDAD</w:t>
      </w:r>
    </w:p>
    <w:p w:rsidR="00EB7882" w:rsidRDefault="00D155FC">
      <w:pPr>
        <w:pStyle w:val="Ttulo2"/>
        <w:spacing w:before="360"/>
      </w:pPr>
      <w:r>
        <w:t>12.1 Factibilidad técnica</w:t>
      </w:r>
    </w:p>
    <w:p w:rsidR="00EB7882" w:rsidRDefault="00D155FC">
      <w:pPr>
        <w:spacing w:after="200" w:line="300" w:lineRule="auto"/>
        <w:jc w:val="both"/>
      </w:pPr>
      <w:r>
        <w:t>El proyecto es técnicamente factible porque todas las tecnologías propuestas (OpenCV, PaddleOCR, Tesseract, spaCy, scikit-learn, python-docx, openpyxl, PyMuPDF, FastAPI, React) son librerías maduras, de código abierto, con documentación extensa y comunidades activas de soporte. No se requiere hardware especializado (GPU dedicada) para la fase de desarrollo y validación del proyecto, dado que se opta por modelos clásicos de aprendizaje automático en lugar de arquitecturas de aprendizaje profundo, que sí exigirían dicha infraestructura. El estudiante desarrollador cuenta, además, con conocimientos previos de programación en Python y desarrollo web adquiridos durante el pregrado, lo cual reduce la curva de aprendizaje necesaria.</w:t>
      </w:r>
    </w:p>
    <w:p w:rsidR="00EB7882" w:rsidRDefault="00D155FC">
      <w:pPr>
        <w:pStyle w:val="Ttulo2"/>
        <w:spacing w:before="360"/>
      </w:pPr>
      <w:r>
        <w:t>12.2 Factibilidad operativa</w:t>
      </w:r>
    </w:p>
    <w:p w:rsidR="00EB7882" w:rsidRDefault="00D155FC">
      <w:pPr>
        <w:spacing w:after="200" w:line="300" w:lineRule="auto"/>
        <w:jc w:val="both"/>
      </w:pPr>
      <w:r>
        <w:t>Desde el punto de vista operativo, el proyecto es factible en tanto no depende de la adopción institucional obligatoria para poder validarse: basta con un conjunto de usuarios de prueba (compañeros, docentes, líderes comunitarios colaboradores) dispuestos a aportar documentos de ejemplo y retroalimentación durante la fase de pruebas. La naturaleza web de la plataforma, accesible desde cualquier navegador sin instalación de software adicional, minimiza las barreras operativas de adopción.</w:t>
      </w:r>
    </w:p>
    <w:p w:rsidR="00EB7882" w:rsidRDefault="00D155FC">
      <w:pPr>
        <w:pStyle w:val="Ttulo2"/>
        <w:spacing w:before="360"/>
      </w:pPr>
      <w:r>
        <w:t>12.3 Factibilidad económica</w:t>
      </w:r>
    </w:p>
    <w:p w:rsidR="00EB7882" w:rsidRDefault="00D155FC">
      <w:pPr>
        <w:spacing w:after="200" w:line="300" w:lineRule="auto"/>
        <w:jc w:val="both"/>
      </w:pPr>
      <w:r>
        <w:t>El proyecto presenta una factibilidad económica alta, dado que la totalidad de las herramientas de software empleadas son gratuitas y de código abierto, sin costos de licenciamiento. Los únicos costos asociados corresponden a infraestructura de despliegue (hosting), los cuales pueden cubrirse mediante los planes gratuitos ofrecidos por plataformas como Vercel, Render o Railway durante la fase de desarrollo y validación académica, escalando a planes de bajo costo únicamente en caso de que el proyecto trascienda hacia una fase de adopción masiva posterior a la entrega del trabajo de grado.</w:t>
      </w:r>
    </w:p>
    <w:p w:rsidR="00EB7882" w:rsidRDefault="00D155FC">
      <w:pPr>
        <w:pStyle w:val="Ttulo2"/>
        <w:spacing w:before="360"/>
      </w:pPr>
      <w:r>
        <w:t>12.4 Factibilidad legal</w:t>
      </w:r>
    </w:p>
    <w:p w:rsidR="00EB7882" w:rsidRDefault="00D155FC">
      <w:pPr>
        <w:spacing w:after="200" w:line="300" w:lineRule="auto"/>
        <w:jc w:val="both"/>
      </w:pPr>
      <w:r>
        <w:t>El proyecto es legalmente factible en tanto se sustenta en herramientas de código abierto con licencias permisivas (Apache 2.0, MIT, BSD) que autorizan su uso, modificación y distribución sin restricciones onerosas. En cuanto al manejo de los documentos cargados por los usuarios —que pueden contener datos personales—, el proyecto contempla desde su diseño el cumplimiento de la Ley 1581 de 2012 (Régimen General de Protección de Datos Personales de Colombia), mediante la eliminación automática de los archivos cargados tras un periodo breve de tiempo y la anonimización de cualquier dato utilizado con fines estadísticos o de mejora del modelo.</w:t>
      </w:r>
    </w:p>
    <w:p w:rsidR="00EB7882" w:rsidRDefault="00D155FC">
      <w:pPr>
        <w:pStyle w:val="Ttulo1"/>
        <w:pageBreakBefore/>
        <w:spacing w:before="480"/>
      </w:pPr>
      <w:r>
        <w:t>15. CRONOGRAMA</w:t>
      </w:r>
    </w:p>
    <w:p w:rsidR="00EB7882" w:rsidRDefault="00D155FC">
      <w:pPr>
        <w:spacing w:after="200" w:line="300" w:lineRule="auto"/>
        <w:jc w:val="both"/>
      </w:pPr>
      <w:r>
        <w:t>El cronograma general del proyecto contempla una duración total de 26 semanas (aproximadamente 6 meses), organizadas en las fases descritas en el capítulo de metodología. A continuación se presenta la distribución en formato de carta Gantt simplificada.</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024"/>
        <w:gridCol w:w="1024"/>
        <w:gridCol w:w="1024"/>
        <w:gridCol w:w="1024"/>
        <w:gridCol w:w="1024"/>
        <w:gridCol w:w="1024"/>
        <w:gridCol w:w="910"/>
        <w:gridCol w:w="910"/>
        <w:gridCol w:w="91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Actividad</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M1</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M2</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M3</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M4</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M5</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M6</w:t>
            </w:r>
          </w:p>
        </w:tc>
        <w:tc>
          <w:tcPr>
            <w:tcW w:w="2000" w:type="dxa"/>
            <w:shd w:val="clear" w:color="auto" w:fill="1F3864"/>
            <w:tcMar>
              <w:top w:w="100" w:type="dxa"/>
              <w:left w:w="120" w:type="dxa"/>
              <w:bottom w:w="100" w:type="dxa"/>
              <w:right w:w="120" w:type="dxa"/>
            </w:tcMar>
            <w:vAlign w:val="center"/>
          </w:tcPr>
          <w:p w:rsidR="00EB7882" w:rsidRDefault="00EB7882"/>
        </w:tc>
        <w:tc>
          <w:tcPr>
            <w:tcW w:w="2000" w:type="dxa"/>
            <w:shd w:val="clear" w:color="auto" w:fill="1F3864"/>
            <w:tcMar>
              <w:top w:w="100" w:type="dxa"/>
              <w:left w:w="120" w:type="dxa"/>
              <w:bottom w:w="100" w:type="dxa"/>
              <w:right w:w="120" w:type="dxa"/>
            </w:tcMar>
            <w:vAlign w:val="center"/>
          </w:tcPr>
          <w:p w:rsidR="00EB7882" w:rsidRDefault="00EB7882"/>
        </w:tc>
        <w:tc>
          <w:tcPr>
            <w:tcW w:w="2000" w:type="dxa"/>
            <w:shd w:val="clear" w:color="auto" w:fill="1F3864"/>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Anteproyecto y planeación</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Preprocesamiento de imagen</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Módulo OCR</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Detección de campos (OpenCV)</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Asociación y clasificación (spaCy + ML)</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Generación de documentos de salida</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Frontend y API</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Pruebas y despliegue</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EB7882"/>
        </w:tc>
      </w:tr>
      <w:tr w:rsidR="00EB7882">
        <w:tc>
          <w:tcPr>
            <w:tcW w:w="2000" w:type="dxa"/>
            <w:tcMar>
              <w:top w:w="100" w:type="dxa"/>
              <w:left w:w="120" w:type="dxa"/>
              <w:bottom w:w="100" w:type="dxa"/>
              <w:right w:w="120" w:type="dxa"/>
            </w:tcMar>
            <w:vAlign w:val="center"/>
          </w:tcPr>
          <w:p w:rsidR="00EB7882" w:rsidRDefault="00D155FC">
            <w:r>
              <w:rPr>
                <w:sz w:val="20"/>
                <w:szCs w:val="20"/>
              </w:rPr>
              <w:t>Documentación y sustentación</w:t>
            </w:r>
          </w:p>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c>
          <w:tcPr>
            <w:tcW w:w="2000" w:type="dxa"/>
            <w:tcMar>
              <w:top w:w="100" w:type="dxa"/>
              <w:left w:w="120" w:type="dxa"/>
              <w:bottom w:w="100" w:type="dxa"/>
              <w:right w:w="120" w:type="dxa"/>
            </w:tcMar>
            <w:vAlign w:val="center"/>
          </w:tcPr>
          <w:p w:rsidR="00EB7882" w:rsidRDefault="00D155FC">
            <w:pPr>
              <w:jc w:val="center"/>
            </w:pPr>
            <w:r>
              <w:rPr>
                <w:sz w:val="20"/>
                <w:szCs w:val="20"/>
              </w:rPr>
              <w:t>X</w:t>
            </w:r>
          </w:p>
        </w:tc>
      </w:tr>
    </w:tbl>
    <w:p w:rsidR="00EB7882" w:rsidRDefault="00D155FC">
      <w:pPr>
        <w:spacing w:before="120" w:after="360"/>
        <w:jc w:val="center"/>
      </w:pPr>
      <w:r>
        <w:rPr>
          <w:i/>
          <w:iCs/>
          <w:color w:val="595959"/>
          <w:sz w:val="19"/>
          <w:szCs w:val="19"/>
        </w:rPr>
        <w:t>Tabla 8. Cronograma general del proyecto (M1–M6 representan meses de ejecución).</w:t>
      </w:r>
    </w:p>
    <w:p w:rsidR="00EB7882" w:rsidRDefault="00D155FC">
      <w:pPr>
        <w:pStyle w:val="Ttulo1"/>
        <w:pageBreakBefore/>
        <w:spacing w:before="480"/>
      </w:pPr>
      <w:r>
        <w:t>16. PRESUPUESTO ESTIMADO</w:t>
      </w:r>
    </w:p>
    <w:p w:rsidR="00EB7882" w:rsidRDefault="00D155FC">
      <w:pPr>
        <w:spacing w:after="200" w:line="300" w:lineRule="auto"/>
        <w:jc w:val="both"/>
      </w:pPr>
      <w:r>
        <w:t>Dado que el proyecto se fundamenta en herramientas de código abierto, el presupuesto es significativamente menor al de un proyecto equivalente basado en servicios comerciales de pago. A continuación se presenta una estimación de los recursos requeridos.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Rubro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Costo estimado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Observación</w:t>
            </w:r>
          </w:p>
        </w:tc>
      </w:tr>
      <w:tr w:rsidR="00EB7882">
        <w:tc>
          <w:tcPr>
            <w:tcW w:w="2000" w:type="dxa"/>
            <w:tcMar>
              <w:top w:w="100" w:type="dxa"/>
              <w:left w:w="120" w:type="dxa"/>
              <w:bottom w:w="100" w:type="dxa"/>
              <w:right w:w="120" w:type="dxa"/>
            </w:tcMar>
            <w:vAlign w:val="center"/>
          </w:tcPr>
          <w:p w:rsidR="00EB7882" w:rsidRDefault="00D155FC">
            <w:r>
              <w:rPr>
                <w:sz w:val="20"/>
                <w:szCs w:val="20"/>
              </w:rPr>
              <w:t>Licencias de software</w:t>
            </w:r>
          </w:p>
        </w:tc>
        <w:tc>
          <w:tcPr>
            <w:tcW w:w="2000" w:type="dxa"/>
            <w:tcMar>
              <w:top w:w="100" w:type="dxa"/>
              <w:left w:w="120" w:type="dxa"/>
              <w:bottom w:w="100" w:type="dxa"/>
              <w:right w:w="120" w:type="dxa"/>
            </w:tcMar>
            <w:vAlign w:val="center"/>
          </w:tcPr>
          <w:p w:rsidR="00EB7882" w:rsidRDefault="00D155FC">
            <w:r>
              <w:rPr>
                <w:sz w:val="20"/>
                <w:szCs w:val="20"/>
              </w:rPr>
              <w:t>$0</w:t>
            </w:r>
          </w:p>
        </w:tc>
        <w:tc>
          <w:tcPr>
            <w:tcW w:w="2000" w:type="dxa"/>
            <w:tcMar>
              <w:top w:w="100" w:type="dxa"/>
              <w:left w:w="120" w:type="dxa"/>
              <w:bottom w:w="100" w:type="dxa"/>
              <w:right w:w="120" w:type="dxa"/>
            </w:tcMar>
            <w:vAlign w:val="center"/>
          </w:tcPr>
          <w:p w:rsidR="00EB7882" w:rsidRDefault="00D155FC">
            <w:r>
              <w:rPr>
                <w:sz w:val="20"/>
                <w:szCs w:val="20"/>
              </w:rPr>
              <w:t>Todas las herramientas empleadas son de código abierto y gratuitas.</w:t>
            </w:r>
          </w:p>
        </w:tc>
      </w:tr>
      <w:tr w:rsidR="00EB7882">
        <w:tc>
          <w:tcPr>
            <w:tcW w:w="2000" w:type="dxa"/>
            <w:tcMar>
              <w:top w:w="100" w:type="dxa"/>
              <w:left w:w="120" w:type="dxa"/>
              <w:bottom w:w="100" w:type="dxa"/>
              <w:right w:w="120" w:type="dxa"/>
            </w:tcMar>
            <w:vAlign w:val="center"/>
          </w:tcPr>
          <w:p w:rsidR="00EB7882" w:rsidRDefault="00D155FC">
            <w:r>
              <w:rPr>
                <w:sz w:val="20"/>
                <w:szCs w:val="20"/>
              </w:rPr>
              <w:t>Hosting / infraestructura (fase de desarrollo)</w:t>
            </w:r>
          </w:p>
        </w:tc>
        <w:tc>
          <w:tcPr>
            <w:tcW w:w="2000" w:type="dxa"/>
            <w:tcMar>
              <w:top w:w="100" w:type="dxa"/>
              <w:left w:w="120" w:type="dxa"/>
              <w:bottom w:w="100" w:type="dxa"/>
              <w:right w:w="120" w:type="dxa"/>
            </w:tcMar>
            <w:vAlign w:val="center"/>
          </w:tcPr>
          <w:p w:rsidR="00EB7882" w:rsidRDefault="00D155FC">
            <w:r>
              <w:rPr>
                <w:sz w:val="20"/>
                <w:szCs w:val="20"/>
              </w:rPr>
              <w:t>$0</w:t>
            </w:r>
          </w:p>
        </w:tc>
        <w:tc>
          <w:tcPr>
            <w:tcW w:w="2000" w:type="dxa"/>
            <w:tcMar>
              <w:top w:w="100" w:type="dxa"/>
              <w:left w:w="120" w:type="dxa"/>
              <w:bottom w:w="100" w:type="dxa"/>
              <w:right w:w="120" w:type="dxa"/>
            </w:tcMar>
            <w:vAlign w:val="center"/>
          </w:tcPr>
          <w:p w:rsidR="00EB7882" w:rsidRDefault="00D155FC">
            <w:r>
              <w:rPr>
                <w:sz w:val="20"/>
                <w:szCs w:val="20"/>
              </w:rPr>
              <w:t>Uso de capas gratuitas de Vercel, Render/Railway y GitHub.</w:t>
            </w:r>
          </w:p>
        </w:tc>
      </w:tr>
      <w:tr w:rsidR="00EB7882">
        <w:tc>
          <w:tcPr>
            <w:tcW w:w="2000" w:type="dxa"/>
            <w:tcMar>
              <w:top w:w="100" w:type="dxa"/>
              <w:left w:w="120" w:type="dxa"/>
              <w:bottom w:w="100" w:type="dxa"/>
              <w:right w:w="120" w:type="dxa"/>
            </w:tcMar>
            <w:vAlign w:val="center"/>
          </w:tcPr>
          <w:p w:rsidR="00EB7882" w:rsidRDefault="00D155FC">
            <w:r>
              <w:rPr>
                <w:sz w:val="20"/>
                <w:szCs w:val="20"/>
              </w:rPr>
              <w:t>Hosting / infraestructura (fase de validación pública)</w:t>
            </w:r>
          </w:p>
        </w:tc>
        <w:tc>
          <w:tcPr>
            <w:tcW w:w="2000" w:type="dxa"/>
            <w:tcMar>
              <w:top w:w="100" w:type="dxa"/>
              <w:left w:w="120" w:type="dxa"/>
              <w:bottom w:w="100" w:type="dxa"/>
              <w:right w:w="120" w:type="dxa"/>
            </w:tcMar>
            <w:vAlign w:val="center"/>
          </w:tcPr>
          <w:p w:rsidR="00EB7882" w:rsidRDefault="00D155FC">
            <w:r>
              <w:rPr>
                <w:sz w:val="20"/>
                <w:szCs w:val="20"/>
              </w:rPr>
              <w:t>$0 – $50.000 COP/mes</w:t>
            </w:r>
          </w:p>
        </w:tc>
        <w:tc>
          <w:tcPr>
            <w:tcW w:w="2000" w:type="dxa"/>
            <w:tcMar>
              <w:top w:w="100" w:type="dxa"/>
              <w:left w:w="120" w:type="dxa"/>
              <w:bottom w:w="100" w:type="dxa"/>
              <w:right w:w="120" w:type="dxa"/>
            </w:tcMar>
            <w:vAlign w:val="center"/>
          </w:tcPr>
          <w:p w:rsidR="00EB7882" w:rsidRDefault="00D155FC">
            <w:r>
              <w:rPr>
                <w:sz w:val="20"/>
                <w:szCs w:val="20"/>
              </w:rPr>
              <w:t>Solo si se excede la capa gratuita por volumen de uso durante pruebas.</w:t>
            </w:r>
          </w:p>
        </w:tc>
      </w:tr>
      <w:tr w:rsidR="00EB7882">
        <w:tc>
          <w:tcPr>
            <w:tcW w:w="2000" w:type="dxa"/>
            <w:tcMar>
              <w:top w:w="100" w:type="dxa"/>
              <w:left w:w="120" w:type="dxa"/>
              <w:bottom w:w="100" w:type="dxa"/>
              <w:right w:w="120" w:type="dxa"/>
            </w:tcMar>
            <w:vAlign w:val="center"/>
          </w:tcPr>
          <w:p w:rsidR="00EB7882" w:rsidRDefault="00D155FC">
            <w:r>
              <w:rPr>
                <w:sz w:val="20"/>
                <w:szCs w:val="20"/>
              </w:rPr>
              <w:t>Equipo de cómputo para desarrollo</w:t>
            </w:r>
          </w:p>
        </w:tc>
        <w:tc>
          <w:tcPr>
            <w:tcW w:w="2000" w:type="dxa"/>
            <w:tcMar>
              <w:top w:w="100" w:type="dxa"/>
              <w:left w:w="120" w:type="dxa"/>
              <w:bottom w:w="100" w:type="dxa"/>
              <w:right w:w="120" w:type="dxa"/>
            </w:tcMar>
            <w:vAlign w:val="center"/>
          </w:tcPr>
          <w:p w:rsidR="00EB7882" w:rsidRDefault="00D155FC">
            <w:r>
              <w:rPr>
                <w:sz w:val="20"/>
                <w:szCs w:val="20"/>
              </w:rPr>
              <w:t>Recurso propio del estudiante</w:t>
            </w:r>
          </w:p>
        </w:tc>
        <w:tc>
          <w:tcPr>
            <w:tcW w:w="2000" w:type="dxa"/>
            <w:tcMar>
              <w:top w:w="100" w:type="dxa"/>
              <w:left w:w="120" w:type="dxa"/>
              <w:bottom w:w="100" w:type="dxa"/>
              <w:right w:w="120" w:type="dxa"/>
            </w:tcMar>
            <w:vAlign w:val="center"/>
          </w:tcPr>
          <w:p w:rsidR="00EB7882" w:rsidRDefault="00D155FC">
            <w:r>
              <w:rPr>
                <w:sz w:val="20"/>
                <w:szCs w:val="20"/>
              </w:rPr>
              <w:t>No se requiere GPU dedicada; un equipo de gama media es suficiente.</w:t>
            </w:r>
          </w:p>
        </w:tc>
      </w:tr>
      <w:tr w:rsidR="00EB7882">
        <w:tc>
          <w:tcPr>
            <w:tcW w:w="2000" w:type="dxa"/>
            <w:tcMar>
              <w:top w:w="100" w:type="dxa"/>
              <w:left w:w="120" w:type="dxa"/>
              <w:bottom w:w="100" w:type="dxa"/>
              <w:right w:w="120" w:type="dxa"/>
            </w:tcMar>
            <w:vAlign w:val="center"/>
          </w:tcPr>
          <w:p w:rsidR="00EB7882" w:rsidRDefault="00D155FC">
            <w:r>
              <w:rPr>
                <w:sz w:val="20"/>
                <w:szCs w:val="20"/>
              </w:rPr>
              <w:t>Recolección de documentos de prueba</w:t>
            </w:r>
          </w:p>
        </w:tc>
        <w:tc>
          <w:tcPr>
            <w:tcW w:w="2000" w:type="dxa"/>
            <w:tcMar>
              <w:top w:w="100" w:type="dxa"/>
              <w:left w:w="120" w:type="dxa"/>
              <w:bottom w:w="100" w:type="dxa"/>
              <w:right w:w="120" w:type="dxa"/>
            </w:tcMar>
            <w:vAlign w:val="center"/>
          </w:tcPr>
          <w:p w:rsidR="00EB7882" w:rsidRDefault="00D155FC">
            <w:r>
              <w:rPr>
                <w:sz w:val="20"/>
                <w:szCs w:val="20"/>
              </w:rPr>
              <w:t>$0 – $30.000 COP</w:t>
            </w:r>
          </w:p>
        </w:tc>
        <w:tc>
          <w:tcPr>
            <w:tcW w:w="2000" w:type="dxa"/>
            <w:tcMar>
              <w:top w:w="100" w:type="dxa"/>
              <w:left w:w="120" w:type="dxa"/>
              <w:bottom w:w="100" w:type="dxa"/>
              <w:right w:w="120" w:type="dxa"/>
            </w:tcMar>
            <w:vAlign w:val="center"/>
          </w:tcPr>
          <w:p w:rsidR="00EB7882" w:rsidRDefault="00D155FC">
            <w:r>
              <w:rPr>
                <w:sz w:val="20"/>
                <w:szCs w:val="20"/>
              </w:rPr>
              <w:t>Fotocopias o impresión de formatos de prueba adicionales si son necesarios.</w:t>
            </w:r>
          </w:p>
        </w:tc>
      </w:tr>
      <w:tr w:rsidR="00EB7882">
        <w:tc>
          <w:tcPr>
            <w:tcW w:w="2000" w:type="dxa"/>
            <w:tcMar>
              <w:top w:w="100" w:type="dxa"/>
              <w:left w:w="120" w:type="dxa"/>
              <w:bottom w:w="100" w:type="dxa"/>
              <w:right w:w="120" w:type="dxa"/>
            </w:tcMar>
            <w:vAlign w:val="center"/>
          </w:tcPr>
          <w:p w:rsidR="00EB7882" w:rsidRDefault="00D155FC">
            <w:r>
              <w:rPr>
                <w:sz w:val="20"/>
                <w:szCs w:val="20"/>
              </w:rPr>
              <w:t>Imprevistos</w:t>
            </w:r>
          </w:p>
        </w:tc>
        <w:tc>
          <w:tcPr>
            <w:tcW w:w="2000" w:type="dxa"/>
            <w:tcMar>
              <w:top w:w="100" w:type="dxa"/>
              <w:left w:w="120" w:type="dxa"/>
              <w:bottom w:w="100" w:type="dxa"/>
              <w:right w:w="120" w:type="dxa"/>
            </w:tcMar>
            <w:vAlign w:val="center"/>
          </w:tcPr>
          <w:p w:rsidR="00EB7882" w:rsidRDefault="00D155FC">
            <w:r>
              <w:rPr>
                <w:sz w:val="20"/>
                <w:szCs w:val="20"/>
              </w:rPr>
              <w:t>$100.000 COP</w:t>
            </w:r>
          </w:p>
        </w:tc>
        <w:tc>
          <w:tcPr>
            <w:tcW w:w="2000" w:type="dxa"/>
            <w:tcMar>
              <w:top w:w="100" w:type="dxa"/>
              <w:left w:w="120" w:type="dxa"/>
              <w:bottom w:w="100" w:type="dxa"/>
              <w:right w:w="120" w:type="dxa"/>
            </w:tcMar>
            <w:vAlign w:val="center"/>
          </w:tcPr>
          <w:p w:rsidR="00EB7882" w:rsidRDefault="00D155FC">
            <w:r>
              <w:rPr>
                <w:sz w:val="20"/>
                <w:szCs w:val="20"/>
              </w:rPr>
              <w:t>Reserva para eventualidades menores durante el desarrollo.</w:t>
            </w:r>
          </w:p>
        </w:tc>
      </w:tr>
    </w:tbl>
    <w:p w:rsidR="00EB7882" w:rsidRDefault="00D155FC">
      <w:pPr>
        <w:spacing w:before="120" w:after="360"/>
        <w:jc w:val="center"/>
      </w:pPr>
      <w:r>
        <w:rPr>
          <w:i/>
          <w:iCs/>
          <w:color w:val="595959"/>
          <w:sz w:val="19"/>
          <w:szCs w:val="19"/>
        </w:rPr>
        <w:t>Tabla 9. Presupuesto estimado del proyecto (cifras de referencia en pesos colombianos).</w:t>
      </w:r>
    </w:p>
    <w:p w:rsidR="00EB7882" w:rsidRDefault="00D155FC">
      <w:pPr>
        <w:spacing w:after="200" w:line="300" w:lineRule="auto"/>
        <w:jc w:val="both"/>
      </w:pPr>
      <w:r>
        <w:t>Se destaca que el bajo presupuesto requerido constituye, en sí mismo, un argumento adicional a favor de la viabilidad y replicabilidad del proyecto, coherente con su objetivo de ofrecer una solución accesible y sostenible en el tiempo.</w:t>
      </w:r>
    </w:p>
    <w:p w:rsidR="00EB7882" w:rsidRDefault="00D155FC">
      <w:pPr>
        <w:pStyle w:val="Ttulo1"/>
        <w:pageBreakBefore/>
        <w:spacing w:before="480"/>
      </w:pPr>
      <w:r>
        <w:t>17. RIESGOS Y ESTRATEGIAS DE MITIGACIÓN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Riesgo identificado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Probabilidad / Impacto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Estrategia de mitigación</w:t>
            </w:r>
          </w:p>
        </w:tc>
      </w:tr>
      <w:tr w:rsidR="00EB7882">
        <w:tc>
          <w:tcPr>
            <w:tcW w:w="2000" w:type="dxa"/>
            <w:tcMar>
              <w:top w:w="100" w:type="dxa"/>
              <w:left w:w="120" w:type="dxa"/>
              <w:bottom w:w="100" w:type="dxa"/>
              <w:right w:w="120" w:type="dxa"/>
            </w:tcMar>
            <w:vAlign w:val="center"/>
          </w:tcPr>
          <w:p w:rsidR="00EB7882" w:rsidRDefault="00D155FC">
            <w:r>
              <w:rPr>
                <w:sz w:val="20"/>
                <w:szCs w:val="20"/>
              </w:rPr>
              <w:t>Baja precisión de detección de campos en documentos muy deteriorados o mal iluminados</w:t>
            </w:r>
          </w:p>
        </w:tc>
        <w:tc>
          <w:tcPr>
            <w:tcW w:w="2000" w:type="dxa"/>
            <w:tcMar>
              <w:top w:w="100" w:type="dxa"/>
              <w:left w:w="120" w:type="dxa"/>
              <w:bottom w:w="100" w:type="dxa"/>
              <w:right w:w="120" w:type="dxa"/>
            </w:tcMar>
            <w:vAlign w:val="center"/>
          </w:tcPr>
          <w:p w:rsidR="00EB7882" w:rsidRDefault="00D155FC">
            <w:r>
              <w:rPr>
                <w:sz w:val="20"/>
                <w:szCs w:val="20"/>
              </w:rPr>
              <w:t>Media / Alta</w:t>
            </w:r>
          </w:p>
        </w:tc>
        <w:tc>
          <w:tcPr>
            <w:tcW w:w="2000" w:type="dxa"/>
            <w:tcMar>
              <w:top w:w="100" w:type="dxa"/>
              <w:left w:w="120" w:type="dxa"/>
              <w:bottom w:w="100" w:type="dxa"/>
              <w:right w:w="120" w:type="dxa"/>
            </w:tcMar>
            <w:vAlign w:val="center"/>
          </w:tcPr>
          <w:p w:rsidR="00EB7882" w:rsidRDefault="00D155FC">
            <w:r>
              <w:rPr>
                <w:sz w:val="20"/>
                <w:szCs w:val="20"/>
              </w:rPr>
              <w:t>Acotar el alcance a documentos con calidad mínima aceptable; implementar retroalimentación al usuario sobre la calidad de la imagen antes de procesar; incorporar el panel de corrección manual como salvaguarda.</w:t>
            </w:r>
          </w:p>
        </w:tc>
      </w:tr>
      <w:tr w:rsidR="00EB7882">
        <w:tc>
          <w:tcPr>
            <w:tcW w:w="2000" w:type="dxa"/>
            <w:tcMar>
              <w:top w:w="100" w:type="dxa"/>
              <w:left w:w="120" w:type="dxa"/>
              <w:bottom w:w="100" w:type="dxa"/>
              <w:right w:w="120" w:type="dxa"/>
            </w:tcMar>
            <w:vAlign w:val="center"/>
          </w:tcPr>
          <w:p w:rsidR="00EB7882" w:rsidRDefault="00D155FC">
            <w:r>
              <w:rPr>
                <w:sz w:val="20"/>
                <w:szCs w:val="20"/>
              </w:rPr>
              <w:t>Insuficiente cantidad de documentos de prueba para entrenar el clasificador</w:t>
            </w:r>
          </w:p>
        </w:tc>
        <w:tc>
          <w:tcPr>
            <w:tcW w:w="2000" w:type="dxa"/>
            <w:tcMar>
              <w:top w:w="100" w:type="dxa"/>
              <w:left w:w="120" w:type="dxa"/>
              <w:bottom w:w="100" w:type="dxa"/>
              <w:right w:w="120" w:type="dxa"/>
            </w:tcMar>
            <w:vAlign w:val="center"/>
          </w:tcPr>
          <w:p w:rsidR="00EB7882" w:rsidRDefault="00D155FC">
            <w:r>
              <w:rPr>
                <w:sz w:val="20"/>
                <w:szCs w:val="20"/>
              </w:rPr>
              <w:t>Media / Media</w:t>
            </w:r>
          </w:p>
        </w:tc>
        <w:tc>
          <w:tcPr>
            <w:tcW w:w="2000" w:type="dxa"/>
            <w:tcMar>
              <w:top w:w="100" w:type="dxa"/>
              <w:left w:w="120" w:type="dxa"/>
              <w:bottom w:w="100" w:type="dxa"/>
              <w:right w:w="120" w:type="dxa"/>
            </w:tcMar>
            <w:vAlign w:val="center"/>
          </w:tcPr>
          <w:p w:rsidR="00EB7882" w:rsidRDefault="00D155FC">
            <w:r>
              <w:rPr>
                <w:sz w:val="20"/>
                <w:szCs w:val="20"/>
              </w:rPr>
              <w:t>Generar datos sintéticos adicionales (formularios generados programáticamente con variaciones) para complementar el conjunto de datos real.</w:t>
            </w:r>
          </w:p>
        </w:tc>
      </w:tr>
      <w:tr w:rsidR="00EB7882">
        <w:tc>
          <w:tcPr>
            <w:tcW w:w="2000" w:type="dxa"/>
            <w:tcMar>
              <w:top w:w="100" w:type="dxa"/>
              <w:left w:w="120" w:type="dxa"/>
              <w:bottom w:w="100" w:type="dxa"/>
              <w:right w:w="120" w:type="dxa"/>
            </w:tcMar>
            <w:vAlign w:val="center"/>
          </w:tcPr>
          <w:p w:rsidR="00EB7882" w:rsidRDefault="00D155FC">
            <w:r>
              <w:rPr>
                <w:sz w:val="20"/>
                <w:szCs w:val="20"/>
              </w:rPr>
              <w:t>Retrasos en el cronograma por la complejidad del módulo de detección geométrica</w:t>
            </w:r>
          </w:p>
        </w:tc>
        <w:tc>
          <w:tcPr>
            <w:tcW w:w="2000" w:type="dxa"/>
            <w:tcMar>
              <w:top w:w="100" w:type="dxa"/>
              <w:left w:w="120" w:type="dxa"/>
              <w:bottom w:w="100" w:type="dxa"/>
              <w:right w:w="120" w:type="dxa"/>
            </w:tcMar>
            <w:vAlign w:val="center"/>
          </w:tcPr>
          <w:p w:rsidR="00EB7882" w:rsidRDefault="00D155FC">
            <w:r>
              <w:rPr>
                <w:sz w:val="20"/>
                <w:szCs w:val="20"/>
              </w:rPr>
              <w:t>Media / Media</w:t>
            </w:r>
          </w:p>
        </w:tc>
        <w:tc>
          <w:tcPr>
            <w:tcW w:w="2000" w:type="dxa"/>
            <w:tcMar>
              <w:top w:w="100" w:type="dxa"/>
              <w:left w:w="120" w:type="dxa"/>
              <w:bottom w:w="100" w:type="dxa"/>
              <w:right w:w="120" w:type="dxa"/>
            </w:tcMar>
            <w:vAlign w:val="center"/>
          </w:tcPr>
          <w:p w:rsidR="00EB7882" w:rsidRDefault="00D155FC">
            <w:r>
              <w:rPr>
                <w:sz w:val="20"/>
                <w:szCs w:val="20"/>
              </w:rPr>
              <w:t>Priorizar un enfoque incremental: primero detección de líneas simples, luego recuadros, luego casillas, permitiendo entregar un producto funcional aunque no se complete el alcance total.</w:t>
            </w:r>
          </w:p>
        </w:tc>
      </w:tr>
      <w:tr w:rsidR="00EB7882">
        <w:tc>
          <w:tcPr>
            <w:tcW w:w="2000" w:type="dxa"/>
            <w:tcMar>
              <w:top w:w="100" w:type="dxa"/>
              <w:left w:w="120" w:type="dxa"/>
              <w:bottom w:w="100" w:type="dxa"/>
              <w:right w:w="120" w:type="dxa"/>
            </w:tcMar>
            <w:vAlign w:val="center"/>
          </w:tcPr>
          <w:p w:rsidR="00EB7882" w:rsidRDefault="00D155FC">
            <w:r>
              <w:rPr>
                <w:sz w:val="20"/>
                <w:szCs w:val="20"/>
              </w:rPr>
              <w:t>Dificultades de despliegue en infraestructura gratuita por límites de recursos</w:t>
            </w:r>
          </w:p>
        </w:tc>
        <w:tc>
          <w:tcPr>
            <w:tcW w:w="2000" w:type="dxa"/>
            <w:tcMar>
              <w:top w:w="100" w:type="dxa"/>
              <w:left w:w="120" w:type="dxa"/>
              <w:bottom w:w="100" w:type="dxa"/>
              <w:right w:w="120" w:type="dxa"/>
            </w:tcMar>
            <w:vAlign w:val="center"/>
          </w:tcPr>
          <w:p w:rsidR="00EB7882" w:rsidRDefault="00D155FC">
            <w:r>
              <w:rPr>
                <w:sz w:val="20"/>
                <w:szCs w:val="20"/>
              </w:rPr>
              <w:t>Baja / Media</w:t>
            </w:r>
          </w:p>
        </w:tc>
        <w:tc>
          <w:tcPr>
            <w:tcW w:w="2000" w:type="dxa"/>
            <w:tcMar>
              <w:top w:w="100" w:type="dxa"/>
              <w:left w:w="120" w:type="dxa"/>
              <w:bottom w:w="100" w:type="dxa"/>
              <w:right w:w="120" w:type="dxa"/>
            </w:tcMar>
            <w:vAlign w:val="center"/>
          </w:tcPr>
          <w:p w:rsidR="00EB7882" w:rsidRDefault="00D155FC">
            <w:r>
              <w:rPr>
                <w:sz w:val="20"/>
                <w:szCs w:val="20"/>
              </w:rPr>
              <w:t>Uso de contenedores Docker optimizados y procesamiento asíncrono para minimizar el consumo de recursos por solicitud.</w:t>
            </w:r>
          </w:p>
        </w:tc>
      </w:tr>
      <w:tr w:rsidR="00EB7882">
        <w:tc>
          <w:tcPr>
            <w:tcW w:w="2000" w:type="dxa"/>
            <w:tcMar>
              <w:top w:w="100" w:type="dxa"/>
              <w:left w:w="120" w:type="dxa"/>
              <w:bottom w:w="100" w:type="dxa"/>
              <w:right w:w="120" w:type="dxa"/>
            </w:tcMar>
            <w:vAlign w:val="center"/>
          </w:tcPr>
          <w:p w:rsidR="00EB7882" w:rsidRDefault="00D155FC">
            <w:r>
              <w:rPr>
                <w:sz w:val="20"/>
                <w:szCs w:val="20"/>
              </w:rPr>
              <w:t>Preocupaciones de privacidad de los usuarios sobre documentos con datos personales</w:t>
            </w:r>
          </w:p>
        </w:tc>
        <w:tc>
          <w:tcPr>
            <w:tcW w:w="2000" w:type="dxa"/>
            <w:tcMar>
              <w:top w:w="100" w:type="dxa"/>
              <w:left w:w="120" w:type="dxa"/>
              <w:bottom w:w="100" w:type="dxa"/>
              <w:right w:w="120" w:type="dxa"/>
            </w:tcMar>
            <w:vAlign w:val="center"/>
          </w:tcPr>
          <w:p w:rsidR="00EB7882" w:rsidRDefault="00D155FC">
            <w:r>
              <w:rPr>
                <w:sz w:val="20"/>
                <w:szCs w:val="20"/>
              </w:rPr>
              <w:t>Media / Alta</w:t>
            </w:r>
          </w:p>
        </w:tc>
        <w:tc>
          <w:tcPr>
            <w:tcW w:w="2000" w:type="dxa"/>
            <w:tcMar>
              <w:top w:w="100" w:type="dxa"/>
              <w:left w:w="120" w:type="dxa"/>
              <w:bottom w:w="100" w:type="dxa"/>
              <w:right w:w="120" w:type="dxa"/>
            </w:tcMar>
            <w:vAlign w:val="center"/>
          </w:tcPr>
          <w:p w:rsidR="00EB7882" w:rsidRDefault="00D155FC">
            <w:r>
              <w:rPr>
                <w:sz w:val="20"/>
                <w:szCs w:val="20"/>
              </w:rPr>
              <w:t>Política clara de eliminación automática de archivos tras el procesamiento; procesamiento local/servidor propio sin envío a terceros; comunicación transparente de esta política en la interfaz.</w:t>
            </w:r>
          </w:p>
        </w:tc>
      </w:tr>
    </w:tbl>
    <w:p w:rsidR="00EB7882" w:rsidRDefault="00D155FC">
      <w:pPr>
        <w:spacing w:before="120" w:after="360"/>
        <w:jc w:val="center"/>
      </w:pPr>
      <w:r>
        <w:rPr>
          <w:i/>
          <w:iCs/>
          <w:color w:val="595959"/>
          <w:sz w:val="19"/>
          <w:szCs w:val="19"/>
        </w:rPr>
        <w:t>Tabla 10. Matriz de riesgos y mitigaciones del proyecto.</w:t>
      </w:r>
    </w:p>
    <w:p w:rsidR="00EB7882" w:rsidRDefault="00D155FC">
      <w:pPr>
        <w:pStyle w:val="Ttulo1"/>
        <w:pageBreakBefore/>
        <w:spacing w:before="480"/>
      </w:pPr>
      <w:r>
        <w:t>18. PLAN DE PRUEBAS</w:t>
      </w:r>
    </w:p>
    <w:p w:rsidR="00EB7882" w:rsidRDefault="00D155FC">
      <w:pPr>
        <w:pStyle w:val="Ttulo2"/>
        <w:spacing w:before="360"/>
      </w:pPr>
      <w:r>
        <w:t>18.1 Objetivo del plan de pruebas</w:t>
      </w:r>
    </w:p>
    <w:p w:rsidR="00EB7882" w:rsidRDefault="00D155FC">
      <w:pPr>
        <w:spacing w:after="200" w:line="300" w:lineRule="auto"/>
        <w:jc w:val="both"/>
      </w:pPr>
      <w:r>
        <w:t>El presente plan de pruebas tiene como objetivo definir la estrategia, los tipos de prueba, los criterios de aceptación y los instrumentos que se utilizarán para verificar y validar que el sistema desarrollado cumple con los requerimientos funcionales y no funcionales establecidos en el capítulo 9, así como para medir cuantitativamente su desempeño frente a las metas propuestas en el capítulo 4.</w:t>
      </w:r>
    </w:p>
    <w:p w:rsidR="00EB7882" w:rsidRDefault="00D155FC">
      <w:pPr>
        <w:pStyle w:val="Ttulo2"/>
        <w:spacing w:before="360"/>
      </w:pPr>
      <w:r>
        <w:t>18.2 Tipos de prueba</w:t>
      </w:r>
    </w:p>
    <w:p w:rsidR="00EB7882" w:rsidRDefault="00D155FC">
      <w:pPr>
        <w:pStyle w:val="Ttulo3"/>
        <w:spacing w:before="240"/>
      </w:pPr>
      <w:r>
        <w:t>18.2.1 Pruebas unitarias</w:t>
      </w:r>
    </w:p>
    <w:p w:rsidR="00EB7882" w:rsidRDefault="00D155FC">
      <w:pPr>
        <w:spacing w:after="200" w:line="300" w:lineRule="auto"/>
        <w:jc w:val="both"/>
      </w:pPr>
      <w:r>
        <w:t>Cada módulo del pipeline (preprocesamiento, OCR, detección de campos, asociación, clasificación, generación de documentos) contará con pruebas unitarias automatizadas, implementadas con el framework pytest, que verifiquen el comportamiento esperado de las funciones individuales ante entradas controladas (por ejemplo, verificar que la función de corrección de perspectiva retorna una imagen con las dimensiones esperadas, o que el generador de documentos Word produce un archivo válido conforme al estándar OOXML).</w:t>
      </w:r>
    </w:p>
    <w:p w:rsidR="00EB7882" w:rsidRDefault="00D155FC">
      <w:pPr>
        <w:pStyle w:val="Ttulo3"/>
        <w:spacing w:before="240"/>
      </w:pPr>
      <w:r>
        <w:t>18.2.2 Pruebas de integración</w:t>
      </w:r>
    </w:p>
    <w:p w:rsidR="00EB7882" w:rsidRDefault="00D155FC">
      <w:pPr>
        <w:spacing w:after="200" w:line="300" w:lineRule="auto"/>
        <w:jc w:val="both"/>
      </w:pPr>
      <w:r>
        <w:t>Se verificará el correcto funcionamiento del pipeline completo de extremo a extremo, asegurando que la salida de cada módulo sea consumida correctamente por el módulo siguiente (por ejemplo, que las coordenadas de campo detectadas por el módulo de OpenCV sean interpretadas correctamente por el módulo de asociación semántica basado en spaCy).</w:t>
      </w:r>
    </w:p>
    <w:p w:rsidR="00EB7882" w:rsidRDefault="00D155FC">
      <w:pPr>
        <w:pStyle w:val="Ttulo3"/>
        <w:spacing w:before="240"/>
      </w:pPr>
      <w:r>
        <w:t>18.2.3 Pruebas de precisión del sistema (evaluación cuantitativa)</w:t>
      </w:r>
    </w:p>
    <w:p w:rsidR="00EB7882" w:rsidRDefault="00D155FC">
      <w:pPr>
        <w:spacing w:after="200" w:line="300" w:lineRule="auto"/>
        <w:jc w:val="both"/>
      </w:pPr>
      <w:r>
        <w:t>Sobre el conjunto de documentos de prueba descrito en el capítulo 6 (mínimo 60 documentos), se realizará una anotación manual de referencia (ground truth) que identifique manualmente la ubicación y tipo correcto de cada campo del documento. La salida del sistema se comparará contra esta referencia mediante las siguientes métricas estándar de evaluación: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Métrica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Fórmula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Interpretación</w:t>
            </w:r>
          </w:p>
        </w:tc>
      </w:tr>
      <w:tr w:rsidR="00EB7882">
        <w:tc>
          <w:tcPr>
            <w:tcW w:w="2000" w:type="dxa"/>
            <w:tcMar>
              <w:top w:w="100" w:type="dxa"/>
              <w:left w:w="120" w:type="dxa"/>
              <w:bottom w:w="100" w:type="dxa"/>
              <w:right w:w="120" w:type="dxa"/>
            </w:tcMar>
            <w:vAlign w:val="center"/>
          </w:tcPr>
          <w:p w:rsidR="00EB7882" w:rsidRDefault="00D155FC">
            <w:r>
              <w:rPr>
                <w:sz w:val="20"/>
                <w:szCs w:val="20"/>
              </w:rPr>
              <w:t>Precisión (Precision)</w:t>
            </w:r>
          </w:p>
        </w:tc>
        <w:tc>
          <w:tcPr>
            <w:tcW w:w="2000" w:type="dxa"/>
            <w:tcMar>
              <w:top w:w="100" w:type="dxa"/>
              <w:left w:w="120" w:type="dxa"/>
              <w:bottom w:w="100" w:type="dxa"/>
              <w:right w:w="120" w:type="dxa"/>
            </w:tcMar>
            <w:vAlign w:val="center"/>
          </w:tcPr>
          <w:p w:rsidR="00EB7882" w:rsidRDefault="00D155FC">
            <w:r>
              <w:rPr>
                <w:sz w:val="20"/>
                <w:szCs w:val="20"/>
              </w:rPr>
              <w:t>VP / (VP + FP)</w:t>
            </w:r>
          </w:p>
        </w:tc>
        <w:tc>
          <w:tcPr>
            <w:tcW w:w="2000" w:type="dxa"/>
            <w:tcMar>
              <w:top w:w="100" w:type="dxa"/>
              <w:left w:w="120" w:type="dxa"/>
              <w:bottom w:w="100" w:type="dxa"/>
              <w:right w:w="120" w:type="dxa"/>
            </w:tcMar>
            <w:vAlign w:val="center"/>
          </w:tcPr>
          <w:p w:rsidR="00EB7882" w:rsidRDefault="00D155FC">
            <w:r>
              <w:rPr>
                <w:sz w:val="20"/>
                <w:szCs w:val="20"/>
              </w:rPr>
              <w:t>Proporción de campos detectados que son correctos.</w:t>
            </w:r>
          </w:p>
        </w:tc>
      </w:tr>
      <w:tr w:rsidR="00EB7882">
        <w:tc>
          <w:tcPr>
            <w:tcW w:w="2000" w:type="dxa"/>
            <w:tcMar>
              <w:top w:w="100" w:type="dxa"/>
              <w:left w:w="120" w:type="dxa"/>
              <w:bottom w:w="100" w:type="dxa"/>
              <w:right w:w="120" w:type="dxa"/>
            </w:tcMar>
            <w:vAlign w:val="center"/>
          </w:tcPr>
          <w:p w:rsidR="00EB7882" w:rsidRDefault="00D155FC">
            <w:r>
              <w:rPr>
                <w:sz w:val="20"/>
                <w:szCs w:val="20"/>
              </w:rPr>
              <w:t>Exhaustividad (Recall)</w:t>
            </w:r>
          </w:p>
        </w:tc>
        <w:tc>
          <w:tcPr>
            <w:tcW w:w="2000" w:type="dxa"/>
            <w:tcMar>
              <w:top w:w="100" w:type="dxa"/>
              <w:left w:w="120" w:type="dxa"/>
              <w:bottom w:w="100" w:type="dxa"/>
              <w:right w:w="120" w:type="dxa"/>
            </w:tcMar>
            <w:vAlign w:val="center"/>
          </w:tcPr>
          <w:p w:rsidR="00EB7882" w:rsidRDefault="00D155FC">
            <w:r>
              <w:rPr>
                <w:sz w:val="20"/>
                <w:szCs w:val="20"/>
              </w:rPr>
              <w:t>VP / (VP + FN)</w:t>
            </w:r>
          </w:p>
        </w:tc>
        <w:tc>
          <w:tcPr>
            <w:tcW w:w="2000" w:type="dxa"/>
            <w:tcMar>
              <w:top w:w="100" w:type="dxa"/>
              <w:left w:w="120" w:type="dxa"/>
              <w:bottom w:w="100" w:type="dxa"/>
              <w:right w:w="120" w:type="dxa"/>
            </w:tcMar>
            <w:vAlign w:val="center"/>
          </w:tcPr>
          <w:p w:rsidR="00EB7882" w:rsidRDefault="00D155FC">
            <w:r>
              <w:rPr>
                <w:sz w:val="20"/>
                <w:szCs w:val="20"/>
              </w:rPr>
              <w:t>Proporción de campos reales que el sistema logró detectar.</w:t>
            </w:r>
          </w:p>
        </w:tc>
      </w:tr>
      <w:tr w:rsidR="00EB7882">
        <w:tc>
          <w:tcPr>
            <w:tcW w:w="2000" w:type="dxa"/>
            <w:tcMar>
              <w:top w:w="100" w:type="dxa"/>
              <w:left w:w="120" w:type="dxa"/>
              <w:bottom w:w="100" w:type="dxa"/>
              <w:right w:w="120" w:type="dxa"/>
            </w:tcMar>
            <w:vAlign w:val="center"/>
          </w:tcPr>
          <w:p w:rsidR="00EB7882" w:rsidRDefault="00D155FC">
            <w:r>
              <w:rPr>
                <w:sz w:val="20"/>
                <w:szCs w:val="20"/>
              </w:rPr>
              <w:t>F1-Score</w:t>
            </w:r>
          </w:p>
        </w:tc>
        <w:tc>
          <w:tcPr>
            <w:tcW w:w="2000" w:type="dxa"/>
            <w:tcMar>
              <w:top w:w="100" w:type="dxa"/>
              <w:left w:w="120" w:type="dxa"/>
              <w:bottom w:w="100" w:type="dxa"/>
              <w:right w:w="120" w:type="dxa"/>
            </w:tcMar>
            <w:vAlign w:val="center"/>
          </w:tcPr>
          <w:p w:rsidR="00EB7882" w:rsidRDefault="00D155FC">
            <w:r>
              <w:rPr>
                <w:sz w:val="20"/>
                <w:szCs w:val="20"/>
              </w:rPr>
              <w:t>2 · (Precisión · Recall) / (Precisión + Recall)</w:t>
            </w:r>
          </w:p>
        </w:tc>
        <w:tc>
          <w:tcPr>
            <w:tcW w:w="2000" w:type="dxa"/>
            <w:tcMar>
              <w:top w:w="100" w:type="dxa"/>
              <w:left w:w="120" w:type="dxa"/>
              <w:bottom w:w="100" w:type="dxa"/>
              <w:right w:w="120" w:type="dxa"/>
            </w:tcMar>
            <w:vAlign w:val="center"/>
          </w:tcPr>
          <w:p w:rsidR="00EB7882" w:rsidRDefault="00D155FC">
            <w:r>
              <w:rPr>
                <w:sz w:val="20"/>
                <w:szCs w:val="20"/>
              </w:rPr>
              <w:t>Medida balanceada entre precisión y exhaustividad.</w:t>
            </w:r>
          </w:p>
        </w:tc>
      </w:tr>
      <w:tr w:rsidR="00EB7882">
        <w:tc>
          <w:tcPr>
            <w:tcW w:w="2000" w:type="dxa"/>
            <w:tcMar>
              <w:top w:w="100" w:type="dxa"/>
              <w:left w:w="120" w:type="dxa"/>
              <w:bottom w:w="100" w:type="dxa"/>
              <w:right w:w="120" w:type="dxa"/>
            </w:tcMar>
            <w:vAlign w:val="center"/>
          </w:tcPr>
          <w:p w:rsidR="00EB7882" w:rsidRDefault="00D155FC">
            <w:r>
              <w:rPr>
                <w:sz w:val="20"/>
                <w:szCs w:val="20"/>
              </w:rPr>
              <w:t>Exactitud de OCR (CER)</w:t>
            </w:r>
          </w:p>
        </w:tc>
        <w:tc>
          <w:tcPr>
            <w:tcW w:w="2000" w:type="dxa"/>
            <w:tcMar>
              <w:top w:w="100" w:type="dxa"/>
              <w:left w:w="120" w:type="dxa"/>
              <w:bottom w:w="100" w:type="dxa"/>
              <w:right w:w="120" w:type="dxa"/>
            </w:tcMar>
            <w:vAlign w:val="center"/>
          </w:tcPr>
          <w:p w:rsidR="00EB7882" w:rsidRDefault="00D155FC">
            <w:r>
              <w:rPr>
                <w:sz w:val="20"/>
                <w:szCs w:val="20"/>
              </w:rPr>
              <w:t>Distancia de edición / N.º caracteres totales</w:t>
            </w:r>
          </w:p>
        </w:tc>
        <w:tc>
          <w:tcPr>
            <w:tcW w:w="2000" w:type="dxa"/>
            <w:tcMar>
              <w:top w:w="100" w:type="dxa"/>
              <w:left w:w="120" w:type="dxa"/>
              <w:bottom w:w="100" w:type="dxa"/>
              <w:right w:w="120" w:type="dxa"/>
            </w:tcMar>
            <w:vAlign w:val="center"/>
          </w:tcPr>
          <w:p w:rsidR="00EB7882" w:rsidRDefault="00D155FC">
            <w:r>
              <w:rPr>
                <w:sz w:val="20"/>
                <w:szCs w:val="20"/>
              </w:rPr>
              <w:t>Tasa de error a nivel de carácter (Character Error Rate) del texto reconocido.</w:t>
            </w:r>
          </w:p>
        </w:tc>
      </w:tr>
    </w:tbl>
    <w:p w:rsidR="00EB7882" w:rsidRDefault="00D155FC">
      <w:pPr>
        <w:spacing w:before="120" w:after="360"/>
        <w:jc w:val="center"/>
      </w:pPr>
      <w:r>
        <w:rPr>
          <w:i/>
          <w:iCs/>
          <w:color w:val="595959"/>
          <w:sz w:val="19"/>
          <w:szCs w:val="19"/>
        </w:rPr>
        <w:t>Tabla 11. Métricas de evaluación cuantitativa del sistema (VP = verdaderos positivos, FP = falsos positivos, FN = falsos negativos).</w:t>
      </w:r>
    </w:p>
    <w:p w:rsidR="00EB7882" w:rsidRDefault="00D155FC">
      <w:pPr>
        <w:pStyle w:val="Ttulo3"/>
        <w:spacing w:before="240"/>
      </w:pPr>
      <w:r>
        <w:t>18.2.4 Pruebas de usabilidad</w:t>
      </w:r>
    </w:p>
    <w:p w:rsidR="00EB7882" w:rsidRDefault="00D155FC">
      <w:pPr>
        <w:spacing w:after="200" w:line="300" w:lineRule="auto"/>
        <w:jc w:val="both"/>
      </w:pPr>
      <w:r>
        <w:t>Se realizarán sesiones de prueba con al menos 10 usuarios representativos de los perfiles objetivo (docentes, líderes comunitarios, estudiantes), a quienes se solicitará completar la tarea de digitalizar un documento de ejemplo sin instrucción previa, registrando el tiempo de finalización, la cantidad de errores de uso cometidos, y aplicando al final una encuesta de satisfacción basada en la escala del Cuestionario de Usabilidad del Sistema (SUS, System Usability Scale).</w:t>
      </w:r>
    </w:p>
    <w:p w:rsidR="00EB7882" w:rsidRDefault="00D155FC">
      <w:pPr>
        <w:pStyle w:val="Ttulo3"/>
        <w:spacing w:before="240"/>
      </w:pPr>
      <w:r>
        <w:t>18.2.5 Pruebas de rendimiento</w:t>
      </w:r>
    </w:p>
    <w:p w:rsidR="00EB7882" w:rsidRDefault="00D155FC">
      <w:pPr>
        <w:spacing w:after="200" w:line="300" w:lineRule="auto"/>
        <w:jc w:val="both"/>
      </w:pPr>
      <w:r>
        <w:t>Se medirá el tiempo de procesamiento end-to-end para documentos de distinta complejidad (formulario simple de un campo, formulario complejo de más de 15 campos, documento tipo tabla), verificando el cumplimiento del requerimiento no funcional de tiempo de respuesta inferior a 15 segundos, y se realizarán pruebas de carga básicas simulando múltiples solicitudes concurrentes para verificar la estabilidad del servicio.</w:t>
      </w:r>
    </w:p>
    <w:p w:rsidR="00EB7882" w:rsidRDefault="00D155FC">
      <w:pPr>
        <w:pStyle w:val="Ttulo3"/>
        <w:spacing w:before="240"/>
      </w:pPr>
      <w:r>
        <w:t>18.2.6 Pruebas de aceptación</w:t>
      </w:r>
    </w:p>
    <w:p w:rsidR="00EB7882" w:rsidRDefault="00D155FC">
      <w:pPr>
        <w:spacing w:after="200" w:line="300" w:lineRule="auto"/>
        <w:jc w:val="both"/>
      </w:pPr>
      <w:r>
        <w:t>Finalmente, se validará con el director del trabajo de grado y con al menos una organización colaboradora (institución educativa o junta comunal) que el sistema cumple con los criterios de aceptación definidos para cada requerimiento funcional, mediante la ejecución guiada de los casos de uso descritos en la Tabla 5.</w:t>
      </w:r>
    </w:p>
    <w:p w:rsidR="00EB7882" w:rsidRDefault="00D155FC">
      <w:pPr>
        <w:pStyle w:val="Ttulo1"/>
        <w:pageBreakBefore/>
        <w:spacing w:before="480"/>
      </w:pPr>
      <w:r>
        <w:t>19. MATRIZ DE TRAZABILIDAD DE REQUISITOS</w:t>
      </w:r>
    </w:p>
    <w:p w:rsidR="00EB7882" w:rsidRDefault="00D155FC">
      <w:pPr>
        <w:spacing w:after="200" w:line="300" w:lineRule="auto"/>
        <w:jc w:val="both"/>
      </w:pPr>
      <w:r>
        <w:t>La siguiente matriz relaciona cada objetivo específico del proyecto con los requerimientos funcionales que le dan cumplimiento y con el tipo de prueba mediante el cual se verificará dicho cumplimiento, garantizando que ningún objetivo quede sin una forma de validación explícita.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Objetivo específico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Requerimiento(s) asociado(s)</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Módulo responsable</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Tipo de prueba</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OE-2</w:t>
            </w:r>
          </w:p>
        </w:tc>
        <w:tc>
          <w:tcPr>
            <w:tcW w:w="2000" w:type="dxa"/>
            <w:tcMar>
              <w:top w:w="100" w:type="dxa"/>
              <w:left w:w="120" w:type="dxa"/>
              <w:bottom w:w="100" w:type="dxa"/>
              <w:right w:w="120" w:type="dxa"/>
            </w:tcMar>
            <w:vAlign w:val="center"/>
          </w:tcPr>
          <w:p w:rsidR="00EB7882" w:rsidRDefault="00D155FC">
            <w:r>
              <w:rPr>
                <w:sz w:val="20"/>
                <w:szCs w:val="20"/>
              </w:rPr>
              <w:t>RF-02: corrección de perspectiva e inclinación</w:t>
            </w:r>
          </w:p>
        </w:tc>
        <w:tc>
          <w:tcPr>
            <w:tcW w:w="2000" w:type="dxa"/>
            <w:tcMar>
              <w:top w:w="100" w:type="dxa"/>
              <w:left w:w="120" w:type="dxa"/>
              <w:bottom w:w="100" w:type="dxa"/>
              <w:right w:w="120" w:type="dxa"/>
            </w:tcMar>
            <w:vAlign w:val="center"/>
          </w:tcPr>
          <w:p w:rsidR="00EB7882" w:rsidRDefault="00D155FC">
            <w:r>
              <w:rPr>
                <w:sz w:val="20"/>
                <w:szCs w:val="20"/>
              </w:rPr>
              <w:t>Preprocesamiento</w:t>
            </w:r>
          </w:p>
        </w:tc>
        <w:tc>
          <w:tcPr>
            <w:tcW w:w="2000" w:type="dxa"/>
            <w:tcMar>
              <w:top w:w="100" w:type="dxa"/>
              <w:left w:w="120" w:type="dxa"/>
              <w:bottom w:w="100" w:type="dxa"/>
              <w:right w:w="120" w:type="dxa"/>
            </w:tcMar>
            <w:vAlign w:val="center"/>
          </w:tcPr>
          <w:p w:rsidR="00EB7882" w:rsidRDefault="00D155FC">
            <w:r>
              <w:rPr>
                <w:sz w:val="20"/>
                <w:szCs w:val="20"/>
              </w:rPr>
              <w:t>Unitaria / Integración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OE-3</w:t>
            </w:r>
          </w:p>
        </w:tc>
        <w:tc>
          <w:tcPr>
            <w:tcW w:w="2000" w:type="dxa"/>
            <w:tcMar>
              <w:top w:w="100" w:type="dxa"/>
              <w:left w:w="120" w:type="dxa"/>
              <w:bottom w:w="100" w:type="dxa"/>
              <w:right w:w="120" w:type="dxa"/>
            </w:tcMar>
            <w:vAlign w:val="center"/>
          </w:tcPr>
          <w:p w:rsidR="00EB7882" w:rsidRDefault="00D155FC">
            <w:r>
              <w:rPr>
                <w:sz w:val="20"/>
                <w:szCs w:val="20"/>
              </w:rPr>
              <w:t>RF-04: detección geométrica de campos</w:t>
            </w:r>
          </w:p>
        </w:tc>
        <w:tc>
          <w:tcPr>
            <w:tcW w:w="2000" w:type="dxa"/>
            <w:tcMar>
              <w:top w:w="100" w:type="dxa"/>
              <w:left w:w="120" w:type="dxa"/>
              <w:bottom w:w="100" w:type="dxa"/>
              <w:right w:w="120" w:type="dxa"/>
            </w:tcMar>
            <w:vAlign w:val="center"/>
          </w:tcPr>
          <w:p w:rsidR="00EB7882" w:rsidRDefault="00D155FC">
            <w:r>
              <w:rPr>
                <w:sz w:val="20"/>
                <w:szCs w:val="20"/>
              </w:rPr>
              <w:t>Detección de campos</w:t>
            </w:r>
          </w:p>
        </w:tc>
        <w:tc>
          <w:tcPr>
            <w:tcW w:w="2000" w:type="dxa"/>
            <w:tcMar>
              <w:top w:w="100" w:type="dxa"/>
              <w:left w:w="120" w:type="dxa"/>
              <w:bottom w:w="100" w:type="dxa"/>
              <w:right w:w="120" w:type="dxa"/>
            </w:tcMar>
            <w:vAlign w:val="center"/>
          </w:tcPr>
          <w:p w:rsidR="00EB7882" w:rsidRDefault="00D155FC">
            <w:r>
              <w:rPr>
                <w:sz w:val="20"/>
                <w:szCs w:val="20"/>
              </w:rPr>
              <w:t>Precisión (Recall/F1)</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OE-4</w:t>
            </w:r>
          </w:p>
        </w:tc>
        <w:tc>
          <w:tcPr>
            <w:tcW w:w="2000" w:type="dxa"/>
            <w:tcMar>
              <w:top w:w="100" w:type="dxa"/>
              <w:left w:w="120" w:type="dxa"/>
              <w:bottom w:w="100" w:type="dxa"/>
              <w:right w:w="120" w:type="dxa"/>
            </w:tcMar>
            <w:vAlign w:val="center"/>
          </w:tcPr>
          <w:p w:rsidR="00EB7882" w:rsidRDefault="00D155FC">
            <w:r>
              <w:rPr>
                <w:sz w:val="20"/>
                <w:szCs w:val="20"/>
              </w:rPr>
              <w:t>RF-03: extracción de texto con coordenadas</w:t>
            </w:r>
          </w:p>
        </w:tc>
        <w:tc>
          <w:tcPr>
            <w:tcW w:w="2000" w:type="dxa"/>
            <w:tcMar>
              <w:top w:w="100" w:type="dxa"/>
              <w:left w:w="120" w:type="dxa"/>
              <w:bottom w:w="100" w:type="dxa"/>
              <w:right w:w="120" w:type="dxa"/>
            </w:tcMar>
            <w:vAlign w:val="center"/>
          </w:tcPr>
          <w:p w:rsidR="00EB7882" w:rsidRDefault="00D155FC">
            <w:r>
              <w:rPr>
                <w:sz w:val="20"/>
                <w:szCs w:val="20"/>
              </w:rPr>
              <w:t>OCR</w:t>
            </w:r>
          </w:p>
        </w:tc>
        <w:tc>
          <w:tcPr>
            <w:tcW w:w="2000" w:type="dxa"/>
            <w:tcMar>
              <w:top w:w="100" w:type="dxa"/>
              <w:left w:w="120" w:type="dxa"/>
              <w:bottom w:w="100" w:type="dxa"/>
              <w:right w:w="120" w:type="dxa"/>
            </w:tcMar>
            <w:vAlign w:val="center"/>
          </w:tcPr>
          <w:p w:rsidR="00EB7882" w:rsidRDefault="00D155FC">
            <w:r>
              <w:rPr>
                <w:sz w:val="20"/>
                <w:szCs w:val="20"/>
              </w:rPr>
              <w:t>Precisión (CER)</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OE-5</w:t>
            </w:r>
          </w:p>
        </w:tc>
        <w:tc>
          <w:tcPr>
            <w:tcW w:w="2000" w:type="dxa"/>
            <w:tcMar>
              <w:top w:w="100" w:type="dxa"/>
              <w:left w:w="120" w:type="dxa"/>
              <w:bottom w:w="100" w:type="dxa"/>
              <w:right w:w="120" w:type="dxa"/>
            </w:tcMar>
            <w:vAlign w:val="center"/>
          </w:tcPr>
          <w:p w:rsidR="00EB7882" w:rsidRDefault="00D155FC">
            <w:r>
              <w:rPr>
                <w:sz w:val="20"/>
                <w:szCs w:val="20"/>
              </w:rPr>
              <w:t>RF-05: asociación etiqueta-campo</w:t>
            </w:r>
          </w:p>
        </w:tc>
        <w:tc>
          <w:tcPr>
            <w:tcW w:w="2000" w:type="dxa"/>
            <w:tcMar>
              <w:top w:w="100" w:type="dxa"/>
              <w:left w:w="120" w:type="dxa"/>
              <w:bottom w:w="100" w:type="dxa"/>
              <w:right w:w="120" w:type="dxa"/>
            </w:tcMar>
            <w:vAlign w:val="center"/>
          </w:tcPr>
          <w:p w:rsidR="00EB7882" w:rsidRDefault="00D155FC">
            <w:r>
              <w:rPr>
                <w:sz w:val="20"/>
                <w:szCs w:val="20"/>
              </w:rPr>
              <w:t>Asociación semántica</w:t>
            </w:r>
          </w:p>
        </w:tc>
        <w:tc>
          <w:tcPr>
            <w:tcW w:w="2000" w:type="dxa"/>
            <w:tcMar>
              <w:top w:w="100" w:type="dxa"/>
              <w:left w:w="120" w:type="dxa"/>
              <w:bottom w:w="100" w:type="dxa"/>
              <w:right w:w="120" w:type="dxa"/>
            </w:tcMar>
            <w:vAlign w:val="center"/>
          </w:tcPr>
          <w:p w:rsidR="00EB7882" w:rsidRDefault="00D155FC">
            <w:r>
              <w:rPr>
                <w:sz w:val="20"/>
                <w:szCs w:val="20"/>
              </w:rPr>
              <w:t>Integración / Precisión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OE-6</w:t>
            </w:r>
          </w:p>
        </w:tc>
        <w:tc>
          <w:tcPr>
            <w:tcW w:w="2000" w:type="dxa"/>
            <w:tcMar>
              <w:top w:w="100" w:type="dxa"/>
              <w:left w:w="120" w:type="dxa"/>
              <w:bottom w:w="100" w:type="dxa"/>
              <w:right w:w="120" w:type="dxa"/>
            </w:tcMar>
            <w:vAlign w:val="center"/>
          </w:tcPr>
          <w:p w:rsidR="00EB7882" w:rsidRDefault="00D155FC">
            <w:r>
              <w:rPr>
                <w:sz w:val="20"/>
                <w:szCs w:val="20"/>
              </w:rPr>
              <w:t>RF-06: clasificación de tipo de campo</w:t>
            </w:r>
          </w:p>
        </w:tc>
        <w:tc>
          <w:tcPr>
            <w:tcW w:w="2000" w:type="dxa"/>
            <w:tcMar>
              <w:top w:w="100" w:type="dxa"/>
              <w:left w:w="120" w:type="dxa"/>
              <w:bottom w:w="100" w:type="dxa"/>
              <w:right w:w="120" w:type="dxa"/>
            </w:tcMar>
            <w:vAlign w:val="center"/>
          </w:tcPr>
          <w:p w:rsidR="00EB7882" w:rsidRDefault="00D155FC">
            <w:r>
              <w:rPr>
                <w:sz w:val="20"/>
                <w:szCs w:val="20"/>
              </w:rPr>
              <w:t>Clasificación (ML)</w:t>
            </w:r>
          </w:p>
        </w:tc>
        <w:tc>
          <w:tcPr>
            <w:tcW w:w="2000" w:type="dxa"/>
            <w:tcMar>
              <w:top w:w="100" w:type="dxa"/>
              <w:left w:w="120" w:type="dxa"/>
              <w:bottom w:w="100" w:type="dxa"/>
              <w:right w:w="120" w:type="dxa"/>
            </w:tcMar>
            <w:vAlign w:val="center"/>
          </w:tcPr>
          <w:p w:rsidR="00EB7882" w:rsidRDefault="00D155FC">
            <w:r>
              <w:rPr>
                <w:sz w:val="20"/>
                <w:szCs w:val="20"/>
              </w:rPr>
              <w:t>Precisión (F1 por clase)</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OE-7</w:t>
            </w:r>
          </w:p>
        </w:tc>
        <w:tc>
          <w:tcPr>
            <w:tcW w:w="2000" w:type="dxa"/>
            <w:tcMar>
              <w:top w:w="100" w:type="dxa"/>
              <w:left w:w="120" w:type="dxa"/>
              <w:bottom w:w="100" w:type="dxa"/>
              <w:right w:w="120" w:type="dxa"/>
            </w:tcMar>
            <w:vAlign w:val="center"/>
          </w:tcPr>
          <w:p w:rsidR="00EB7882" w:rsidRDefault="00D155FC">
            <w:r>
              <w:rPr>
                <w:sz w:val="20"/>
                <w:szCs w:val="20"/>
              </w:rPr>
              <w:t>RF-09: generación de documento editable</w:t>
            </w:r>
          </w:p>
        </w:tc>
        <w:tc>
          <w:tcPr>
            <w:tcW w:w="2000" w:type="dxa"/>
            <w:tcMar>
              <w:top w:w="100" w:type="dxa"/>
              <w:left w:w="120" w:type="dxa"/>
              <w:bottom w:w="100" w:type="dxa"/>
              <w:right w:w="120" w:type="dxa"/>
            </w:tcMar>
            <w:vAlign w:val="center"/>
          </w:tcPr>
          <w:p w:rsidR="00EB7882" w:rsidRDefault="00D155FC">
            <w:r>
              <w:rPr>
                <w:sz w:val="20"/>
                <w:szCs w:val="20"/>
              </w:rPr>
              <w:t>Generación de documentos</w:t>
            </w:r>
          </w:p>
        </w:tc>
        <w:tc>
          <w:tcPr>
            <w:tcW w:w="2000" w:type="dxa"/>
            <w:tcMar>
              <w:top w:w="100" w:type="dxa"/>
              <w:left w:w="120" w:type="dxa"/>
              <w:bottom w:w="100" w:type="dxa"/>
              <w:right w:w="120" w:type="dxa"/>
            </w:tcMar>
            <w:vAlign w:val="center"/>
          </w:tcPr>
          <w:p w:rsidR="00EB7882" w:rsidRDefault="00D155FC">
            <w:r>
              <w:rPr>
                <w:sz w:val="20"/>
                <w:szCs w:val="20"/>
              </w:rPr>
              <w:t>Unitaria / Aceptación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OE-8</w:t>
            </w:r>
          </w:p>
        </w:tc>
        <w:tc>
          <w:tcPr>
            <w:tcW w:w="2000" w:type="dxa"/>
            <w:tcMar>
              <w:top w:w="100" w:type="dxa"/>
              <w:left w:w="120" w:type="dxa"/>
              <w:bottom w:w="100" w:type="dxa"/>
              <w:right w:w="120" w:type="dxa"/>
            </w:tcMar>
            <w:vAlign w:val="center"/>
          </w:tcPr>
          <w:p w:rsidR="00EB7882" w:rsidRDefault="00D155FC">
            <w:r>
              <w:rPr>
                <w:sz w:val="20"/>
                <w:szCs w:val="20"/>
              </w:rPr>
              <w:t>RF-07, RF-08: panel de revisión e interfaz</w:t>
            </w:r>
          </w:p>
        </w:tc>
        <w:tc>
          <w:tcPr>
            <w:tcW w:w="2000" w:type="dxa"/>
            <w:tcMar>
              <w:top w:w="100" w:type="dxa"/>
              <w:left w:w="120" w:type="dxa"/>
              <w:bottom w:w="100" w:type="dxa"/>
              <w:right w:w="120" w:type="dxa"/>
            </w:tcMar>
            <w:vAlign w:val="center"/>
          </w:tcPr>
          <w:p w:rsidR="00EB7882" w:rsidRDefault="00D155FC">
            <w:r>
              <w:rPr>
                <w:sz w:val="20"/>
                <w:szCs w:val="20"/>
              </w:rPr>
              <w:t>Frontend</w:t>
            </w:r>
          </w:p>
        </w:tc>
        <w:tc>
          <w:tcPr>
            <w:tcW w:w="2000" w:type="dxa"/>
            <w:tcMar>
              <w:top w:w="100" w:type="dxa"/>
              <w:left w:w="120" w:type="dxa"/>
              <w:bottom w:w="100" w:type="dxa"/>
              <w:right w:w="120" w:type="dxa"/>
            </w:tcMar>
            <w:vAlign w:val="center"/>
          </w:tcPr>
          <w:p w:rsidR="00EB7882" w:rsidRDefault="00D155FC">
            <w:r>
              <w:rPr>
                <w:sz w:val="20"/>
                <w:szCs w:val="20"/>
              </w:rPr>
              <w:t>Usabilidad (SUS)</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OE-9</w:t>
            </w:r>
          </w:p>
        </w:tc>
        <w:tc>
          <w:tcPr>
            <w:tcW w:w="2000" w:type="dxa"/>
            <w:tcMar>
              <w:top w:w="100" w:type="dxa"/>
              <w:left w:w="120" w:type="dxa"/>
              <w:bottom w:w="100" w:type="dxa"/>
              <w:right w:w="120" w:type="dxa"/>
            </w:tcMar>
            <w:vAlign w:val="center"/>
          </w:tcPr>
          <w:p w:rsidR="00EB7882" w:rsidRDefault="00D155FC">
            <w:r>
              <w:rPr>
                <w:sz w:val="20"/>
                <w:szCs w:val="20"/>
              </w:rPr>
              <w:t>Todos los RF</w:t>
            </w:r>
          </w:p>
        </w:tc>
        <w:tc>
          <w:tcPr>
            <w:tcW w:w="2000" w:type="dxa"/>
            <w:tcMar>
              <w:top w:w="100" w:type="dxa"/>
              <w:left w:w="120" w:type="dxa"/>
              <w:bottom w:w="100" w:type="dxa"/>
              <w:right w:w="120" w:type="dxa"/>
            </w:tcMar>
            <w:vAlign w:val="center"/>
          </w:tcPr>
          <w:p w:rsidR="00EB7882" w:rsidRDefault="00D155FC">
            <w:r>
              <w:rPr>
                <w:sz w:val="20"/>
                <w:szCs w:val="20"/>
              </w:rPr>
              <w:t>Sistema completo</w:t>
            </w:r>
          </w:p>
        </w:tc>
        <w:tc>
          <w:tcPr>
            <w:tcW w:w="2000" w:type="dxa"/>
            <w:tcMar>
              <w:top w:w="100" w:type="dxa"/>
              <w:left w:w="120" w:type="dxa"/>
              <w:bottom w:w="100" w:type="dxa"/>
              <w:right w:w="120" w:type="dxa"/>
            </w:tcMar>
            <w:vAlign w:val="center"/>
          </w:tcPr>
          <w:p w:rsidR="00EB7882" w:rsidRDefault="00D155FC">
            <w:r>
              <w:rPr>
                <w:sz w:val="20"/>
                <w:szCs w:val="20"/>
              </w:rPr>
              <w:t>Rendimiento / Aceptación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OE-10</w:t>
            </w:r>
          </w:p>
        </w:tc>
        <w:tc>
          <w:tcPr>
            <w:tcW w:w="2000" w:type="dxa"/>
            <w:tcMar>
              <w:top w:w="100" w:type="dxa"/>
              <w:left w:w="120" w:type="dxa"/>
              <w:bottom w:w="100" w:type="dxa"/>
              <w:right w:w="120" w:type="dxa"/>
            </w:tcMar>
            <w:vAlign w:val="center"/>
          </w:tcPr>
          <w:p w:rsidR="00EB7882" w:rsidRDefault="00D155FC">
            <w:r>
              <w:rPr>
                <w:sz w:val="20"/>
                <w:szCs w:val="20"/>
              </w:rPr>
              <w:t>RF-11: registro de métricas de uso</w:t>
            </w:r>
          </w:p>
        </w:tc>
        <w:tc>
          <w:tcPr>
            <w:tcW w:w="2000" w:type="dxa"/>
            <w:tcMar>
              <w:top w:w="100" w:type="dxa"/>
              <w:left w:w="120" w:type="dxa"/>
              <w:bottom w:w="100" w:type="dxa"/>
              <w:right w:w="120" w:type="dxa"/>
            </w:tcMar>
            <w:vAlign w:val="center"/>
          </w:tcPr>
          <w:p w:rsidR="00EB7882" w:rsidRDefault="00D155FC">
            <w:r>
              <w:rPr>
                <w:sz w:val="20"/>
                <w:szCs w:val="20"/>
              </w:rPr>
              <w:t>Métricas e impacto</w:t>
            </w:r>
          </w:p>
        </w:tc>
        <w:tc>
          <w:tcPr>
            <w:tcW w:w="2000" w:type="dxa"/>
            <w:tcMar>
              <w:top w:w="100" w:type="dxa"/>
              <w:left w:w="120" w:type="dxa"/>
              <w:bottom w:w="100" w:type="dxa"/>
              <w:right w:w="120" w:type="dxa"/>
            </w:tcMar>
            <w:vAlign w:val="center"/>
          </w:tcPr>
          <w:p w:rsidR="00EB7882" w:rsidRDefault="00D155FC">
            <w:r>
              <w:rPr>
                <w:sz w:val="20"/>
                <w:szCs w:val="20"/>
              </w:rPr>
              <w:t>Integración</w:t>
            </w:r>
          </w:p>
        </w:tc>
      </w:tr>
    </w:tbl>
    <w:p w:rsidR="00EB7882" w:rsidRDefault="00D155FC">
      <w:pPr>
        <w:spacing w:before="120" w:after="360"/>
        <w:jc w:val="center"/>
      </w:pPr>
      <w:r>
        <w:rPr>
          <w:i/>
          <w:iCs/>
          <w:color w:val="595959"/>
          <w:sz w:val="19"/>
          <w:szCs w:val="19"/>
        </w:rPr>
        <w:t>Tabla 12. Matriz de trazabilidad entre objetivos específicos, requerimientos y pruebas.</w:t>
      </w:r>
    </w:p>
    <w:p w:rsidR="00EB7882" w:rsidRDefault="00D155FC">
      <w:pPr>
        <w:pStyle w:val="Ttulo1"/>
        <w:pageBreakBefore/>
        <w:spacing w:before="480"/>
      </w:pPr>
      <w:r>
        <w:t>20. LIMITACIONES Y ALCANCE DEL PROYECTO</w:t>
      </w:r>
    </w:p>
    <w:p w:rsidR="00EB7882" w:rsidRDefault="00D155FC">
      <w:pPr>
        <w:spacing w:after="200" w:line="300" w:lineRule="auto"/>
        <w:jc w:val="both"/>
      </w:pPr>
      <w:r>
        <w:t>Con el fin de fijar expectativas realistas frente al jurado evaluador y frente a los futuros usuarios de la plataforma, se documentan explícitamente las limitaciones conocidas del alcance propuesto, diferenciando entre limitaciones de diseño deliberadas y limitaciones derivadas de restricciones de tiempo y recursos propias de un trabajo de grado de pregrado.</w:t>
      </w:r>
    </w:p>
    <w:p w:rsidR="00EB7882" w:rsidRDefault="00D155FC">
      <w:pPr>
        <w:pStyle w:val="Ttulo2"/>
        <w:spacing w:before="360"/>
      </w:pPr>
      <w:r>
        <w:t>24.1 Limitaciones deliberadas de alcance</w:t>
      </w:r>
    </w:p>
    <w:p w:rsidR="00EB7882" w:rsidRDefault="00D155FC">
      <w:pPr>
        <w:pStyle w:val="Prrafodelista"/>
        <w:numPr>
          <w:ilvl w:val="0"/>
          <w:numId w:val="1"/>
        </w:numPr>
        <w:spacing w:after="120" w:line="280" w:lineRule="auto"/>
        <w:jc w:val="both"/>
      </w:pPr>
      <w:r>
        <w:t>El sistema se enfoca en documentos tipo formulario, acta y formato de registro; no se pretende resolver la digitalización editable de cualquier tipo de documento (por ejemplo, libros, artículos científicos con diagramas complejos, o documentos con diseño gráfico elaborado), como se explicó en el planteamiento del problema.</w:t>
      </w:r>
    </w:p>
    <w:p w:rsidR="00EB7882" w:rsidRDefault="00D155FC">
      <w:pPr>
        <w:pStyle w:val="Prrafodelista"/>
        <w:numPr>
          <w:ilvl w:val="0"/>
          <w:numId w:val="1"/>
        </w:numPr>
        <w:spacing w:after="120" w:line="280" w:lineRule="auto"/>
        <w:jc w:val="both"/>
      </w:pPr>
      <w:r>
        <w:t>El sistema detecta y clasifica campos vacíos destinados a diligenciamiento manual, pero no realiza reconocimiento del contenido manuscrito que eventualmente se escriba en dichos campos (reconocimiento de escritura a mano o HTR), funcionalidad que queda planteada como línea de trabajo futuro (sección 21.2).</w:t>
      </w:r>
    </w:p>
    <w:p w:rsidR="00EB7882" w:rsidRDefault="00D155FC">
      <w:pPr>
        <w:pStyle w:val="Prrafodelista"/>
        <w:numPr>
          <w:ilvl w:val="0"/>
          <w:numId w:val="1"/>
        </w:numPr>
        <w:spacing w:after="120" w:line="280" w:lineRule="auto"/>
        <w:jc w:val="both"/>
      </w:pPr>
      <w:r>
        <w:t>El idioma de reconocimiento y de las heurísticas de detección de etiquetas se limita, en esta primera versión, al español, sin perjuicio de que las librerías empleadas tengan soporte multilenguaje aprovechable en trabajos futuros (sección 21.4).</w:t>
      </w:r>
    </w:p>
    <w:p w:rsidR="00EB7882" w:rsidRDefault="00D155FC">
      <w:pPr>
        <w:pStyle w:val="Prrafodelista"/>
        <w:numPr>
          <w:ilvl w:val="0"/>
          <w:numId w:val="1"/>
        </w:numPr>
        <w:spacing w:after="120" w:line="280" w:lineRule="auto"/>
        <w:jc w:val="both"/>
      </w:pPr>
      <w:r>
        <w:t>La firma generada como campo editable corresponde a un espacio para insertar una imagen de firma o una firma manuscrita digital simple; no se implementa en esta versión un mecanismo de firma electrónica certificada con validez jurídica plena, lo cual se documenta como línea de trabajo futuro (sección 21.5).</w:t>
      </w:r>
    </w:p>
    <w:p w:rsidR="00EB7882" w:rsidRDefault="00D155FC">
      <w:pPr>
        <w:pStyle w:val="Ttulo2"/>
        <w:spacing w:before="360"/>
      </w:pPr>
      <w:r>
        <w:t>24.2 Limitaciones derivadas de restricciones de tiempo y recursos</w:t>
      </w:r>
    </w:p>
    <w:p w:rsidR="00EB7882" w:rsidRDefault="00D155FC">
      <w:pPr>
        <w:pStyle w:val="Prrafodelista"/>
        <w:numPr>
          <w:ilvl w:val="0"/>
          <w:numId w:val="1"/>
        </w:numPr>
        <w:spacing w:after="120" w:line="280" w:lineRule="auto"/>
        <w:jc w:val="both"/>
      </w:pPr>
      <w:r>
        <w:t>El conjunto de datos de prueba y entrenamiento (60 documentos, sección 6.4) es de tamaño modesto en comparación con los conjuntos de datos empleados en investigación de comprensión de documentos a nivel industrial (que suelen superar los miles de documentos), lo cual acota el desempeño máximo alcanzable por el modelo de clasificación y motiva la elección de modelos clásicos de aprendizaje automático sobre arquitecturas de aprendizaje profundo, como se justificó en la sección 5.1.6.</w:t>
      </w:r>
    </w:p>
    <w:p w:rsidR="00EB7882" w:rsidRDefault="00D155FC">
      <w:pPr>
        <w:pStyle w:val="Prrafodelista"/>
        <w:numPr>
          <w:ilvl w:val="0"/>
          <w:numId w:val="1"/>
        </w:numPr>
        <w:spacing w:after="120" w:line="280" w:lineRule="auto"/>
        <w:jc w:val="both"/>
      </w:pPr>
      <w:r>
        <w:t>Las pruebas de usabilidad se realizarán con un número acotado de usuarios (mínimo 10, sección 18.2.4), suficiente para obtener retroalimentación cualitativa relevante conforme a la práctica estándar de pruebas de usabilidad (que sugiere que 5 usuarios permiten detectar la mayoría de los problemas de usabilidad de una interfaz), pero no constituye una muestra estadísticamente representativa a gran escala.</w:t>
      </w:r>
    </w:p>
    <w:p w:rsidR="00EB7882" w:rsidRDefault="00D155FC">
      <w:pPr>
        <w:pStyle w:val="Prrafodelista"/>
        <w:numPr>
          <w:ilvl w:val="0"/>
          <w:numId w:val="1"/>
        </w:numPr>
        <w:spacing w:after="120" w:line="280" w:lineRule="auto"/>
        <w:jc w:val="both"/>
      </w:pPr>
      <w:r>
        <w:t>El despliegue de la plataforma durante la fase de desarrollo del trabajo de grado se realizará sobre infraestructura de capa gratuita (sección 12.3), lo cual impone límites de capacidad de procesamiento concurrente que podrían requerir escalamiento en una eventual fase de adopción masiva posterior a la entrega del proyecto.</w:t>
      </w:r>
    </w:p>
    <w:p w:rsidR="00EB7882" w:rsidRDefault="00D155FC">
      <w:pPr>
        <w:pStyle w:val="Ttulo2"/>
        <w:spacing w:before="360"/>
      </w:pPr>
      <w:r>
        <w:t>24.3 Alcance explícitamente fuera del proyecto</w:t>
      </w:r>
    </w:p>
    <w:p w:rsidR="00EB7882" w:rsidRDefault="00D155FC">
      <w:pPr>
        <w:spacing w:after="200" w:line="300" w:lineRule="auto"/>
        <w:jc w:val="both"/>
      </w:pPr>
      <w:r>
        <w:t>Se aclara explícitamente que quedan fuera del alcance del presente trabajo de grado los siguientes aspectos, que podrían confundirse con funcionalidades esperadas de una plataforma de gestión documental completa:</w:t>
      </w:r>
    </w:p>
    <w:p w:rsidR="00EB7882" w:rsidRDefault="00D155FC">
      <w:pPr>
        <w:pStyle w:val="Prrafodelista"/>
        <w:numPr>
          <w:ilvl w:val="0"/>
          <w:numId w:val="1"/>
        </w:numPr>
        <w:spacing w:after="120" w:line="280" w:lineRule="auto"/>
        <w:jc w:val="both"/>
      </w:pPr>
      <w:r>
        <w:t>Gestión de flujos de aprobación o firma electrónica multiusuario (workflow de documentos).</w:t>
      </w:r>
    </w:p>
    <w:p w:rsidR="00EB7882" w:rsidRDefault="00D155FC">
      <w:pPr>
        <w:pStyle w:val="Prrafodelista"/>
        <w:numPr>
          <w:ilvl w:val="0"/>
          <w:numId w:val="1"/>
        </w:numPr>
        <w:spacing w:after="120" w:line="280" w:lineRule="auto"/>
        <w:jc w:val="both"/>
      </w:pPr>
      <w:r>
        <w:t>Almacenamiento permanente y organización de archivos como un gestor documental o repositorio institucional.</w:t>
      </w:r>
    </w:p>
    <w:p w:rsidR="00EB7882" w:rsidRDefault="00D155FC">
      <w:pPr>
        <w:pStyle w:val="Prrafodelista"/>
        <w:numPr>
          <w:ilvl w:val="0"/>
          <w:numId w:val="1"/>
        </w:numPr>
        <w:spacing w:after="120" w:line="280" w:lineRule="auto"/>
        <w:jc w:val="both"/>
      </w:pPr>
      <w:r>
        <w:t>Integración directa con sistemas de información institucionales existentes (ERP, sistemas académicos), aunque la arquitectura basada en API REST (sección 8.1) facilita dicha integración en trabajos futuros.</w:t>
      </w:r>
    </w:p>
    <w:p w:rsidR="00EB7882" w:rsidRDefault="00D155FC">
      <w:pPr>
        <w:pStyle w:val="Prrafodelista"/>
        <w:numPr>
          <w:ilvl w:val="0"/>
          <w:numId w:val="1"/>
        </w:numPr>
        <w:spacing w:after="120" w:line="280" w:lineRule="auto"/>
        <w:jc w:val="both"/>
      </w:pPr>
      <w:r>
        <w:t>Reconocimiento de documentos en formatos altamente especializados (partituras musicales, planos de ingeniería, documentos con notación matemática compleja).</w:t>
      </w:r>
    </w:p>
    <w:p w:rsidR="00EB7882" w:rsidRDefault="00D155FC">
      <w:pPr>
        <w:pStyle w:val="Ttulo1"/>
        <w:pageBreakBefore/>
        <w:spacing w:before="480"/>
      </w:pPr>
      <w:r>
        <w:t>21. LÍNEAS DE TRABAJO FUTURO</w:t>
      </w:r>
    </w:p>
    <w:p w:rsidR="00EB7882" w:rsidRDefault="00D155FC">
      <w:pPr>
        <w:spacing w:after="200" w:line="300" w:lineRule="auto"/>
        <w:jc w:val="both"/>
      </w:pPr>
      <w:r>
        <w:t>Si bien el alcance del presente proyecto de grado se ha delimitado deliberadamente a documentos tipo formulario y de registro, con el fin de garantizar su viabilidad dentro de los tiempos y recursos de un trabajo de pregrado, el diseño modular del sistema permite identificar varias líneas de continuidad para trabajos futuros, ya sea del mismo estudiante en una fase de profundización, o de otros estudiantes que deseen construir sobre la base de código abierto resultante.</w:t>
      </w:r>
    </w:p>
    <w:p w:rsidR="00EB7882" w:rsidRDefault="00D155FC">
      <w:pPr>
        <w:pStyle w:val="Ttulo2"/>
        <w:spacing w:before="360"/>
      </w:pPr>
      <w:r>
        <w:t>21.1 Extensión a modelos de aprendizaje profundo</w:t>
      </w:r>
    </w:p>
    <w:p w:rsidR="00EB7882" w:rsidRDefault="00D155FC">
      <w:pPr>
        <w:spacing w:after="200" w:line="300" w:lineRule="auto"/>
        <w:jc w:val="both"/>
      </w:pPr>
      <w:r>
        <w:t>Como se discutió en el marco teórico (sección 5.1.6), una vez que la plataforma acumule un volumen suficiente de documentos procesados y corregidos por usuarios reales, dicho conjunto de datos podría emplearse para entrenar o ajustar (fine-tuning) modelos de comprensión de documentos basados en aprendizaje profundo (como LayoutLM o Donut), potencialmente mejorando la precisión de detección y clasificación de campos más allá de lo alcanzable con el enfoque híbrido clásico empleado en esta primera versión.</w:t>
      </w:r>
    </w:p>
    <w:p w:rsidR="00EB7882" w:rsidRDefault="00D155FC">
      <w:pPr>
        <w:pStyle w:val="Ttulo2"/>
        <w:spacing w:before="360"/>
      </w:pPr>
      <w:r>
        <w:t>21.2 Soporte para reconocimiento de escritura manuscrita (HTR)</w:t>
      </w:r>
    </w:p>
    <w:p w:rsidR="00EB7882" w:rsidRDefault="00D155FC">
      <w:pPr>
        <w:spacing w:after="200" w:line="300" w:lineRule="auto"/>
        <w:jc w:val="both"/>
      </w:pPr>
      <w:r>
        <w:t>El alcance actual del proyecto se concentra en el reconocimiento de texto impreso y en la detección estructural de campos vacíos, sin abordar el reconocimiento del contenido manuscrito que eventualmente llene dichos campos. Una línea de trabajo futuro natural consiste en incorporar tecnología de reconocimiento de escritura manuscrita (Handwritten Text Recognition, HTR), lo cual permitiría no solo detectar que existe una firma o un campo diligenciado a mano, sino también transcribir su contenido cuando corresponda a texto manuscrito legible (por ejemplo, un nombre escrito a mano en un formulario ya diligenciado que se desea digitalizar íntegramente).</w:t>
      </w:r>
    </w:p>
    <w:p w:rsidR="00EB7882" w:rsidRDefault="00D155FC">
      <w:pPr>
        <w:pStyle w:val="Ttulo2"/>
        <w:spacing w:before="360"/>
      </w:pPr>
      <w:r>
        <w:t>21.3 Aplicación móvil nativa</w:t>
      </w:r>
    </w:p>
    <w:p w:rsidR="00EB7882" w:rsidRDefault="00D155FC">
      <w:pPr>
        <w:spacing w:after="200" w:line="300" w:lineRule="auto"/>
        <w:jc w:val="both"/>
      </w:pPr>
      <w:r>
        <w:t>La versión inicial de la plataforma se concibe como una aplicación web accesible desde cualquier navegador, lo cual maximiza su alcance sin requerir instalación. Una extensión futura razonable es el desarrollo de una aplicación móvil nativa (Android/iOS) que aproveche capacidades del dispositivo como la captura de fotografía optimizada en tiempo real (detección de bordes del documento durante la captura, similar a Office Lens), mejorando la experiencia de usuario en el escenario de uso más frecuente: la fotografía desde celular.</w:t>
      </w:r>
    </w:p>
    <w:p w:rsidR="00EB7882" w:rsidRDefault="00D155FC">
      <w:pPr>
        <w:pStyle w:val="Ttulo2"/>
        <w:spacing w:before="360"/>
      </w:pPr>
      <w:r>
        <w:t>21.4 Soporte multilenguaje</w:t>
      </w:r>
    </w:p>
    <w:p w:rsidR="00EB7882" w:rsidRDefault="00D155FC">
      <w:pPr>
        <w:spacing w:after="200" w:line="300" w:lineRule="auto"/>
        <w:jc w:val="both"/>
      </w:pPr>
      <w:r>
        <w:t>Dado que las herramientas seleccionadas (PaddleOCR, spaCy, Tesseract) cuentan con soporte multilenguaje, una línea de extensión natural consiste en adaptar los diccionarios de palabras clave de detección de etiquetas (actualmente en español) a otros idiomas, ampliando el alcance social del proyecto a comunidades hispanohablantes de otros países o a comunidades no hispanohablantes.</w:t>
      </w:r>
    </w:p>
    <w:p w:rsidR="00EB7882" w:rsidRDefault="00D155FC">
      <w:pPr>
        <w:pStyle w:val="Ttulo2"/>
        <w:spacing w:before="360"/>
      </w:pPr>
      <w:r>
        <w:t>21.5 Integración con sistemas de firma digital certificada</w:t>
      </w:r>
    </w:p>
    <w:p w:rsidR="00EB7882" w:rsidRDefault="00D155FC">
      <w:pPr>
        <w:spacing w:after="200" w:line="300" w:lineRule="auto"/>
        <w:jc w:val="both"/>
      </w:pPr>
      <w:r>
        <w:t>Para casos de uso que requieran validez legal plena del documento digitalizado (por ejemplo, trámites administrativos oficiales), una línea de trabajo futuro consiste en integrar la plataforma con proveedores de firma digital certificada bajo los estándares vigentes en Colombia (Ley 527 de 1999 y decretos reglamentarios), permitiendo que el campo de firma detectado automáticamente se vincule con un mecanismo de firma electrónica con validez jurídica, y no únicamente con una firma manuscrita digitalizada.</w:t>
      </w:r>
    </w:p>
    <w:p w:rsidR="00EB7882" w:rsidRDefault="00D155FC">
      <w:pPr>
        <w:pStyle w:val="Ttulo1"/>
        <w:pageBreakBefore/>
        <w:spacing w:before="480"/>
      </w:pPr>
      <w:r>
        <w:t>22. EQUIPO DE TRABAJO Y ESTIMACIÓN DE ESFUERZO</w:t>
      </w:r>
    </w:p>
    <w:p w:rsidR="00EB7882" w:rsidRDefault="00D155FC">
      <w:pPr>
        <w:pStyle w:val="Ttulo2"/>
        <w:spacing w:before="360"/>
      </w:pPr>
      <w:r>
        <w:t>25.1 Equipo de trabajo</w:t>
      </w:r>
    </w:p>
    <w:p w:rsidR="00EB7882" w:rsidRDefault="00D155FC">
      <w:pPr>
        <w:spacing w:after="200" w:line="300" w:lineRule="auto"/>
        <w:jc w:val="both"/>
      </w:pPr>
      <w:r>
        <w:t>El proyecto será desarrollado por un (1) estudiante de Ingeniería de Sistemas, en calidad de autor y desarrollador principal, bajo la supervisión de un director de trabajo de grado designado por el programa académico, quien cumplirá funciones de acompañamiento metodológico, validación de los entregables de cada sprint y orientación en la redacción del documento final. Se contempla adicionalmente el apoyo puntual, no formal, de terceros que aporten documentos de prueba y participen en las sesiones de prueba de usabilidad, ya sea a título personal, familiar o a través de organizaciones colaboradoras (institución educativa, junta de acción comunal u otras), sin que la disponibilidad de estas últimas sea una condición para el avance del proyecto, conforme a lo señalado en la sección 6.4.</w:t>
      </w:r>
    </w:p>
    <w:p w:rsidR="00EB7882" w:rsidRDefault="00D155FC">
      <w:pPr>
        <w:pStyle w:val="Ttulo2"/>
        <w:spacing w:before="360"/>
      </w:pPr>
      <w:r>
        <w:t>25.2 Estimación de esfuerzo por módulo</w:t>
      </w:r>
    </w:p>
    <w:p w:rsidR="00EB7882" w:rsidRDefault="00D155FC">
      <w:pPr>
        <w:spacing w:after="200" w:line="300" w:lineRule="auto"/>
        <w:jc w:val="both"/>
      </w:pPr>
      <w:r>
        <w:t>A continuación se presenta una estimación de horas de dedicación por módulo del sistema, calculada sobre la base de una dedicación media de 20 horas semanales durante las 26 semanas de duración del proyecto (aproximadamente 520 horas totales), distribuidas de forma proporcional a la complejidad relativa de cada componente.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5"/>
        <w:gridCol w:w="3145"/>
        <w:gridCol w:w="321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Módulo / actividad</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Horas estimadas</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Observación</w:t>
            </w:r>
          </w:p>
        </w:tc>
      </w:tr>
      <w:tr w:rsidR="00EB7882">
        <w:tc>
          <w:tcPr>
            <w:tcW w:w="2000" w:type="dxa"/>
            <w:tcMar>
              <w:top w:w="100" w:type="dxa"/>
              <w:left w:w="120" w:type="dxa"/>
              <w:bottom w:w="100" w:type="dxa"/>
              <w:right w:w="120" w:type="dxa"/>
            </w:tcMar>
            <w:vAlign w:val="center"/>
          </w:tcPr>
          <w:p w:rsidR="00EB7882" w:rsidRDefault="00D155FC">
            <w:r>
              <w:rPr>
                <w:sz w:val="20"/>
                <w:szCs w:val="20"/>
              </w:rPr>
              <w:t>Anteproyecto y planeación</w:t>
            </w:r>
          </w:p>
        </w:tc>
        <w:tc>
          <w:tcPr>
            <w:tcW w:w="2000" w:type="dxa"/>
            <w:tcMar>
              <w:top w:w="100" w:type="dxa"/>
              <w:left w:w="120" w:type="dxa"/>
              <w:bottom w:w="100" w:type="dxa"/>
              <w:right w:w="120" w:type="dxa"/>
            </w:tcMar>
            <w:vAlign w:val="center"/>
          </w:tcPr>
          <w:p w:rsidR="00EB7882" w:rsidRDefault="00D155FC">
            <w:pPr>
              <w:jc w:val="center"/>
            </w:pPr>
            <w:r>
              <w:rPr>
                <w:sz w:val="20"/>
                <w:szCs w:val="20"/>
              </w:rPr>
              <w:t>40</w:t>
            </w:r>
          </w:p>
        </w:tc>
        <w:tc>
          <w:tcPr>
            <w:tcW w:w="2000" w:type="dxa"/>
            <w:tcMar>
              <w:top w:w="100" w:type="dxa"/>
              <w:left w:w="120" w:type="dxa"/>
              <w:bottom w:w="100" w:type="dxa"/>
              <w:right w:w="120" w:type="dxa"/>
            </w:tcMar>
            <w:vAlign w:val="center"/>
          </w:tcPr>
          <w:p w:rsidR="00EB7882" w:rsidRDefault="00D155FC">
            <w:r>
              <w:rPr>
                <w:sz w:val="20"/>
                <w:szCs w:val="20"/>
              </w:rPr>
              <w:t>Investigación, redacción del anteproyecto, configuración de entorno.</w:t>
            </w:r>
          </w:p>
        </w:tc>
      </w:tr>
      <w:tr w:rsidR="00EB7882">
        <w:tc>
          <w:tcPr>
            <w:tcW w:w="2000" w:type="dxa"/>
            <w:tcMar>
              <w:top w:w="100" w:type="dxa"/>
              <w:left w:w="120" w:type="dxa"/>
              <w:bottom w:w="100" w:type="dxa"/>
              <w:right w:w="120" w:type="dxa"/>
            </w:tcMar>
            <w:vAlign w:val="center"/>
          </w:tcPr>
          <w:p w:rsidR="00EB7882" w:rsidRDefault="00D155FC">
            <w:r>
              <w:rPr>
                <w:sz w:val="20"/>
                <w:szCs w:val="20"/>
              </w:rPr>
              <w:t>Preprocesamiento de imagen</w:t>
            </w:r>
          </w:p>
        </w:tc>
        <w:tc>
          <w:tcPr>
            <w:tcW w:w="2000" w:type="dxa"/>
            <w:tcMar>
              <w:top w:w="100" w:type="dxa"/>
              <w:left w:w="120" w:type="dxa"/>
              <w:bottom w:w="100" w:type="dxa"/>
              <w:right w:w="120" w:type="dxa"/>
            </w:tcMar>
            <w:vAlign w:val="center"/>
          </w:tcPr>
          <w:p w:rsidR="00EB7882" w:rsidRDefault="00D155FC">
            <w:pPr>
              <w:jc w:val="center"/>
            </w:pPr>
            <w:r>
              <w:rPr>
                <w:sz w:val="20"/>
                <w:szCs w:val="20"/>
              </w:rPr>
              <w:t>50</w:t>
            </w:r>
          </w:p>
        </w:tc>
        <w:tc>
          <w:tcPr>
            <w:tcW w:w="2000" w:type="dxa"/>
            <w:tcMar>
              <w:top w:w="100" w:type="dxa"/>
              <w:left w:w="120" w:type="dxa"/>
              <w:bottom w:w="100" w:type="dxa"/>
              <w:right w:w="120" w:type="dxa"/>
            </w:tcMar>
            <w:vAlign w:val="center"/>
          </w:tcPr>
          <w:p w:rsidR="00EB7882" w:rsidRDefault="00D155FC">
            <w:r>
              <w:rPr>
                <w:sz w:val="20"/>
                <w:szCs w:val="20"/>
              </w:rPr>
              <w:t>Corrección de perspectiva, deskew, mejora de contraste.</w:t>
            </w:r>
          </w:p>
        </w:tc>
      </w:tr>
      <w:tr w:rsidR="00EB7882">
        <w:tc>
          <w:tcPr>
            <w:tcW w:w="2000" w:type="dxa"/>
            <w:tcMar>
              <w:top w:w="100" w:type="dxa"/>
              <w:left w:w="120" w:type="dxa"/>
              <w:bottom w:w="100" w:type="dxa"/>
              <w:right w:w="120" w:type="dxa"/>
            </w:tcMar>
            <w:vAlign w:val="center"/>
          </w:tcPr>
          <w:p w:rsidR="00EB7882" w:rsidRDefault="00D155FC">
            <w:r>
              <w:rPr>
                <w:sz w:val="20"/>
                <w:szCs w:val="20"/>
              </w:rPr>
              <w:t>Módulo OCR</w:t>
            </w:r>
          </w:p>
        </w:tc>
        <w:tc>
          <w:tcPr>
            <w:tcW w:w="2000" w:type="dxa"/>
            <w:tcMar>
              <w:top w:w="100" w:type="dxa"/>
              <w:left w:w="120" w:type="dxa"/>
              <w:bottom w:w="100" w:type="dxa"/>
              <w:right w:w="120" w:type="dxa"/>
            </w:tcMar>
            <w:vAlign w:val="center"/>
          </w:tcPr>
          <w:p w:rsidR="00EB7882" w:rsidRDefault="00D155FC">
            <w:pPr>
              <w:jc w:val="center"/>
            </w:pPr>
            <w:r>
              <w:rPr>
                <w:sz w:val="20"/>
                <w:szCs w:val="20"/>
              </w:rPr>
              <w:t>60</w:t>
            </w:r>
          </w:p>
        </w:tc>
        <w:tc>
          <w:tcPr>
            <w:tcW w:w="2000" w:type="dxa"/>
            <w:tcMar>
              <w:top w:w="100" w:type="dxa"/>
              <w:left w:w="120" w:type="dxa"/>
              <w:bottom w:w="100" w:type="dxa"/>
              <w:right w:w="120" w:type="dxa"/>
            </w:tcMar>
            <w:vAlign w:val="center"/>
          </w:tcPr>
          <w:p w:rsidR="00EB7882" w:rsidRDefault="00D155FC">
            <w:r>
              <w:rPr>
                <w:sz w:val="20"/>
                <w:szCs w:val="20"/>
              </w:rPr>
              <w:t>Integración y ajuste de PaddleOCR/Tesseract.</w:t>
            </w:r>
          </w:p>
        </w:tc>
      </w:tr>
      <w:tr w:rsidR="00EB7882">
        <w:tc>
          <w:tcPr>
            <w:tcW w:w="2000" w:type="dxa"/>
            <w:tcMar>
              <w:top w:w="100" w:type="dxa"/>
              <w:left w:w="120" w:type="dxa"/>
              <w:bottom w:w="100" w:type="dxa"/>
              <w:right w:w="120" w:type="dxa"/>
            </w:tcMar>
            <w:vAlign w:val="center"/>
          </w:tcPr>
          <w:p w:rsidR="00EB7882" w:rsidRDefault="00D155FC">
            <w:r>
              <w:rPr>
                <w:sz w:val="20"/>
                <w:szCs w:val="20"/>
              </w:rPr>
              <w:t>Detección geométrica de campos</w:t>
            </w:r>
          </w:p>
        </w:tc>
        <w:tc>
          <w:tcPr>
            <w:tcW w:w="2000" w:type="dxa"/>
            <w:tcMar>
              <w:top w:w="100" w:type="dxa"/>
              <w:left w:w="120" w:type="dxa"/>
              <w:bottom w:w="100" w:type="dxa"/>
              <w:right w:w="120" w:type="dxa"/>
            </w:tcMar>
            <w:vAlign w:val="center"/>
          </w:tcPr>
          <w:p w:rsidR="00EB7882" w:rsidRDefault="00D155FC">
            <w:pPr>
              <w:jc w:val="center"/>
            </w:pPr>
            <w:r>
              <w:rPr>
                <w:sz w:val="20"/>
                <w:szCs w:val="20"/>
              </w:rPr>
              <w:t>90</w:t>
            </w:r>
          </w:p>
        </w:tc>
        <w:tc>
          <w:tcPr>
            <w:tcW w:w="2000" w:type="dxa"/>
            <w:tcMar>
              <w:top w:w="100" w:type="dxa"/>
              <w:left w:w="120" w:type="dxa"/>
              <w:bottom w:w="100" w:type="dxa"/>
              <w:right w:w="120" w:type="dxa"/>
            </w:tcMar>
            <w:vAlign w:val="center"/>
          </w:tcPr>
          <w:p w:rsidR="00EB7882" w:rsidRDefault="00D155FC">
            <w:r>
              <w:rPr>
                <w:sz w:val="20"/>
                <w:szCs w:val="20"/>
              </w:rPr>
              <w:t>Módulo de mayor complejidad algorítmica original del proyecto.</w:t>
            </w:r>
          </w:p>
        </w:tc>
      </w:tr>
      <w:tr w:rsidR="00EB7882">
        <w:tc>
          <w:tcPr>
            <w:tcW w:w="2000" w:type="dxa"/>
            <w:tcMar>
              <w:top w:w="100" w:type="dxa"/>
              <w:left w:w="120" w:type="dxa"/>
              <w:bottom w:w="100" w:type="dxa"/>
              <w:right w:w="120" w:type="dxa"/>
            </w:tcMar>
            <w:vAlign w:val="center"/>
          </w:tcPr>
          <w:p w:rsidR="00EB7882" w:rsidRDefault="00D155FC">
            <w:r>
              <w:rPr>
                <w:sz w:val="20"/>
                <w:szCs w:val="20"/>
              </w:rPr>
              <w:t>Asociación y clasificación (spaCy + ML)</w:t>
            </w:r>
          </w:p>
        </w:tc>
        <w:tc>
          <w:tcPr>
            <w:tcW w:w="2000" w:type="dxa"/>
            <w:tcMar>
              <w:top w:w="100" w:type="dxa"/>
              <w:left w:w="120" w:type="dxa"/>
              <w:bottom w:w="100" w:type="dxa"/>
              <w:right w:w="120" w:type="dxa"/>
            </w:tcMar>
            <w:vAlign w:val="center"/>
          </w:tcPr>
          <w:p w:rsidR="00EB7882" w:rsidRDefault="00D155FC">
            <w:pPr>
              <w:jc w:val="center"/>
            </w:pPr>
            <w:r>
              <w:rPr>
                <w:sz w:val="20"/>
                <w:szCs w:val="20"/>
              </w:rPr>
              <w:t>70</w:t>
            </w:r>
          </w:p>
        </w:tc>
        <w:tc>
          <w:tcPr>
            <w:tcW w:w="2000" w:type="dxa"/>
            <w:tcMar>
              <w:top w:w="100" w:type="dxa"/>
              <w:left w:w="120" w:type="dxa"/>
              <w:bottom w:w="100" w:type="dxa"/>
              <w:right w:w="120" w:type="dxa"/>
            </w:tcMar>
            <w:vAlign w:val="center"/>
          </w:tcPr>
          <w:p w:rsidR="00EB7882" w:rsidRDefault="00D155FC">
            <w:r>
              <w:rPr>
                <w:sz w:val="20"/>
                <w:szCs w:val="20"/>
              </w:rPr>
              <w:t>Incluye recolección y etiquetado del conjunto de entrenamiento.</w:t>
            </w:r>
          </w:p>
        </w:tc>
      </w:tr>
      <w:tr w:rsidR="00EB7882">
        <w:tc>
          <w:tcPr>
            <w:tcW w:w="2000" w:type="dxa"/>
            <w:tcMar>
              <w:top w:w="100" w:type="dxa"/>
              <w:left w:w="120" w:type="dxa"/>
              <w:bottom w:w="100" w:type="dxa"/>
              <w:right w:w="120" w:type="dxa"/>
            </w:tcMar>
            <w:vAlign w:val="center"/>
          </w:tcPr>
          <w:p w:rsidR="00EB7882" w:rsidRDefault="00D155FC">
            <w:r>
              <w:rPr>
                <w:sz w:val="20"/>
                <w:szCs w:val="20"/>
              </w:rPr>
              <w:t>Generación de documentos de salida</w:t>
            </w:r>
          </w:p>
        </w:tc>
        <w:tc>
          <w:tcPr>
            <w:tcW w:w="2000" w:type="dxa"/>
            <w:tcMar>
              <w:top w:w="100" w:type="dxa"/>
              <w:left w:w="120" w:type="dxa"/>
              <w:bottom w:w="100" w:type="dxa"/>
              <w:right w:w="120" w:type="dxa"/>
            </w:tcMar>
            <w:vAlign w:val="center"/>
          </w:tcPr>
          <w:p w:rsidR="00EB7882" w:rsidRDefault="00D155FC">
            <w:pPr>
              <w:jc w:val="center"/>
            </w:pPr>
            <w:r>
              <w:rPr>
                <w:sz w:val="20"/>
                <w:szCs w:val="20"/>
              </w:rPr>
              <w:t>70</w:t>
            </w:r>
          </w:p>
        </w:tc>
        <w:tc>
          <w:tcPr>
            <w:tcW w:w="2000" w:type="dxa"/>
            <w:tcMar>
              <w:top w:w="100" w:type="dxa"/>
              <w:left w:w="120" w:type="dxa"/>
              <w:bottom w:w="100" w:type="dxa"/>
              <w:right w:w="120" w:type="dxa"/>
            </w:tcMar>
            <w:vAlign w:val="center"/>
          </w:tcPr>
          <w:p w:rsidR="00EB7882" w:rsidRDefault="00D155FC">
            <w:r>
              <w:rPr>
                <w:sz w:val="20"/>
                <w:szCs w:val="20"/>
              </w:rPr>
              <w:t>Word, Excel y PDF interactivo.</w:t>
            </w:r>
          </w:p>
        </w:tc>
      </w:tr>
      <w:tr w:rsidR="00EB7882">
        <w:tc>
          <w:tcPr>
            <w:tcW w:w="2000" w:type="dxa"/>
            <w:tcMar>
              <w:top w:w="100" w:type="dxa"/>
              <w:left w:w="120" w:type="dxa"/>
              <w:bottom w:w="100" w:type="dxa"/>
              <w:right w:w="120" w:type="dxa"/>
            </w:tcMar>
            <w:vAlign w:val="center"/>
          </w:tcPr>
          <w:p w:rsidR="00EB7882" w:rsidRDefault="00D155FC">
            <w:r>
              <w:rPr>
                <w:sz w:val="20"/>
                <w:szCs w:val="20"/>
              </w:rPr>
              <w:t>Frontend y API</w:t>
            </w:r>
          </w:p>
        </w:tc>
        <w:tc>
          <w:tcPr>
            <w:tcW w:w="2000" w:type="dxa"/>
            <w:tcMar>
              <w:top w:w="100" w:type="dxa"/>
              <w:left w:w="120" w:type="dxa"/>
              <w:bottom w:w="100" w:type="dxa"/>
              <w:right w:w="120" w:type="dxa"/>
            </w:tcMar>
            <w:vAlign w:val="center"/>
          </w:tcPr>
          <w:p w:rsidR="00EB7882" w:rsidRDefault="00D155FC">
            <w:pPr>
              <w:jc w:val="center"/>
            </w:pPr>
            <w:r>
              <w:rPr>
                <w:sz w:val="20"/>
                <w:szCs w:val="20"/>
              </w:rPr>
              <w:t>80</w:t>
            </w:r>
          </w:p>
        </w:tc>
        <w:tc>
          <w:tcPr>
            <w:tcW w:w="2000" w:type="dxa"/>
            <w:tcMar>
              <w:top w:w="100" w:type="dxa"/>
              <w:left w:w="120" w:type="dxa"/>
              <w:bottom w:w="100" w:type="dxa"/>
              <w:right w:w="120" w:type="dxa"/>
            </w:tcMar>
            <w:vAlign w:val="center"/>
          </w:tcPr>
          <w:p w:rsidR="00EB7882" w:rsidRDefault="00D155FC">
            <w:r>
              <w:rPr>
                <w:sz w:val="20"/>
                <w:szCs w:val="20"/>
              </w:rPr>
              <w:t>Interfaz de carga, revisión y descarga.</w:t>
            </w:r>
          </w:p>
        </w:tc>
      </w:tr>
      <w:tr w:rsidR="00EB7882">
        <w:tc>
          <w:tcPr>
            <w:tcW w:w="2000" w:type="dxa"/>
            <w:tcMar>
              <w:top w:w="100" w:type="dxa"/>
              <w:left w:w="120" w:type="dxa"/>
              <w:bottom w:w="100" w:type="dxa"/>
              <w:right w:w="120" w:type="dxa"/>
            </w:tcMar>
            <w:vAlign w:val="center"/>
          </w:tcPr>
          <w:p w:rsidR="00EB7882" w:rsidRDefault="00D155FC">
            <w:r>
              <w:rPr>
                <w:sz w:val="20"/>
                <w:szCs w:val="20"/>
              </w:rPr>
              <w:t>Pruebas y despliegue</w:t>
            </w:r>
          </w:p>
        </w:tc>
        <w:tc>
          <w:tcPr>
            <w:tcW w:w="2000" w:type="dxa"/>
            <w:tcMar>
              <w:top w:w="100" w:type="dxa"/>
              <w:left w:w="120" w:type="dxa"/>
              <w:bottom w:w="100" w:type="dxa"/>
              <w:right w:w="120" w:type="dxa"/>
            </w:tcMar>
            <w:vAlign w:val="center"/>
          </w:tcPr>
          <w:p w:rsidR="00EB7882" w:rsidRDefault="00D155FC">
            <w:pPr>
              <w:jc w:val="center"/>
            </w:pPr>
            <w:r>
              <w:rPr>
                <w:sz w:val="20"/>
                <w:szCs w:val="20"/>
              </w:rPr>
              <w:t>40</w:t>
            </w:r>
          </w:p>
        </w:tc>
        <w:tc>
          <w:tcPr>
            <w:tcW w:w="2000" w:type="dxa"/>
            <w:tcMar>
              <w:top w:w="100" w:type="dxa"/>
              <w:left w:w="120" w:type="dxa"/>
              <w:bottom w:w="100" w:type="dxa"/>
              <w:right w:w="120" w:type="dxa"/>
            </w:tcMar>
            <w:vAlign w:val="center"/>
          </w:tcPr>
          <w:p w:rsidR="00EB7882" w:rsidRDefault="00D155FC">
            <w:r>
              <w:rPr>
                <w:sz w:val="20"/>
                <w:szCs w:val="20"/>
              </w:rPr>
              <w:t>Pruebas unitarias, de precisión, usabilidad y rendimiento.</w:t>
            </w:r>
          </w:p>
        </w:tc>
      </w:tr>
      <w:tr w:rsidR="00EB7882">
        <w:tc>
          <w:tcPr>
            <w:tcW w:w="2000" w:type="dxa"/>
            <w:tcMar>
              <w:top w:w="100" w:type="dxa"/>
              <w:left w:w="120" w:type="dxa"/>
              <w:bottom w:w="100" w:type="dxa"/>
              <w:right w:w="120" w:type="dxa"/>
            </w:tcMar>
            <w:vAlign w:val="center"/>
          </w:tcPr>
          <w:p w:rsidR="00EB7882" w:rsidRDefault="00D155FC">
            <w:r>
              <w:rPr>
                <w:sz w:val="20"/>
                <w:szCs w:val="20"/>
              </w:rPr>
              <w:t>Documentación y sustentación</w:t>
            </w:r>
          </w:p>
        </w:tc>
        <w:tc>
          <w:tcPr>
            <w:tcW w:w="2000" w:type="dxa"/>
            <w:tcMar>
              <w:top w:w="100" w:type="dxa"/>
              <w:left w:w="120" w:type="dxa"/>
              <w:bottom w:w="100" w:type="dxa"/>
              <w:right w:w="120" w:type="dxa"/>
            </w:tcMar>
            <w:vAlign w:val="center"/>
          </w:tcPr>
          <w:p w:rsidR="00EB7882" w:rsidRDefault="00D155FC">
            <w:pPr>
              <w:jc w:val="center"/>
            </w:pPr>
            <w:r>
              <w:rPr>
                <w:sz w:val="20"/>
                <w:szCs w:val="20"/>
              </w:rPr>
              <w:t>20</w:t>
            </w:r>
          </w:p>
        </w:tc>
        <w:tc>
          <w:tcPr>
            <w:tcW w:w="2000" w:type="dxa"/>
            <w:tcMar>
              <w:top w:w="100" w:type="dxa"/>
              <w:left w:w="120" w:type="dxa"/>
              <w:bottom w:w="100" w:type="dxa"/>
              <w:right w:w="120" w:type="dxa"/>
            </w:tcMar>
            <w:vAlign w:val="center"/>
          </w:tcPr>
          <w:p w:rsidR="00EB7882" w:rsidRDefault="00D155FC">
            <w:r>
              <w:rPr>
                <w:sz w:val="20"/>
                <w:szCs w:val="20"/>
              </w:rPr>
              <w:t>Informe final y preparación de la defensa del proyecto.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Total</w:t>
            </w:r>
          </w:p>
        </w:tc>
        <w:tc>
          <w:tcPr>
            <w:tcW w:w="2000" w:type="dxa"/>
            <w:tcMar>
              <w:top w:w="100" w:type="dxa"/>
              <w:left w:w="120" w:type="dxa"/>
              <w:bottom w:w="100" w:type="dxa"/>
              <w:right w:w="120" w:type="dxa"/>
            </w:tcMar>
            <w:vAlign w:val="center"/>
          </w:tcPr>
          <w:p w:rsidR="00EB7882" w:rsidRDefault="00D155FC">
            <w:pPr>
              <w:jc w:val="center"/>
            </w:pPr>
            <w:r>
              <w:rPr>
                <w:sz w:val="20"/>
                <w:szCs w:val="20"/>
              </w:rPr>
              <w:t>520</w:t>
            </w:r>
          </w:p>
        </w:tc>
        <w:tc>
          <w:tcPr>
            <w:tcW w:w="2000" w:type="dxa"/>
            <w:tcMar>
              <w:top w:w="100" w:type="dxa"/>
              <w:left w:w="120" w:type="dxa"/>
              <w:bottom w:w="100" w:type="dxa"/>
              <w:right w:w="120" w:type="dxa"/>
            </w:tcMar>
            <w:vAlign w:val="center"/>
          </w:tcPr>
          <w:p w:rsidR="00EB7882" w:rsidRDefault="00EB7882"/>
        </w:tc>
      </w:tr>
    </w:tbl>
    <w:p w:rsidR="00EB7882" w:rsidRDefault="00D155FC">
      <w:pPr>
        <w:spacing w:before="120" w:after="360"/>
        <w:jc w:val="center"/>
      </w:pPr>
      <w:r>
        <w:rPr>
          <w:i/>
          <w:iCs/>
          <w:color w:val="595959"/>
          <w:sz w:val="19"/>
          <w:szCs w:val="19"/>
        </w:rPr>
        <w:t>Tabla 15. Estimación de esfuerzo por módulo (horas-persona).</w:t>
      </w:r>
    </w:p>
    <w:p w:rsidR="00EB7882" w:rsidRDefault="00D155FC">
      <w:pPr>
        <w:pStyle w:val="Ttulo1"/>
        <w:pageBreakBefore/>
        <w:spacing w:before="480"/>
      </w:pPr>
      <w:r>
        <w:t>23. CONCLUSIONES PRELIMINARES</w:t>
      </w:r>
    </w:p>
    <w:p w:rsidR="00EB7882" w:rsidRDefault="00D155FC">
      <w:pPr>
        <w:spacing w:after="200" w:line="300" w:lineRule="auto"/>
        <w:jc w:val="both"/>
      </w:pPr>
      <w:r>
        <w:t>El análisis desarrollado a lo largo de este anteproyecto permite concluir que el desarrollo de una plataforma web gratuita para la digitalización editable de documentos físicos, basada exclusivamente en herramientas de código abierto, es un proyecto técnicamente viable, académicamente riguroso y socialmente relevante. La revisión del estado del arte evidenció un vacío real entre las soluciones comerciales de alta precisión pero costosas, y las herramientas gratuitas de OCR simple que no reconstruyen documentos editables, espacio que este proyecto busca atender de forma acotada y realista, enfocándose en documentos tipo formulario y de registro.</w:t>
      </w:r>
    </w:p>
    <w:p w:rsidR="00EB7882" w:rsidRDefault="00D155FC">
      <w:pPr>
        <w:spacing w:after="200" w:line="300" w:lineRule="auto"/>
        <w:jc w:val="both"/>
      </w:pPr>
      <w:r>
        <w:t>El enfoque metodológico propuesto —combinando técnicas clásicas de visión por computador (OpenCV) con modelos ligeros de aprendizaje automático (scikit-learn) y procesamiento de lenguaje natural acotado (spaCy)— resulta apropiado para el contexto de un proyecto de grado de pregrado, al no requerir infraestructura de cómputo especializada ni volúmenes masivos de datos de entrenamiento, sin renunciar por ello a un componente investigativo genuino y defendible ante un jurado evaluador.</w:t>
      </w:r>
    </w:p>
    <w:p w:rsidR="00EB7882" w:rsidRDefault="00D155FC">
      <w:pPr>
        <w:spacing w:after="200" w:line="300" w:lineRule="auto"/>
        <w:jc w:val="both"/>
      </w:pPr>
      <w:r>
        <w:t>Se concluye igualmente que el proyecto responde de manera directa a tres dimensiones de impacto complementarias: ambiental, mediante la reducción efectiva del consumo de papel al habilitar la reutilización digital de formatos que hoy se reimprimen periódicamente; social, mediante la democratización del acceso a una tecnología de digitalización avanzada, gratuita y sin barreras de entrada; y económica, mediante la eliminación de costos de licenciamiento tanto para el desarrollo del proyecto como para su uso por parte de los usuarios finales.</w:t>
      </w:r>
    </w:p>
    <w:p w:rsidR="00EB7882" w:rsidRDefault="00D155FC">
      <w:pPr>
        <w:spacing w:after="200" w:line="300" w:lineRule="auto"/>
        <w:jc w:val="both"/>
      </w:pPr>
      <w:r>
        <w:t>Con base en lo anterior, se considera que el presente anteproyecto sustenta adecuadamente la viabilidad del trabajo de grado propuesto y sienta las bases conceptuales, metodológicas y tecnológicas necesarias para proceder con la fase de desarrollo del sistema, conforme al cronograma y a los objetivos específicos formulados.</w:t>
      </w:r>
    </w:p>
    <w:p w:rsidR="00EB7882" w:rsidRDefault="00D155FC">
      <w:pPr>
        <w:pStyle w:val="Ttulo1"/>
        <w:pageBreakBefore/>
        <w:spacing w:before="480"/>
      </w:pPr>
      <w:r>
        <w:t>24. GLOSARIO EXTENDIDO</w:t>
      </w:r>
    </w:p>
    <w:p w:rsidR="00EB7882" w:rsidRDefault="00D155FC">
      <w:pPr>
        <w:spacing w:after="200" w:line="300" w:lineRule="auto"/>
        <w:jc w:val="both"/>
      </w:pPr>
      <w:r>
        <w:t>Se complementa el glosario de términos técnicos presentado en el marco conceptual (Tabla 1) con definiciones adicionales de utilidad para la comprensión integral del documento por parte de lectores no especializados.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Término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Definición</w:t>
            </w:r>
          </w:p>
        </w:tc>
      </w:tr>
      <w:tr w:rsidR="00EB7882">
        <w:tc>
          <w:tcPr>
            <w:tcW w:w="2000" w:type="dxa"/>
            <w:tcMar>
              <w:top w:w="100" w:type="dxa"/>
              <w:left w:w="120" w:type="dxa"/>
              <w:bottom w:w="100" w:type="dxa"/>
              <w:right w:w="120" w:type="dxa"/>
            </w:tcMar>
            <w:vAlign w:val="center"/>
          </w:tcPr>
          <w:p w:rsidR="00EB7882" w:rsidRDefault="00D155FC">
            <w:r>
              <w:rPr>
                <w:sz w:val="20"/>
                <w:szCs w:val="20"/>
              </w:rPr>
              <w:t>Ground truth</w:t>
            </w:r>
          </w:p>
        </w:tc>
        <w:tc>
          <w:tcPr>
            <w:tcW w:w="2000" w:type="dxa"/>
            <w:tcMar>
              <w:top w:w="100" w:type="dxa"/>
              <w:left w:w="120" w:type="dxa"/>
              <w:bottom w:w="100" w:type="dxa"/>
              <w:right w:w="120" w:type="dxa"/>
            </w:tcMar>
            <w:vAlign w:val="center"/>
          </w:tcPr>
          <w:p w:rsidR="00EB7882" w:rsidRDefault="00D155FC">
            <w:r>
              <w:rPr>
                <w:sz w:val="20"/>
                <w:szCs w:val="20"/>
              </w:rPr>
              <w:t>Conjunto de datos anotado manualmente por un humano, utilizado como referencia "verdadera" contra la cual se compara la salida de un sistema automático para medir su precisión.</w:t>
            </w:r>
          </w:p>
        </w:tc>
      </w:tr>
      <w:tr w:rsidR="00EB7882">
        <w:tc>
          <w:tcPr>
            <w:tcW w:w="2000" w:type="dxa"/>
            <w:tcMar>
              <w:top w:w="100" w:type="dxa"/>
              <w:left w:w="120" w:type="dxa"/>
              <w:bottom w:w="100" w:type="dxa"/>
              <w:right w:w="120" w:type="dxa"/>
            </w:tcMar>
            <w:vAlign w:val="center"/>
          </w:tcPr>
          <w:p w:rsidR="00EB7882" w:rsidRDefault="00D155FC">
            <w:r>
              <w:rPr>
                <w:sz w:val="20"/>
                <w:szCs w:val="20"/>
              </w:rPr>
              <w:t>Fine-tuning</w:t>
            </w:r>
          </w:p>
        </w:tc>
        <w:tc>
          <w:tcPr>
            <w:tcW w:w="2000" w:type="dxa"/>
            <w:tcMar>
              <w:top w:w="100" w:type="dxa"/>
              <w:left w:w="120" w:type="dxa"/>
              <w:bottom w:w="100" w:type="dxa"/>
              <w:right w:w="120" w:type="dxa"/>
            </w:tcMar>
            <w:vAlign w:val="center"/>
          </w:tcPr>
          <w:p w:rsidR="00EB7882" w:rsidRDefault="00D155FC">
            <w:r>
              <w:rPr>
                <w:sz w:val="20"/>
                <w:szCs w:val="20"/>
              </w:rPr>
              <w:t>Proceso de ajustar un modelo de aprendizaje automático previamente entrenado (preentrenado) sobre un nuevo conjunto de datos específico, en lugar de entrenarlo desde cero.</w:t>
            </w:r>
          </w:p>
        </w:tc>
      </w:tr>
      <w:tr w:rsidR="00EB7882">
        <w:tc>
          <w:tcPr>
            <w:tcW w:w="2000" w:type="dxa"/>
            <w:tcMar>
              <w:top w:w="100" w:type="dxa"/>
              <w:left w:w="120" w:type="dxa"/>
              <w:bottom w:w="100" w:type="dxa"/>
              <w:right w:w="120" w:type="dxa"/>
            </w:tcMar>
            <w:vAlign w:val="center"/>
          </w:tcPr>
          <w:p w:rsidR="00EB7882" w:rsidRDefault="00D155FC">
            <w:r>
              <w:rPr>
                <w:sz w:val="20"/>
                <w:szCs w:val="20"/>
              </w:rPr>
              <w:t>Random Forest</w:t>
            </w:r>
          </w:p>
        </w:tc>
        <w:tc>
          <w:tcPr>
            <w:tcW w:w="2000" w:type="dxa"/>
            <w:tcMar>
              <w:top w:w="100" w:type="dxa"/>
              <w:left w:w="120" w:type="dxa"/>
              <w:bottom w:w="100" w:type="dxa"/>
              <w:right w:w="120" w:type="dxa"/>
            </w:tcMar>
            <w:vAlign w:val="center"/>
          </w:tcPr>
          <w:p w:rsidR="00EB7882" w:rsidRDefault="00D155FC">
            <w:r>
              <w:rPr>
                <w:sz w:val="20"/>
                <w:szCs w:val="20"/>
              </w:rPr>
              <w:t>Algoritmo de aprendizaje automático supervisado que combina múltiples árboles de decisión para mejorar la precisión y reducir el sobreajuste.</w:t>
            </w:r>
          </w:p>
        </w:tc>
      </w:tr>
      <w:tr w:rsidR="00EB7882">
        <w:tc>
          <w:tcPr>
            <w:tcW w:w="2000" w:type="dxa"/>
            <w:tcMar>
              <w:top w:w="100" w:type="dxa"/>
              <w:left w:w="120" w:type="dxa"/>
              <w:bottom w:w="100" w:type="dxa"/>
              <w:right w:w="120" w:type="dxa"/>
            </w:tcMar>
            <w:vAlign w:val="center"/>
          </w:tcPr>
          <w:p w:rsidR="00EB7882" w:rsidRDefault="00D155FC">
            <w:r>
              <w:rPr>
                <w:sz w:val="20"/>
                <w:szCs w:val="20"/>
              </w:rPr>
              <w:t>Sobreajuste (overfitting)</w:t>
            </w:r>
          </w:p>
        </w:tc>
        <w:tc>
          <w:tcPr>
            <w:tcW w:w="2000" w:type="dxa"/>
            <w:tcMar>
              <w:top w:w="100" w:type="dxa"/>
              <w:left w:w="120" w:type="dxa"/>
              <w:bottom w:w="100" w:type="dxa"/>
              <w:right w:w="120" w:type="dxa"/>
            </w:tcMar>
            <w:vAlign w:val="center"/>
          </w:tcPr>
          <w:p w:rsidR="00EB7882" w:rsidRDefault="00D155FC">
            <w:r>
              <w:rPr>
                <w:sz w:val="20"/>
                <w:szCs w:val="20"/>
              </w:rPr>
              <w:t>Fenómeno en el que un modelo de aprendizaje automático se ajusta demasiado a los datos de entrenamiento, perdiendo capacidad de generalizar correctamente ante datos nuevos.</w:t>
            </w:r>
          </w:p>
        </w:tc>
      </w:tr>
      <w:tr w:rsidR="00EB7882">
        <w:tc>
          <w:tcPr>
            <w:tcW w:w="2000" w:type="dxa"/>
            <w:tcMar>
              <w:top w:w="100" w:type="dxa"/>
              <w:left w:w="120" w:type="dxa"/>
              <w:bottom w:w="100" w:type="dxa"/>
              <w:right w:w="120" w:type="dxa"/>
            </w:tcMar>
            <w:vAlign w:val="center"/>
          </w:tcPr>
          <w:p w:rsidR="00EB7882" w:rsidRDefault="00D155FC">
            <w:r>
              <w:rPr>
                <w:sz w:val="20"/>
                <w:szCs w:val="20"/>
              </w:rPr>
              <w:t>Non-Maximum Suppression</w:t>
            </w:r>
          </w:p>
        </w:tc>
        <w:tc>
          <w:tcPr>
            <w:tcW w:w="2000" w:type="dxa"/>
            <w:tcMar>
              <w:top w:w="100" w:type="dxa"/>
              <w:left w:w="120" w:type="dxa"/>
              <w:bottom w:w="100" w:type="dxa"/>
              <w:right w:w="120" w:type="dxa"/>
            </w:tcMar>
            <w:vAlign w:val="center"/>
          </w:tcPr>
          <w:p w:rsidR="00EB7882" w:rsidRDefault="00D155FC">
            <w:r>
              <w:rPr>
                <w:sz w:val="20"/>
                <w:szCs w:val="20"/>
              </w:rPr>
              <w:t>Técnica utilizada para eliminar detecciones redundantes o solapadas, conservando únicamente la de mayor confianza.</w:t>
            </w:r>
          </w:p>
        </w:tc>
      </w:tr>
      <w:tr w:rsidR="00EB7882">
        <w:tc>
          <w:tcPr>
            <w:tcW w:w="2000" w:type="dxa"/>
            <w:tcMar>
              <w:top w:w="100" w:type="dxa"/>
              <w:left w:w="120" w:type="dxa"/>
              <w:bottom w:w="100" w:type="dxa"/>
              <w:right w:w="120" w:type="dxa"/>
            </w:tcMar>
            <w:vAlign w:val="center"/>
          </w:tcPr>
          <w:p w:rsidR="00EB7882" w:rsidRDefault="00D155FC">
            <w:r>
              <w:rPr>
                <w:sz w:val="20"/>
                <w:szCs w:val="20"/>
              </w:rPr>
              <w:t>Human-in-the-loop</w:t>
            </w:r>
          </w:p>
        </w:tc>
        <w:tc>
          <w:tcPr>
            <w:tcW w:w="2000" w:type="dxa"/>
            <w:tcMar>
              <w:top w:w="100" w:type="dxa"/>
              <w:left w:w="120" w:type="dxa"/>
              <w:bottom w:w="100" w:type="dxa"/>
              <w:right w:w="120" w:type="dxa"/>
            </w:tcMar>
            <w:vAlign w:val="center"/>
          </w:tcPr>
          <w:p w:rsidR="00EB7882" w:rsidRDefault="00D155FC">
            <w:r>
              <w:rPr>
                <w:sz w:val="20"/>
                <w:szCs w:val="20"/>
              </w:rPr>
              <w:t>Paradigma de diseño de sistemas de inteligencia artificial en el que se garantiza la intervención y supervisión humana antes de que una decisión automatizada tenga efectos finales.</w:t>
            </w:r>
          </w:p>
        </w:tc>
      </w:tr>
      <w:tr w:rsidR="00EB7882">
        <w:tc>
          <w:tcPr>
            <w:tcW w:w="2000" w:type="dxa"/>
            <w:tcMar>
              <w:top w:w="100" w:type="dxa"/>
              <w:left w:w="120" w:type="dxa"/>
              <w:bottom w:w="100" w:type="dxa"/>
              <w:right w:w="120" w:type="dxa"/>
            </w:tcMar>
            <w:vAlign w:val="center"/>
          </w:tcPr>
          <w:p w:rsidR="00EB7882" w:rsidRDefault="00D155FC">
            <w:r>
              <w:rPr>
                <w:sz w:val="20"/>
                <w:szCs w:val="20"/>
              </w:rPr>
              <w:t>Sprint</w:t>
            </w:r>
          </w:p>
        </w:tc>
        <w:tc>
          <w:tcPr>
            <w:tcW w:w="2000" w:type="dxa"/>
            <w:tcMar>
              <w:top w:w="100" w:type="dxa"/>
              <w:left w:w="120" w:type="dxa"/>
              <w:bottom w:w="100" w:type="dxa"/>
              <w:right w:w="120" w:type="dxa"/>
            </w:tcMar>
            <w:vAlign w:val="center"/>
          </w:tcPr>
          <w:p w:rsidR="00EB7882" w:rsidRDefault="00D155FC">
            <w:r>
              <w:rPr>
                <w:sz w:val="20"/>
                <w:szCs w:val="20"/>
              </w:rPr>
              <w:t>Periodo de tiempo acotado (típicamente 2 a 4 semanas) dentro de la metodología Scrum, al final del cual se entrega un incremento funcional del producto.</w:t>
            </w:r>
          </w:p>
        </w:tc>
      </w:tr>
      <w:tr w:rsidR="00EB7882">
        <w:tc>
          <w:tcPr>
            <w:tcW w:w="2000" w:type="dxa"/>
            <w:tcMar>
              <w:top w:w="100" w:type="dxa"/>
              <w:left w:w="120" w:type="dxa"/>
              <w:bottom w:w="100" w:type="dxa"/>
              <w:right w:w="120" w:type="dxa"/>
            </w:tcMar>
            <w:vAlign w:val="center"/>
          </w:tcPr>
          <w:p w:rsidR="00EB7882" w:rsidRDefault="00D155FC">
            <w:r>
              <w:rPr>
                <w:sz w:val="20"/>
                <w:szCs w:val="20"/>
              </w:rPr>
              <w:t>Widget de formulario</w:t>
            </w:r>
          </w:p>
        </w:tc>
        <w:tc>
          <w:tcPr>
            <w:tcW w:w="2000" w:type="dxa"/>
            <w:tcMar>
              <w:top w:w="100" w:type="dxa"/>
              <w:left w:w="120" w:type="dxa"/>
              <w:bottom w:w="100" w:type="dxa"/>
              <w:right w:w="120" w:type="dxa"/>
            </w:tcMar>
            <w:vAlign w:val="center"/>
          </w:tcPr>
          <w:p w:rsidR="00EB7882" w:rsidRDefault="00D155FC">
            <w:r>
              <w:rPr>
                <w:sz w:val="20"/>
                <w:szCs w:val="20"/>
              </w:rPr>
              <w:t>Elemento interactivo embebido en un documento PDF (campo de texto, casilla, botón) definido por la especificación AcroForm.</w:t>
            </w:r>
          </w:p>
        </w:tc>
      </w:tr>
      <w:tr w:rsidR="00EB7882">
        <w:tc>
          <w:tcPr>
            <w:tcW w:w="2000" w:type="dxa"/>
            <w:tcMar>
              <w:top w:w="100" w:type="dxa"/>
              <w:left w:w="120" w:type="dxa"/>
              <w:bottom w:w="100" w:type="dxa"/>
              <w:right w:w="120" w:type="dxa"/>
            </w:tcMar>
            <w:vAlign w:val="center"/>
          </w:tcPr>
          <w:p w:rsidR="00EB7882" w:rsidRDefault="00D155FC">
            <w:r>
              <w:rPr>
                <w:sz w:val="20"/>
                <w:szCs w:val="20"/>
              </w:rPr>
              <w:t>CRNN</w:t>
            </w:r>
          </w:p>
        </w:tc>
        <w:tc>
          <w:tcPr>
            <w:tcW w:w="2000" w:type="dxa"/>
            <w:tcMar>
              <w:top w:w="100" w:type="dxa"/>
              <w:left w:w="120" w:type="dxa"/>
              <w:bottom w:w="100" w:type="dxa"/>
              <w:right w:w="120" w:type="dxa"/>
            </w:tcMar>
            <w:vAlign w:val="center"/>
          </w:tcPr>
          <w:p w:rsidR="00EB7882" w:rsidRDefault="00D155FC">
            <w:r>
              <w:rPr>
                <w:sz w:val="20"/>
                <w:szCs w:val="20"/>
              </w:rPr>
              <w:t>Convolutional Recurrent Neural Network: arquitectura de red neuronal que combina capas convolucionales y recurrentes, comúnmente empleada en motores de OCR modernos.</w:t>
            </w:r>
          </w:p>
        </w:tc>
      </w:tr>
      <w:tr w:rsidR="00EB7882">
        <w:tc>
          <w:tcPr>
            <w:tcW w:w="2000" w:type="dxa"/>
            <w:tcMar>
              <w:top w:w="100" w:type="dxa"/>
              <w:left w:w="120" w:type="dxa"/>
              <w:bottom w:w="100" w:type="dxa"/>
              <w:right w:w="120" w:type="dxa"/>
            </w:tcMar>
            <w:vAlign w:val="center"/>
          </w:tcPr>
          <w:p w:rsidR="00EB7882" w:rsidRDefault="00D155FC">
            <w:r>
              <w:rPr>
                <w:sz w:val="20"/>
                <w:szCs w:val="20"/>
              </w:rPr>
              <w:t>Deskew</w:t>
            </w:r>
          </w:p>
        </w:tc>
        <w:tc>
          <w:tcPr>
            <w:tcW w:w="2000" w:type="dxa"/>
            <w:tcMar>
              <w:top w:w="100" w:type="dxa"/>
              <w:left w:w="120" w:type="dxa"/>
              <w:bottom w:w="100" w:type="dxa"/>
              <w:right w:w="120" w:type="dxa"/>
            </w:tcMar>
            <w:vAlign w:val="center"/>
          </w:tcPr>
          <w:p w:rsidR="00EB7882" w:rsidRDefault="00D155FC">
            <w:r>
              <w:rPr>
                <w:sz w:val="20"/>
                <w:szCs w:val="20"/>
              </w:rPr>
              <w:t>Proceso de corrección de la inclinación de una imagen escaneada o fotografiada, de modo que el texto quede horizontalmente alineado.</w:t>
            </w:r>
          </w:p>
        </w:tc>
      </w:tr>
    </w:tbl>
    <w:p w:rsidR="00EB7882" w:rsidRDefault="00D155FC">
      <w:pPr>
        <w:spacing w:before="120" w:after="360"/>
        <w:jc w:val="center"/>
      </w:pPr>
      <w:r>
        <w:rPr>
          <w:i/>
          <w:iCs/>
          <w:color w:val="595959"/>
          <w:sz w:val="19"/>
          <w:szCs w:val="19"/>
        </w:rPr>
        <w:t>Tabla 16. Glosario extendido de términos técnicos.</w:t>
      </w:r>
    </w:p>
    <w:p w:rsidR="00EB7882" w:rsidRDefault="00D155FC">
      <w:pPr>
        <w:pStyle w:val="Ttulo1"/>
        <w:pageBreakBefore/>
        <w:spacing w:before="480"/>
      </w:pPr>
      <w:r>
        <w:t>25. REFERENCIAS BIBLIOGRÁFICAS</w:t>
      </w:r>
    </w:p>
    <w:p w:rsidR="00EB7882" w:rsidRDefault="00D155FC">
      <w:pPr>
        <w:spacing w:after="200" w:line="300" w:lineRule="auto"/>
        <w:jc w:val="both"/>
      </w:pPr>
      <w:r>
        <w:t>Bradski, G. (2000). The OpenCV Library. Dr. Dobb's Journal of Software Tools.</w:t>
      </w:r>
    </w:p>
    <w:p w:rsidR="00EB7882" w:rsidRDefault="00D155FC">
      <w:pPr>
        <w:spacing w:after="200" w:line="300" w:lineRule="auto"/>
        <w:jc w:val="both"/>
      </w:pPr>
      <w:r>
        <w:t>Du, Y., Li, C., Guo, R., et al. (2020). PP-OCR: A Practical Ultra Lightweight OCR System. Baidu Inc.</w:t>
      </w:r>
    </w:p>
    <w:p w:rsidR="00EB7882" w:rsidRDefault="00D155FC">
      <w:pPr>
        <w:spacing w:after="200" w:line="300" w:lineRule="auto"/>
        <w:jc w:val="both"/>
      </w:pPr>
      <w:r>
        <w:t>Smith, R. (2007). An Overview of the Tesseract OCR Engine. Proceedings of the Ninth International Conference on Document Analysis and Recognition (ICDAR).</w:t>
      </w:r>
    </w:p>
    <w:p w:rsidR="00EB7882" w:rsidRDefault="00D155FC">
      <w:pPr>
        <w:spacing w:after="200" w:line="300" w:lineRule="auto"/>
        <w:jc w:val="both"/>
      </w:pPr>
      <w:r>
        <w:t>Honnibal, M., &amp; Montani, I. (2017). spaCy 2: Natural language understanding with Bloom embeddings, convolutional neural networks and incremental parsing.</w:t>
      </w:r>
    </w:p>
    <w:p w:rsidR="00EB7882" w:rsidRDefault="00D155FC">
      <w:pPr>
        <w:spacing w:after="200" w:line="300" w:lineRule="auto"/>
        <w:jc w:val="both"/>
      </w:pPr>
      <w:r>
        <w:t>Pedregosa, F., et al. (2011). Scikit-learn: Machine Learning in Python. Journal of Machine Learning Research, 12, 2825-2830.</w:t>
      </w:r>
    </w:p>
    <w:p w:rsidR="00EB7882" w:rsidRDefault="00D155FC">
      <w:pPr>
        <w:spacing w:after="200" w:line="300" w:lineRule="auto"/>
        <w:jc w:val="both"/>
      </w:pPr>
      <w:r>
        <w:t>Xu, Y., Li, M., Cui, L., Huang, S., Wei, F., &amp; Zhou, M. (2020). LayoutLM: Pre-training of Text and Layout for Document Image Understanding. Microsoft Research.</w:t>
      </w:r>
    </w:p>
    <w:p w:rsidR="00EB7882" w:rsidRDefault="00D155FC">
      <w:pPr>
        <w:spacing w:after="200" w:line="300" w:lineRule="auto"/>
        <w:jc w:val="both"/>
      </w:pPr>
      <w:r>
        <w:t>Kim, G., et al. (2022). OCR-free Document Understanding Transformer (Donut). NAVER CLOVA.</w:t>
      </w:r>
    </w:p>
    <w:p w:rsidR="00EB7882" w:rsidRDefault="00D155FC">
      <w:pPr>
        <w:spacing w:after="200" w:line="300" w:lineRule="auto"/>
        <w:jc w:val="both"/>
      </w:pPr>
      <w:r>
        <w:t>ISO/IEC 29500. Information technology — Document description and processing languages — Office Open XML File Formats.</w:t>
      </w:r>
    </w:p>
    <w:p w:rsidR="00EB7882" w:rsidRDefault="00D155FC">
      <w:pPr>
        <w:spacing w:after="200" w:line="300" w:lineRule="auto"/>
        <w:jc w:val="both"/>
      </w:pPr>
      <w:r>
        <w:t>Congreso de la República de Colombia. (2012). Ley 1581 de 2012, por la cual se dictan disposiciones generales para la protección de datos personales.</w:t>
      </w:r>
    </w:p>
    <w:p w:rsidR="00EB7882" w:rsidRDefault="00D155FC">
      <w:pPr>
        <w:spacing w:after="200" w:line="300" w:lineRule="auto"/>
        <w:jc w:val="both"/>
      </w:pPr>
      <w:r>
        <w:t>World Wide Web Consortium (W3C). Web Content Accessibility Guidelines (WCAG) 2.1.</w:t>
      </w:r>
    </w:p>
    <w:p w:rsidR="00EB7882" w:rsidRDefault="00D155FC">
      <w:pPr>
        <w:spacing w:after="200" w:line="300" w:lineRule="auto"/>
        <w:jc w:val="both"/>
      </w:pPr>
      <w:r>
        <w:t>Microsoft Corporation. Azure AI Document Intelligence — Documentación oficial.</w:t>
      </w:r>
    </w:p>
    <w:p w:rsidR="00EB7882" w:rsidRDefault="00D155FC">
      <w:pPr>
        <w:spacing w:after="200" w:line="300" w:lineRule="auto"/>
        <w:jc w:val="both"/>
      </w:pPr>
      <w:r>
        <w:t>Google Cloud. Document AI — Documentación oficial.</w:t>
      </w:r>
    </w:p>
    <w:p w:rsidR="00EB7882" w:rsidRDefault="00D155FC">
      <w:pPr>
        <w:pStyle w:val="Ttulo1"/>
        <w:pageBreakBefore/>
        <w:spacing w:before="480"/>
      </w:pPr>
      <w:r>
        <w:t>26. ANEXOS</w:t>
      </w:r>
    </w:p>
    <w:p w:rsidR="00EB7882" w:rsidRDefault="00D155FC">
      <w:pPr>
        <w:pStyle w:val="Ttulo2"/>
        <w:spacing w:before="360"/>
      </w:pPr>
      <w:r>
        <w:t>Anexo A. Comparación de alternativas tecnológicas evaluadas</w:t>
      </w:r>
    </w:p>
    <w:p w:rsidR="00EB7882" w:rsidRDefault="00D155FC">
      <w:pPr>
        <w:spacing w:after="200" w:line="300" w:lineRule="auto"/>
        <w:jc w:val="both"/>
      </w:pPr>
      <w:r>
        <w:t>Como parte del proceso de selección de herramientas descrito en el capítulo 7, se evaluaron distintas alternativas para cada componente crítico del sistema. A continuación se documenta el análisis comparativo que sustenta la decisión final.</w:t>
      </w:r>
    </w:p>
    <w:p w:rsidR="00EB7882" w:rsidRDefault="00D155FC">
      <w:pPr>
        <w:pStyle w:val="Ttulo3"/>
        <w:spacing w:before="240"/>
      </w:pPr>
      <w:r>
        <w:t>A.1 Alternativas de motor OCR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Herramienta</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Costo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Soporte layout / tablas</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Decisión</w:t>
            </w:r>
          </w:p>
        </w:tc>
      </w:tr>
      <w:tr w:rsidR="00EB7882">
        <w:tc>
          <w:tcPr>
            <w:tcW w:w="2000" w:type="dxa"/>
            <w:tcMar>
              <w:top w:w="100" w:type="dxa"/>
              <w:left w:w="120" w:type="dxa"/>
              <w:bottom w:w="100" w:type="dxa"/>
              <w:right w:w="120" w:type="dxa"/>
            </w:tcMar>
            <w:vAlign w:val="center"/>
          </w:tcPr>
          <w:p w:rsidR="00EB7882" w:rsidRDefault="00D155FC">
            <w:r>
              <w:rPr>
                <w:sz w:val="20"/>
                <w:szCs w:val="20"/>
              </w:rPr>
              <w:t>Google Cloud Vision OCR</w:t>
            </w:r>
          </w:p>
        </w:tc>
        <w:tc>
          <w:tcPr>
            <w:tcW w:w="2000" w:type="dxa"/>
            <w:tcMar>
              <w:top w:w="100" w:type="dxa"/>
              <w:left w:w="120" w:type="dxa"/>
              <w:bottom w:w="100" w:type="dxa"/>
              <w:right w:w="120" w:type="dxa"/>
            </w:tcMar>
            <w:vAlign w:val="center"/>
          </w:tcPr>
          <w:p w:rsidR="00EB7882" w:rsidRDefault="00D155FC">
            <w:r>
              <w:rPr>
                <w:sz w:val="20"/>
                <w:szCs w:val="20"/>
              </w:rPr>
              <w:t>De pago por uso</w:t>
            </w:r>
          </w:p>
        </w:tc>
        <w:tc>
          <w:tcPr>
            <w:tcW w:w="2000" w:type="dxa"/>
            <w:tcMar>
              <w:top w:w="100" w:type="dxa"/>
              <w:left w:w="120" w:type="dxa"/>
              <w:bottom w:w="100" w:type="dxa"/>
              <w:right w:w="120" w:type="dxa"/>
            </w:tcMar>
            <w:vAlign w:val="center"/>
          </w:tcPr>
          <w:p w:rsidR="00EB7882" w:rsidRDefault="00D155FC">
            <w:r>
              <w:rPr>
                <w:sz w:val="20"/>
                <w:szCs w:val="20"/>
              </w:rPr>
              <w:t>Alto</w:t>
            </w:r>
          </w:p>
        </w:tc>
        <w:tc>
          <w:tcPr>
            <w:tcW w:w="2000" w:type="dxa"/>
            <w:tcMar>
              <w:top w:w="100" w:type="dxa"/>
              <w:left w:w="120" w:type="dxa"/>
              <w:bottom w:w="100" w:type="dxa"/>
              <w:right w:w="120" w:type="dxa"/>
            </w:tcMar>
            <w:vAlign w:val="center"/>
          </w:tcPr>
          <w:p w:rsidR="00EB7882" w:rsidRDefault="00D155FC">
            <w:r>
              <w:rPr>
                <w:sz w:val="20"/>
                <w:szCs w:val="20"/>
              </w:rPr>
              <w:t>Descartada: costo por documento inviable para el objetivo de gratuidad.</w:t>
            </w:r>
          </w:p>
        </w:tc>
      </w:tr>
      <w:tr w:rsidR="00EB7882">
        <w:tc>
          <w:tcPr>
            <w:tcW w:w="2000" w:type="dxa"/>
            <w:tcMar>
              <w:top w:w="100" w:type="dxa"/>
              <w:left w:w="120" w:type="dxa"/>
              <w:bottom w:w="100" w:type="dxa"/>
              <w:right w:w="120" w:type="dxa"/>
            </w:tcMar>
            <w:vAlign w:val="center"/>
          </w:tcPr>
          <w:p w:rsidR="00EB7882" w:rsidRDefault="00D155FC">
            <w:r>
              <w:rPr>
                <w:sz w:val="20"/>
                <w:szCs w:val="20"/>
              </w:rPr>
              <w:t>Azure AI Document Intelligence</w:t>
            </w:r>
          </w:p>
        </w:tc>
        <w:tc>
          <w:tcPr>
            <w:tcW w:w="2000" w:type="dxa"/>
            <w:tcMar>
              <w:top w:w="100" w:type="dxa"/>
              <w:left w:w="120" w:type="dxa"/>
              <w:bottom w:w="100" w:type="dxa"/>
              <w:right w:w="120" w:type="dxa"/>
            </w:tcMar>
            <w:vAlign w:val="center"/>
          </w:tcPr>
          <w:p w:rsidR="00EB7882" w:rsidRDefault="00D155FC">
            <w:r>
              <w:rPr>
                <w:sz w:val="20"/>
                <w:szCs w:val="20"/>
              </w:rPr>
              <w:t>De pago por uso</w:t>
            </w:r>
          </w:p>
        </w:tc>
        <w:tc>
          <w:tcPr>
            <w:tcW w:w="2000" w:type="dxa"/>
            <w:tcMar>
              <w:top w:w="100" w:type="dxa"/>
              <w:left w:w="120" w:type="dxa"/>
              <w:bottom w:w="100" w:type="dxa"/>
              <w:right w:w="120" w:type="dxa"/>
            </w:tcMar>
            <w:vAlign w:val="center"/>
          </w:tcPr>
          <w:p w:rsidR="00EB7882" w:rsidRDefault="00D155FC">
            <w:r>
              <w:rPr>
                <w:sz w:val="20"/>
                <w:szCs w:val="20"/>
              </w:rPr>
              <w:t>Muy alto (formularios)</w:t>
            </w:r>
          </w:p>
        </w:tc>
        <w:tc>
          <w:tcPr>
            <w:tcW w:w="2000" w:type="dxa"/>
            <w:tcMar>
              <w:top w:w="100" w:type="dxa"/>
              <w:left w:w="120" w:type="dxa"/>
              <w:bottom w:w="100" w:type="dxa"/>
              <w:right w:w="120" w:type="dxa"/>
            </w:tcMar>
            <w:vAlign w:val="center"/>
          </w:tcPr>
          <w:p w:rsidR="00EB7882" w:rsidRDefault="00D155FC">
            <w:r>
              <w:rPr>
                <w:sz w:val="20"/>
                <w:szCs w:val="20"/>
              </w:rPr>
              <w:t>Descartada: mismo motivo; además, procesamiento dependiente de la nube de Microsoft.</w:t>
            </w:r>
          </w:p>
        </w:tc>
      </w:tr>
      <w:tr w:rsidR="00EB7882">
        <w:tc>
          <w:tcPr>
            <w:tcW w:w="2000" w:type="dxa"/>
            <w:tcMar>
              <w:top w:w="100" w:type="dxa"/>
              <w:left w:w="120" w:type="dxa"/>
              <w:bottom w:w="100" w:type="dxa"/>
              <w:right w:w="120" w:type="dxa"/>
            </w:tcMar>
            <w:vAlign w:val="center"/>
          </w:tcPr>
          <w:p w:rsidR="00EB7882" w:rsidRDefault="00D155FC">
            <w:r>
              <w:rPr>
                <w:sz w:val="20"/>
                <w:szCs w:val="20"/>
              </w:rPr>
              <w:t>Tesseract OCR</w:t>
            </w:r>
          </w:p>
        </w:tc>
        <w:tc>
          <w:tcPr>
            <w:tcW w:w="2000" w:type="dxa"/>
            <w:tcMar>
              <w:top w:w="100" w:type="dxa"/>
              <w:left w:w="120" w:type="dxa"/>
              <w:bottom w:w="100" w:type="dxa"/>
              <w:right w:w="120" w:type="dxa"/>
            </w:tcMar>
            <w:vAlign w:val="center"/>
          </w:tcPr>
          <w:p w:rsidR="00EB7882" w:rsidRDefault="00D155FC">
            <w:r>
              <w:rPr>
                <w:sz w:val="20"/>
                <w:szCs w:val="20"/>
              </w:rPr>
              <w:t>Gratuito</w:t>
            </w:r>
          </w:p>
        </w:tc>
        <w:tc>
          <w:tcPr>
            <w:tcW w:w="2000" w:type="dxa"/>
            <w:tcMar>
              <w:top w:w="100" w:type="dxa"/>
              <w:left w:w="120" w:type="dxa"/>
              <w:bottom w:w="100" w:type="dxa"/>
              <w:right w:w="120" w:type="dxa"/>
            </w:tcMar>
            <w:vAlign w:val="center"/>
          </w:tcPr>
          <w:p w:rsidR="00EB7882" w:rsidRDefault="00D155FC">
            <w:r>
              <w:rPr>
                <w:sz w:val="20"/>
                <w:szCs w:val="20"/>
              </w:rPr>
              <w:t>Bajo-Medio</w:t>
            </w:r>
          </w:p>
        </w:tc>
        <w:tc>
          <w:tcPr>
            <w:tcW w:w="2000" w:type="dxa"/>
            <w:tcMar>
              <w:top w:w="100" w:type="dxa"/>
              <w:left w:w="120" w:type="dxa"/>
              <w:bottom w:w="100" w:type="dxa"/>
              <w:right w:w="120" w:type="dxa"/>
            </w:tcMar>
            <w:vAlign w:val="center"/>
          </w:tcPr>
          <w:p w:rsidR="00EB7882" w:rsidRDefault="00D155FC">
            <w:r>
              <w:rPr>
                <w:sz w:val="20"/>
                <w:szCs w:val="20"/>
              </w:rPr>
              <w:t>Seleccionada como motor secundario / validación cruzada.</w:t>
            </w:r>
          </w:p>
        </w:tc>
      </w:tr>
      <w:tr w:rsidR="00EB7882">
        <w:tc>
          <w:tcPr>
            <w:tcW w:w="2000" w:type="dxa"/>
            <w:tcMar>
              <w:top w:w="100" w:type="dxa"/>
              <w:left w:w="120" w:type="dxa"/>
              <w:bottom w:w="100" w:type="dxa"/>
              <w:right w:w="120" w:type="dxa"/>
            </w:tcMar>
            <w:vAlign w:val="center"/>
          </w:tcPr>
          <w:p w:rsidR="00EB7882" w:rsidRDefault="00D155FC">
            <w:r>
              <w:rPr>
                <w:sz w:val="20"/>
                <w:szCs w:val="20"/>
              </w:rPr>
              <w:t>PaddleOCR</w:t>
            </w:r>
          </w:p>
        </w:tc>
        <w:tc>
          <w:tcPr>
            <w:tcW w:w="2000" w:type="dxa"/>
            <w:tcMar>
              <w:top w:w="100" w:type="dxa"/>
              <w:left w:w="120" w:type="dxa"/>
              <w:bottom w:w="100" w:type="dxa"/>
              <w:right w:w="120" w:type="dxa"/>
            </w:tcMar>
            <w:vAlign w:val="center"/>
          </w:tcPr>
          <w:p w:rsidR="00EB7882" w:rsidRDefault="00D155FC">
            <w:r>
              <w:rPr>
                <w:sz w:val="20"/>
                <w:szCs w:val="20"/>
              </w:rPr>
              <w:t>Gratuito</w:t>
            </w:r>
          </w:p>
        </w:tc>
        <w:tc>
          <w:tcPr>
            <w:tcW w:w="2000" w:type="dxa"/>
            <w:tcMar>
              <w:top w:w="100" w:type="dxa"/>
              <w:left w:w="120" w:type="dxa"/>
              <w:bottom w:w="100" w:type="dxa"/>
              <w:right w:w="120" w:type="dxa"/>
            </w:tcMar>
            <w:vAlign w:val="center"/>
          </w:tcPr>
          <w:p w:rsidR="00EB7882" w:rsidRDefault="00D155FC">
            <w:r>
              <w:rPr>
                <w:sz w:val="20"/>
                <w:szCs w:val="20"/>
              </w:rPr>
              <w:t>Alto</w:t>
            </w:r>
          </w:p>
        </w:tc>
        <w:tc>
          <w:tcPr>
            <w:tcW w:w="2000" w:type="dxa"/>
            <w:tcMar>
              <w:top w:w="100" w:type="dxa"/>
              <w:left w:w="120" w:type="dxa"/>
              <w:bottom w:w="100" w:type="dxa"/>
              <w:right w:w="120" w:type="dxa"/>
            </w:tcMar>
            <w:vAlign w:val="center"/>
          </w:tcPr>
          <w:p w:rsidR="00EB7882" w:rsidRDefault="00D155FC">
            <w:r>
              <w:rPr>
                <w:sz w:val="20"/>
                <w:szCs w:val="20"/>
              </w:rPr>
              <w:t>Seleccionada como motor principal por su análisis de layout nativo.</w:t>
            </w:r>
          </w:p>
        </w:tc>
      </w:tr>
      <w:tr w:rsidR="00EB7882">
        <w:tc>
          <w:tcPr>
            <w:tcW w:w="2000" w:type="dxa"/>
            <w:tcMar>
              <w:top w:w="100" w:type="dxa"/>
              <w:left w:w="120" w:type="dxa"/>
              <w:bottom w:w="100" w:type="dxa"/>
              <w:right w:w="120" w:type="dxa"/>
            </w:tcMar>
            <w:vAlign w:val="center"/>
          </w:tcPr>
          <w:p w:rsidR="00EB7882" w:rsidRDefault="00D155FC">
            <w:r>
              <w:rPr>
                <w:sz w:val="20"/>
                <w:szCs w:val="20"/>
              </w:rPr>
              <w:t>EasyOCR</w:t>
            </w:r>
          </w:p>
        </w:tc>
        <w:tc>
          <w:tcPr>
            <w:tcW w:w="2000" w:type="dxa"/>
            <w:tcMar>
              <w:top w:w="100" w:type="dxa"/>
              <w:left w:w="120" w:type="dxa"/>
              <w:bottom w:w="100" w:type="dxa"/>
              <w:right w:w="120" w:type="dxa"/>
            </w:tcMar>
            <w:vAlign w:val="center"/>
          </w:tcPr>
          <w:p w:rsidR="00EB7882" w:rsidRDefault="00D155FC">
            <w:r>
              <w:rPr>
                <w:sz w:val="20"/>
                <w:szCs w:val="20"/>
              </w:rPr>
              <w:t>Gratuito</w:t>
            </w:r>
          </w:p>
        </w:tc>
        <w:tc>
          <w:tcPr>
            <w:tcW w:w="2000" w:type="dxa"/>
            <w:tcMar>
              <w:top w:w="100" w:type="dxa"/>
              <w:left w:w="120" w:type="dxa"/>
              <w:bottom w:w="100" w:type="dxa"/>
              <w:right w:w="120" w:type="dxa"/>
            </w:tcMar>
            <w:vAlign w:val="center"/>
          </w:tcPr>
          <w:p w:rsidR="00EB7882" w:rsidRDefault="00D155FC">
            <w:r>
              <w:rPr>
                <w:sz w:val="20"/>
                <w:szCs w:val="20"/>
              </w:rPr>
              <w:t>Medio</w:t>
            </w:r>
          </w:p>
        </w:tc>
        <w:tc>
          <w:tcPr>
            <w:tcW w:w="2000" w:type="dxa"/>
            <w:tcMar>
              <w:top w:w="100" w:type="dxa"/>
              <w:left w:w="120" w:type="dxa"/>
              <w:bottom w:w="100" w:type="dxa"/>
              <w:right w:w="120" w:type="dxa"/>
            </w:tcMar>
            <w:vAlign w:val="center"/>
          </w:tcPr>
          <w:p w:rsidR="00EB7882" w:rsidRDefault="00D155FC">
            <w:r>
              <w:rPr>
                <w:sz w:val="20"/>
                <w:szCs w:val="20"/>
              </w:rPr>
              <w:t>Descartada como principal: menor precisión reportada en documentos con layout complejo, aunque se mantiene como alternativa de respaldo.</w:t>
            </w:r>
          </w:p>
        </w:tc>
      </w:tr>
    </w:tbl>
    <w:p w:rsidR="00EB7882" w:rsidRDefault="00D155FC">
      <w:pPr>
        <w:spacing w:before="120" w:after="360"/>
        <w:jc w:val="center"/>
      </w:pPr>
      <w:r>
        <w:rPr>
          <w:i/>
          <w:iCs/>
          <w:color w:val="595959"/>
          <w:sz w:val="19"/>
          <w:szCs w:val="19"/>
        </w:rPr>
        <w:t>Tabla A.1. Comparación de motores OCR evaluados.</w:t>
      </w:r>
    </w:p>
    <w:p w:rsidR="00EB7882" w:rsidRDefault="00D155FC">
      <w:pPr>
        <w:pStyle w:val="Ttulo3"/>
        <w:spacing w:before="240"/>
      </w:pPr>
      <w:r>
        <w:t>A.2 Alternativas de framework de backend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Framework</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Lenguaje</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Justificación de la decisión</w:t>
            </w:r>
          </w:p>
        </w:tc>
      </w:tr>
      <w:tr w:rsidR="00EB7882">
        <w:tc>
          <w:tcPr>
            <w:tcW w:w="2000" w:type="dxa"/>
            <w:tcMar>
              <w:top w:w="100" w:type="dxa"/>
              <w:left w:w="120" w:type="dxa"/>
              <w:bottom w:w="100" w:type="dxa"/>
              <w:right w:w="120" w:type="dxa"/>
            </w:tcMar>
            <w:vAlign w:val="center"/>
          </w:tcPr>
          <w:p w:rsidR="00EB7882" w:rsidRDefault="00D155FC">
            <w:r>
              <w:rPr>
                <w:sz w:val="20"/>
                <w:szCs w:val="20"/>
              </w:rPr>
              <w:t>FastAPI</w:t>
            </w:r>
          </w:p>
        </w:tc>
        <w:tc>
          <w:tcPr>
            <w:tcW w:w="2000" w:type="dxa"/>
            <w:tcMar>
              <w:top w:w="100" w:type="dxa"/>
              <w:left w:w="120" w:type="dxa"/>
              <w:bottom w:w="100" w:type="dxa"/>
              <w:right w:w="120" w:type="dxa"/>
            </w:tcMar>
            <w:vAlign w:val="center"/>
          </w:tcPr>
          <w:p w:rsidR="00EB7882" w:rsidRDefault="00D155FC">
            <w:r>
              <w:rPr>
                <w:sz w:val="20"/>
                <w:szCs w:val="20"/>
              </w:rPr>
              <w:t>Python</w:t>
            </w:r>
          </w:p>
        </w:tc>
        <w:tc>
          <w:tcPr>
            <w:tcW w:w="2000" w:type="dxa"/>
            <w:tcMar>
              <w:top w:w="100" w:type="dxa"/>
              <w:left w:w="120" w:type="dxa"/>
              <w:bottom w:w="100" w:type="dxa"/>
              <w:right w:w="120" w:type="dxa"/>
            </w:tcMar>
            <w:vAlign w:val="center"/>
          </w:tcPr>
          <w:p w:rsidR="00EB7882" w:rsidRDefault="00D155FC">
            <w:r>
              <w:rPr>
                <w:sz w:val="20"/>
                <w:szCs w:val="20"/>
              </w:rPr>
              <w:t>Seleccionado: integración nativa con el ecosistema Python de IA/visión por computador, alto rendimiento y documentación automática.</w:t>
            </w:r>
          </w:p>
        </w:tc>
      </w:tr>
      <w:tr w:rsidR="00EB7882">
        <w:tc>
          <w:tcPr>
            <w:tcW w:w="2000" w:type="dxa"/>
            <w:tcMar>
              <w:top w:w="100" w:type="dxa"/>
              <w:left w:w="120" w:type="dxa"/>
              <w:bottom w:w="100" w:type="dxa"/>
              <w:right w:w="120" w:type="dxa"/>
            </w:tcMar>
            <w:vAlign w:val="center"/>
          </w:tcPr>
          <w:p w:rsidR="00EB7882" w:rsidRDefault="00D155FC">
            <w:r>
              <w:rPr>
                <w:sz w:val="20"/>
                <w:szCs w:val="20"/>
              </w:rPr>
              <w:t>Flask</w:t>
            </w:r>
          </w:p>
        </w:tc>
        <w:tc>
          <w:tcPr>
            <w:tcW w:w="2000" w:type="dxa"/>
            <w:tcMar>
              <w:top w:w="100" w:type="dxa"/>
              <w:left w:w="120" w:type="dxa"/>
              <w:bottom w:w="100" w:type="dxa"/>
              <w:right w:w="120" w:type="dxa"/>
            </w:tcMar>
            <w:vAlign w:val="center"/>
          </w:tcPr>
          <w:p w:rsidR="00EB7882" w:rsidRDefault="00D155FC">
            <w:r>
              <w:rPr>
                <w:sz w:val="20"/>
                <w:szCs w:val="20"/>
              </w:rPr>
              <w:t>Python</w:t>
            </w:r>
          </w:p>
        </w:tc>
        <w:tc>
          <w:tcPr>
            <w:tcW w:w="2000" w:type="dxa"/>
            <w:tcMar>
              <w:top w:w="100" w:type="dxa"/>
              <w:left w:w="120" w:type="dxa"/>
              <w:bottom w:w="100" w:type="dxa"/>
              <w:right w:w="120" w:type="dxa"/>
            </w:tcMar>
            <w:vAlign w:val="center"/>
          </w:tcPr>
          <w:p w:rsidR="00EB7882" w:rsidRDefault="00D155FC">
            <w:r>
              <w:rPr>
                <w:sz w:val="20"/>
                <w:szCs w:val="20"/>
              </w:rPr>
              <w:t>Descartado: requiere más configuración manual para documentación y validación de datos que FastAPI ofrece de fábrica.</w:t>
            </w:r>
          </w:p>
        </w:tc>
      </w:tr>
      <w:tr w:rsidR="00EB7882">
        <w:tc>
          <w:tcPr>
            <w:tcW w:w="2000" w:type="dxa"/>
            <w:tcMar>
              <w:top w:w="100" w:type="dxa"/>
              <w:left w:w="120" w:type="dxa"/>
              <w:bottom w:w="100" w:type="dxa"/>
              <w:right w:w="120" w:type="dxa"/>
            </w:tcMar>
            <w:vAlign w:val="center"/>
          </w:tcPr>
          <w:p w:rsidR="00EB7882" w:rsidRDefault="00D155FC">
            <w:r>
              <w:rPr>
                <w:sz w:val="20"/>
                <w:szCs w:val="20"/>
              </w:rPr>
              <w:t>Django REST Framework</w:t>
            </w:r>
          </w:p>
        </w:tc>
        <w:tc>
          <w:tcPr>
            <w:tcW w:w="2000" w:type="dxa"/>
            <w:tcMar>
              <w:top w:w="100" w:type="dxa"/>
              <w:left w:w="120" w:type="dxa"/>
              <w:bottom w:w="100" w:type="dxa"/>
              <w:right w:w="120" w:type="dxa"/>
            </w:tcMar>
            <w:vAlign w:val="center"/>
          </w:tcPr>
          <w:p w:rsidR="00EB7882" w:rsidRDefault="00D155FC">
            <w:r>
              <w:rPr>
                <w:sz w:val="20"/>
                <w:szCs w:val="20"/>
              </w:rPr>
              <w:t>Python</w:t>
            </w:r>
          </w:p>
        </w:tc>
        <w:tc>
          <w:tcPr>
            <w:tcW w:w="2000" w:type="dxa"/>
            <w:tcMar>
              <w:top w:w="100" w:type="dxa"/>
              <w:left w:w="120" w:type="dxa"/>
              <w:bottom w:w="100" w:type="dxa"/>
              <w:right w:w="120" w:type="dxa"/>
            </w:tcMar>
            <w:vAlign w:val="center"/>
          </w:tcPr>
          <w:p w:rsidR="00EB7882" w:rsidRDefault="00D155FC">
            <w:r>
              <w:rPr>
                <w:sz w:val="20"/>
                <w:szCs w:val="20"/>
              </w:rPr>
              <w:t>Descartado: mayor curva de aprendizaje y funcionalidades (ORM completo, panel admin) innecesarias para el alcance del proyecto.</w:t>
            </w:r>
          </w:p>
        </w:tc>
      </w:tr>
      <w:tr w:rsidR="00EB7882">
        <w:tc>
          <w:tcPr>
            <w:tcW w:w="2000" w:type="dxa"/>
            <w:tcMar>
              <w:top w:w="100" w:type="dxa"/>
              <w:left w:w="120" w:type="dxa"/>
              <w:bottom w:w="100" w:type="dxa"/>
              <w:right w:w="120" w:type="dxa"/>
            </w:tcMar>
            <w:vAlign w:val="center"/>
          </w:tcPr>
          <w:p w:rsidR="00EB7882" w:rsidRDefault="00D155FC">
            <w:r>
              <w:rPr>
                <w:sz w:val="20"/>
                <w:szCs w:val="20"/>
              </w:rPr>
              <w:t>Express.js</w:t>
            </w:r>
          </w:p>
        </w:tc>
        <w:tc>
          <w:tcPr>
            <w:tcW w:w="2000" w:type="dxa"/>
            <w:tcMar>
              <w:top w:w="100" w:type="dxa"/>
              <w:left w:w="120" w:type="dxa"/>
              <w:bottom w:w="100" w:type="dxa"/>
              <w:right w:w="120" w:type="dxa"/>
            </w:tcMar>
            <w:vAlign w:val="center"/>
          </w:tcPr>
          <w:p w:rsidR="00EB7882" w:rsidRDefault="00D155FC">
            <w:r>
              <w:rPr>
                <w:sz w:val="20"/>
                <w:szCs w:val="20"/>
              </w:rPr>
              <w:t>Node.js</w:t>
            </w:r>
          </w:p>
        </w:tc>
        <w:tc>
          <w:tcPr>
            <w:tcW w:w="2000" w:type="dxa"/>
            <w:tcMar>
              <w:top w:w="100" w:type="dxa"/>
              <w:left w:w="120" w:type="dxa"/>
              <w:bottom w:w="100" w:type="dxa"/>
              <w:right w:w="120" w:type="dxa"/>
            </w:tcMar>
            <w:vAlign w:val="center"/>
          </w:tcPr>
          <w:p w:rsidR="00EB7882" w:rsidRDefault="00D155FC">
            <w:r>
              <w:rPr>
                <w:sz w:val="20"/>
                <w:szCs w:val="20"/>
              </w:rPr>
              <w:t>Descartado: obligaría a separar el pipeline de procesamiento (Python) del backend (Node.js), añadiendo complejidad de comunicación entre servicios.</w:t>
            </w:r>
          </w:p>
        </w:tc>
      </w:tr>
    </w:tbl>
    <w:p w:rsidR="00EB7882" w:rsidRDefault="00D155FC">
      <w:pPr>
        <w:spacing w:before="120" w:after="360"/>
        <w:jc w:val="center"/>
      </w:pPr>
      <w:r>
        <w:rPr>
          <w:i/>
          <w:iCs/>
          <w:color w:val="595959"/>
          <w:sz w:val="19"/>
          <w:szCs w:val="19"/>
        </w:rPr>
        <w:t>Tabla A.2. Comparación de frameworks de backend evaluados.</w:t>
      </w:r>
    </w:p>
    <w:p w:rsidR="00EB7882" w:rsidRDefault="00D155FC">
      <w:pPr>
        <w:pStyle w:val="Ttulo2"/>
        <w:spacing w:before="360"/>
      </w:pPr>
      <w:r>
        <w:t>Anexo B. Instrumento de encuesta de usabilidad (SUS adaptado)</w:t>
      </w:r>
    </w:p>
    <w:p w:rsidR="00EB7882" w:rsidRDefault="00D155FC">
      <w:pPr>
        <w:spacing w:after="200" w:line="300" w:lineRule="auto"/>
        <w:jc w:val="both"/>
      </w:pPr>
      <w:r>
        <w:t>A continuación se presenta el instrumento que se aplicará a los usuarios de prueba tras interactuar con el prototipo, adaptado del Cuestionario de Usabilidad del Sistema (System Usability Scale), con una escala de respuesta de 1 (totalmente en desacuerdo) a 5 (totalmente de acuerdo):</w:t>
      </w:r>
    </w:p>
    <w:p w:rsidR="00EB7882" w:rsidRDefault="00D155FC">
      <w:pPr>
        <w:pStyle w:val="Prrafodelista"/>
        <w:numPr>
          <w:ilvl w:val="0"/>
          <w:numId w:val="9"/>
        </w:numPr>
        <w:spacing w:after="120" w:line="280" w:lineRule="auto"/>
        <w:jc w:val="both"/>
      </w:pPr>
      <w:r>
        <w:t>Creo que usaría esta plataforma con frecuencia para digitalizar mis documentos.</w:t>
      </w:r>
    </w:p>
    <w:p w:rsidR="00EB7882" w:rsidRDefault="00D155FC">
      <w:pPr>
        <w:pStyle w:val="Prrafodelista"/>
        <w:numPr>
          <w:ilvl w:val="0"/>
          <w:numId w:val="9"/>
        </w:numPr>
        <w:spacing w:after="120" w:line="280" w:lineRule="auto"/>
        <w:jc w:val="both"/>
      </w:pPr>
      <w:r>
        <w:t>Encontré la plataforma innecesariamente compleja.</w:t>
      </w:r>
    </w:p>
    <w:p w:rsidR="00EB7882" w:rsidRDefault="00D155FC">
      <w:pPr>
        <w:pStyle w:val="Prrafodelista"/>
        <w:numPr>
          <w:ilvl w:val="0"/>
          <w:numId w:val="9"/>
        </w:numPr>
        <w:spacing w:after="120" w:line="280" w:lineRule="auto"/>
        <w:jc w:val="both"/>
      </w:pPr>
      <w:r>
        <w:t>Me pareció fácil de usar la plataforma.</w:t>
      </w:r>
    </w:p>
    <w:p w:rsidR="00EB7882" w:rsidRDefault="00D155FC">
      <w:pPr>
        <w:pStyle w:val="Prrafodelista"/>
        <w:numPr>
          <w:ilvl w:val="0"/>
          <w:numId w:val="9"/>
        </w:numPr>
        <w:spacing w:after="120" w:line="280" w:lineRule="auto"/>
        <w:jc w:val="both"/>
      </w:pPr>
      <w:r>
        <w:t>Creo que necesitaría ayuda de una persona con conocimientos técnicos para poder usarla.</w:t>
      </w:r>
    </w:p>
    <w:p w:rsidR="00EB7882" w:rsidRDefault="00D155FC">
      <w:pPr>
        <w:pStyle w:val="Prrafodelista"/>
        <w:numPr>
          <w:ilvl w:val="0"/>
          <w:numId w:val="9"/>
        </w:numPr>
        <w:spacing w:after="120" w:line="280" w:lineRule="auto"/>
        <w:jc w:val="both"/>
      </w:pPr>
      <w:r>
        <w:t>Las distintas funciones de la plataforma están bien integradas.</w:t>
      </w:r>
    </w:p>
    <w:p w:rsidR="00EB7882" w:rsidRDefault="00D155FC">
      <w:pPr>
        <w:pStyle w:val="Prrafodelista"/>
        <w:numPr>
          <w:ilvl w:val="0"/>
          <w:numId w:val="9"/>
        </w:numPr>
        <w:spacing w:after="120" w:line="280" w:lineRule="auto"/>
        <w:jc w:val="both"/>
      </w:pPr>
      <w:r>
        <w:t>Encontré demasiada inconsistencia en la plataforma.</w:t>
      </w:r>
    </w:p>
    <w:p w:rsidR="00EB7882" w:rsidRDefault="00D155FC">
      <w:pPr>
        <w:pStyle w:val="Prrafodelista"/>
        <w:numPr>
          <w:ilvl w:val="0"/>
          <w:numId w:val="9"/>
        </w:numPr>
        <w:spacing w:after="120" w:line="280" w:lineRule="auto"/>
        <w:jc w:val="both"/>
      </w:pPr>
      <w:r>
        <w:t>Creo que la mayoría de las personas aprenderían a usar esta plataforma muy rápidamente.</w:t>
      </w:r>
    </w:p>
    <w:p w:rsidR="00EB7882" w:rsidRDefault="00D155FC">
      <w:pPr>
        <w:pStyle w:val="Prrafodelista"/>
        <w:numPr>
          <w:ilvl w:val="0"/>
          <w:numId w:val="9"/>
        </w:numPr>
        <w:spacing w:after="120" w:line="280" w:lineRule="auto"/>
        <w:jc w:val="both"/>
      </w:pPr>
      <w:r>
        <w:t>Me pareció que la plataforma era incómoda de usar.</w:t>
      </w:r>
    </w:p>
    <w:p w:rsidR="00EB7882" w:rsidRDefault="00D155FC">
      <w:pPr>
        <w:pStyle w:val="Prrafodelista"/>
        <w:numPr>
          <w:ilvl w:val="0"/>
          <w:numId w:val="9"/>
        </w:numPr>
        <w:spacing w:after="120" w:line="280" w:lineRule="auto"/>
        <w:jc w:val="both"/>
      </w:pPr>
      <w:r>
        <w:t>Me sentí muy seguro(a) usando la plataforma.</w:t>
      </w:r>
    </w:p>
    <w:p w:rsidR="00EB7882" w:rsidRDefault="00D155FC">
      <w:pPr>
        <w:pStyle w:val="Prrafodelista"/>
        <w:numPr>
          <w:ilvl w:val="0"/>
          <w:numId w:val="9"/>
        </w:numPr>
        <w:spacing w:after="120" w:line="280" w:lineRule="auto"/>
        <w:jc w:val="both"/>
      </w:pPr>
      <w:r>
        <w:t>Necesité aprender muchas cosas antes de poder empezar a usar la plataforma.</w:t>
      </w:r>
    </w:p>
    <w:p w:rsidR="00EB7882" w:rsidRDefault="00D155FC">
      <w:pPr>
        <w:pStyle w:val="Ttulo2"/>
        <w:spacing w:before="360"/>
      </w:pPr>
      <w:r>
        <w:t>Anexo C. Formato de consentimiento informado para documentos de prueba</w:t>
      </w:r>
    </w:p>
    <w:p w:rsidR="00EB7882" w:rsidRDefault="00D155FC">
      <w:pPr>
        <w:spacing w:after="200" w:line="300" w:lineRule="auto"/>
        <w:jc w:val="both"/>
      </w:pPr>
      <w:r>
        <w:t>Con el fin de garantizar el cumplimiento de la Ley 1581 de 2012 de protección de datos personales, se utilizará el siguiente formato de consentimiento con cada organización o persona que aporte documentos físicos de ejemplo para la construcción del conjunto de datos de prueba y entrenamiento del proyecto:</w:t>
      </w:r>
    </w:p>
    <w:p w:rsidR="00EB7882" w:rsidRDefault="00D155FC">
      <w:pPr>
        <w:pStyle w:val="Prrafodelista"/>
        <w:numPr>
          <w:ilvl w:val="0"/>
          <w:numId w:val="1"/>
        </w:numPr>
        <w:spacing w:after="120" w:line="280" w:lineRule="auto"/>
        <w:jc w:val="both"/>
      </w:pPr>
      <w:r>
        <w:t>Nombre de la organización o persona que aporta el documento.</w:t>
      </w:r>
    </w:p>
    <w:p w:rsidR="00EB7882" w:rsidRDefault="00D155FC">
      <w:pPr>
        <w:pStyle w:val="Prrafodelista"/>
        <w:numPr>
          <w:ilvl w:val="0"/>
          <w:numId w:val="1"/>
        </w:numPr>
        <w:spacing w:after="120" w:line="280" w:lineRule="auto"/>
        <w:jc w:val="both"/>
      </w:pPr>
      <w:r>
        <w:t>Descripción del documento aportado y su propósito original.</w:t>
      </w:r>
    </w:p>
    <w:p w:rsidR="00EB7882" w:rsidRDefault="00D155FC">
      <w:pPr>
        <w:pStyle w:val="Prrafodelista"/>
        <w:numPr>
          <w:ilvl w:val="0"/>
          <w:numId w:val="1"/>
        </w:numPr>
        <w:spacing w:after="120" w:line="280" w:lineRule="auto"/>
        <w:jc w:val="both"/>
      </w:pPr>
      <w:r>
        <w:t>Declaración expresa de autorización para el uso del documento exclusivamente con fines académicos de desarrollo y evaluación del proyecto de grado.</w:t>
      </w:r>
    </w:p>
    <w:p w:rsidR="00EB7882" w:rsidRDefault="00D155FC">
      <w:pPr>
        <w:pStyle w:val="Prrafodelista"/>
        <w:numPr>
          <w:ilvl w:val="0"/>
          <w:numId w:val="1"/>
        </w:numPr>
        <w:spacing w:after="120" w:line="280" w:lineRule="auto"/>
        <w:jc w:val="both"/>
      </w:pPr>
      <w:r>
        <w:t>Declaración de que, en caso de contener datos personales de terceros, estos serán anonimizados (cubiertos o eliminados) antes de su uso en el conjunto de datos.</w:t>
      </w:r>
    </w:p>
    <w:p w:rsidR="00EB7882" w:rsidRDefault="00D155FC">
      <w:pPr>
        <w:pStyle w:val="Prrafodelista"/>
        <w:numPr>
          <w:ilvl w:val="0"/>
          <w:numId w:val="1"/>
        </w:numPr>
        <w:spacing w:after="120" w:line="280" w:lineRule="auto"/>
        <w:jc w:val="both"/>
      </w:pPr>
      <w:r>
        <w:t>Firma y fecha de la persona autorizante.</w:t>
      </w:r>
    </w:p>
    <w:p w:rsidR="00EB7882" w:rsidRDefault="00D155FC">
      <w:pPr>
        <w:pStyle w:val="Ttulo2"/>
        <w:spacing w:before="360"/>
      </w:pPr>
      <w:r>
        <w:t>Anexo D. Diccionario de datos preliminar</w:t>
      </w:r>
    </w:p>
    <w:p w:rsidR="00EB7882" w:rsidRDefault="00D155FC">
      <w:pPr>
        <w:spacing w:after="200" w:line="300" w:lineRule="auto"/>
        <w:jc w:val="both"/>
      </w:pPr>
      <w:r>
        <w:t>Se presenta la estructura preliminar de las principales entidades de datos que gestionará el sistema a nivel de base de datos, sujeta a refinamiento durante la fase de diseño detallado.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9"/>
        <w:gridCol w:w="3361"/>
        <w:gridCol w:w="2670"/>
      </w:tblGrid>
      <w:tr w:rsidR="00EB7882">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Entidad</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Campo</w:t>
            </w:r>
          </w:p>
        </w:tc>
        <w:tc>
          <w:tcPr>
            <w:tcW w:w="2000" w:type="dxa"/>
            <w:shd w:val="clear" w:color="auto" w:fill="1F3864"/>
            <w:tcMar>
              <w:top w:w="100" w:type="dxa"/>
              <w:left w:w="120" w:type="dxa"/>
              <w:bottom w:w="100" w:type="dxa"/>
              <w:right w:w="120" w:type="dxa"/>
            </w:tcMar>
            <w:vAlign w:val="center"/>
          </w:tcPr>
          <w:p w:rsidR="00EB7882" w:rsidRDefault="00D155FC">
            <w:pPr>
              <w:jc w:val="center"/>
            </w:pPr>
            <w:r>
              <w:rPr>
                <w:b/>
                <w:bCs/>
                <w:color w:val="FFFFFF"/>
                <w:sz w:val="20"/>
                <w:szCs w:val="20"/>
              </w:rPr>
              <w:t>Descripción</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Documento</w:t>
            </w:r>
          </w:p>
        </w:tc>
        <w:tc>
          <w:tcPr>
            <w:tcW w:w="2000" w:type="dxa"/>
            <w:tcMar>
              <w:top w:w="100" w:type="dxa"/>
              <w:left w:w="120" w:type="dxa"/>
              <w:bottom w:w="100" w:type="dxa"/>
              <w:right w:w="120" w:type="dxa"/>
            </w:tcMar>
            <w:vAlign w:val="center"/>
          </w:tcPr>
          <w:p w:rsidR="00EB7882" w:rsidRDefault="00D155FC">
            <w:r>
              <w:rPr>
                <w:sz w:val="20"/>
                <w:szCs w:val="20"/>
              </w:rPr>
              <w:t>id</w:t>
            </w:r>
          </w:p>
        </w:tc>
        <w:tc>
          <w:tcPr>
            <w:tcW w:w="2000" w:type="dxa"/>
            <w:tcMar>
              <w:top w:w="100" w:type="dxa"/>
              <w:left w:w="120" w:type="dxa"/>
              <w:bottom w:w="100" w:type="dxa"/>
              <w:right w:w="120" w:type="dxa"/>
            </w:tcMar>
            <w:vAlign w:val="center"/>
          </w:tcPr>
          <w:p w:rsidR="00EB7882" w:rsidRDefault="00D155FC">
            <w:r>
              <w:rPr>
                <w:sz w:val="20"/>
                <w:szCs w:val="20"/>
              </w:rPr>
              <w:t>Identificador único del documento procesado (UUID).</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tipo_documento</w:t>
            </w:r>
          </w:p>
        </w:tc>
        <w:tc>
          <w:tcPr>
            <w:tcW w:w="2000" w:type="dxa"/>
            <w:tcMar>
              <w:top w:w="100" w:type="dxa"/>
              <w:left w:w="120" w:type="dxa"/>
              <w:bottom w:w="100" w:type="dxa"/>
              <w:right w:w="120" w:type="dxa"/>
            </w:tcMar>
            <w:vAlign w:val="center"/>
          </w:tcPr>
          <w:p w:rsidR="00EB7882" w:rsidRDefault="00D155FC">
            <w:r>
              <w:rPr>
                <w:sz w:val="20"/>
                <w:szCs w:val="20"/>
              </w:rPr>
              <w:t>Categoría inferida del documento (formulario, acta, tabla, otro).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formato_salida</w:t>
            </w:r>
          </w:p>
        </w:tc>
        <w:tc>
          <w:tcPr>
            <w:tcW w:w="2000" w:type="dxa"/>
            <w:tcMar>
              <w:top w:w="100" w:type="dxa"/>
              <w:left w:w="120" w:type="dxa"/>
              <w:bottom w:w="100" w:type="dxa"/>
              <w:right w:w="120" w:type="dxa"/>
            </w:tcMar>
            <w:vAlign w:val="center"/>
          </w:tcPr>
          <w:p w:rsidR="00EB7882" w:rsidRDefault="00D155FC">
            <w:r>
              <w:rPr>
                <w:sz w:val="20"/>
                <w:szCs w:val="20"/>
              </w:rPr>
              <w:t>Formato solicitado por el usuario (docx, xlsx, pdf).</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fecha_procesamiento</w:t>
            </w:r>
          </w:p>
        </w:tc>
        <w:tc>
          <w:tcPr>
            <w:tcW w:w="2000" w:type="dxa"/>
            <w:tcMar>
              <w:top w:w="100" w:type="dxa"/>
              <w:left w:w="120" w:type="dxa"/>
              <w:bottom w:w="100" w:type="dxa"/>
              <w:right w:w="120" w:type="dxa"/>
            </w:tcMar>
            <w:vAlign w:val="center"/>
          </w:tcPr>
          <w:p w:rsidR="00EB7882" w:rsidRDefault="00D155FC">
            <w:r>
              <w:rPr>
                <w:sz w:val="20"/>
                <w:szCs w:val="20"/>
              </w:rPr>
              <w:t>Marca de tiempo del procesamiento.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tiempo_procesamiento_ms</w:t>
            </w:r>
          </w:p>
        </w:tc>
        <w:tc>
          <w:tcPr>
            <w:tcW w:w="2000" w:type="dxa"/>
            <w:tcMar>
              <w:top w:w="100" w:type="dxa"/>
              <w:left w:w="120" w:type="dxa"/>
              <w:bottom w:w="100" w:type="dxa"/>
              <w:right w:w="120" w:type="dxa"/>
            </w:tcMar>
            <w:vAlign w:val="center"/>
          </w:tcPr>
          <w:p w:rsidR="00EB7882" w:rsidRDefault="00D155FC">
            <w:r>
              <w:rPr>
                <w:sz w:val="20"/>
                <w:szCs w:val="20"/>
              </w:rPr>
              <w:t>Duración total del pipeline en milisegundos, con fines de métrica de rendimiento.</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Campo</w:t>
            </w:r>
          </w:p>
        </w:tc>
        <w:tc>
          <w:tcPr>
            <w:tcW w:w="2000" w:type="dxa"/>
            <w:tcMar>
              <w:top w:w="100" w:type="dxa"/>
              <w:left w:w="120" w:type="dxa"/>
              <w:bottom w:w="100" w:type="dxa"/>
              <w:right w:w="120" w:type="dxa"/>
            </w:tcMar>
            <w:vAlign w:val="center"/>
          </w:tcPr>
          <w:p w:rsidR="00EB7882" w:rsidRDefault="00D155FC">
            <w:r>
              <w:rPr>
                <w:sz w:val="20"/>
                <w:szCs w:val="20"/>
              </w:rPr>
              <w:t>id</w:t>
            </w:r>
          </w:p>
        </w:tc>
        <w:tc>
          <w:tcPr>
            <w:tcW w:w="2000" w:type="dxa"/>
            <w:tcMar>
              <w:top w:w="100" w:type="dxa"/>
              <w:left w:w="120" w:type="dxa"/>
              <w:bottom w:w="100" w:type="dxa"/>
              <w:right w:w="120" w:type="dxa"/>
            </w:tcMar>
            <w:vAlign w:val="center"/>
          </w:tcPr>
          <w:p w:rsidR="00EB7882" w:rsidRDefault="00D155FC">
            <w:r>
              <w:rPr>
                <w:sz w:val="20"/>
                <w:szCs w:val="20"/>
              </w:rPr>
              <w:t>Identificador único del campo detectado.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documento_id</w:t>
            </w:r>
          </w:p>
        </w:tc>
        <w:tc>
          <w:tcPr>
            <w:tcW w:w="2000" w:type="dxa"/>
            <w:tcMar>
              <w:top w:w="100" w:type="dxa"/>
              <w:left w:w="120" w:type="dxa"/>
              <w:bottom w:w="100" w:type="dxa"/>
              <w:right w:w="120" w:type="dxa"/>
            </w:tcMar>
            <w:vAlign w:val="center"/>
          </w:tcPr>
          <w:p w:rsidR="00EB7882" w:rsidRDefault="00D155FC">
            <w:r>
              <w:rPr>
                <w:sz w:val="20"/>
                <w:szCs w:val="20"/>
              </w:rPr>
              <w:t>Referencia al documento al que pertenece.</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tipo_campo</w:t>
            </w:r>
          </w:p>
        </w:tc>
        <w:tc>
          <w:tcPr>
            <w:tcW w:w="2000" w:type="dxa"/>
            <w:tcMar>
              <w:top w:w="100" w:type="dxa"/>
              <w:left w:w="120" w:type="dxa"/>
              <w:bottom w:w="100" w:type="dxa"/>
              <w:right w:w="120" w:type="dxa"/>
            </w:tcMar>
            <w:vAlign w:val="center"/>
          </w:tcPr>
          <w:p w:rsidR="00EB7882" w:rsidRDefault="00D155FC">
            <w:r>
              <w:rPr>
                <w:sz w:val="20"/>
                <w:szCs w:val="20"/>
              </w:rPr>
              <w:t>Texto, fecha, firma o casilla de verificación.</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coordenadas</w:t>
            </w:r>
          </w:p>
        </w:tc>
        <w:tc>
          <w:tcPr>
            <w:tcW w:w="2000" w:type="dxa"/>
            <w:tcMar>
              <w:top w:w="100" w:type="dxa"/>
              <w:left w:w="120" w:type="dxa"/>
              <w:bottom w:w="100" w:type="dxa"/>
              <w:right w:w="120" w:type="dxa"/>
            </w:tcMar>
            <w:vAlign w:val="center"/>
          </w:tcPr>
          <w:p w:rsidR="00EB7882" w:rsidRDefault="00D155FC">
            <w:r>
              <w:rPr>
                <w:sz w:val="20"/>
                <w:szCs w:val="20"/>
              </w:rPr>
              <w:t>Posición (x, y, ancho, alto) dentro del documento original.</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confianza_deteccion</w:t>
            </w:r>
          </w:p>
        </w:tc>
        <w:tc>
          <w:tcPr>
            <w:tcW w:w="2000" w:type="dxa"/>
            <w:tcMar>
              <w:top w:w="100" w:type="dxa"/>
              <w:left w:w="120" w:type="dxa"/>
              <w:bottom w:w="100" w:type="dxa"/>
              <w:right w:w="120" w:type="dxa"/>
            </w:tcMar>
            <w:vAlign w:val="center"/>
          </w:tcPr>
          <w:p w:rsidR="00EB7882" w:rsidRDefault="00D155FC">
            <w:r>
              <w:rPr>
                <w:sz w:val="20"/>
                <w:szCs w:val="20"/>
              </w:rPr>
              <w:t>Nivel de confianza del modelo de clasificación (0 a 1).</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corregido_manualmente</w:t>
            </w:r>
          </w:p>
        </w:tc>
        <w:tc>
          <w:tcPr>
            <w:tcW w:w="2000" w:type="dxa"/>
            <w:tcMar>
              <w:top w:w="100" w:type="dxa"/>
              <w:left w:w="120" w:type="dxa"/>
              <w:bottom w:w="100" w:type="dxa"/>
              <w:right w:w="120" w:type="dxa"/>
            </w:tcMar>
            <w:vAlign w:val="center"/>
          </w:tcPr>
          <w:p w:rsidR="00EB7882" w:rsidRDefault="00D155FC">
            <w:r>
              <w:rPr>
                <w:sz w:val="20"/>
                <w:szCs w:val="20"/>
              </w:rPr>
              <w:t>Indicador booleano de si el usuario corrigió el campo, útil para reentrenamiento futuro del modelo.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descripcion_usuario</w:t>
            </w:r>
          </w:p>
        </w:tc>
        <w:tc>
          <w:tcPr>
            <w:tcW w:w="2000" w:type="dxa"/>
            <w:tcMar>
              <w:top w:w="100" w:type="dxa"/>
              <w:left w:w="120" w:type="dxa"/>
              <w:bottom w:w="100" w:type="dxa"/>
              <w:right w:w="120" w:type="dxa"/>
            </w:tcMar>
            <w:vAlign w:val="center"/>
          </w:tcPr>
          <w:p w:rsidR="00EB7882" w:rsidRDefault="00D155FC">
            <w:r>
              <w:rPr>
                <w:sz w:val="20"/>
                <w:szCs w:val="20"/>
              </w:rPr>
              <w:t>Texto libre aportado por el usuario en respuesta a una pregunta dirigida por baja confianza (sección 9.7.3.1), utilizado como ejemplo adicional para el reentrenamiento del clasificador.</w:t>
            </w:r>
          </w:p>
        </w:tc>
      </w:tr>
      <w:tr w:rsidR="00EB7882">
        <w:tc>
          <w:tcPr>
            <w:tcW w:w="2000" w:type="dxa"/>
            <w:tcMar>
              <w:top w:w="100" w:type="dxa"/>
              <w:left w:w="120" w:type="dxa"/>
              <w:bottom w:w="100" w:type="dxa"/>
              <w:right w:w="120" w:type="dxa"/>
            </w:tcMar>
            <w:vAlign w:val="center"/>
          </w:tcPr>
          <w:p w:rsidR="00EB7882" w:rsidRDefault="00D155FC">
            <w:pPr>
              <w:jc w:val="center"/>
            </w:pPr>
            <w:r>
              <w:rPr>
                <w:sz w:val="20"/>
                <w:szCs w:val="20"/>
              </w:rPr>
              <w:t>MétricaUso</w:t>
            </w:r>
          </w:p>
        </w:tc>
        <w:tc>
          <w:tcPr>
            <w:tcW w:w="2000" w:type="dxa"/>
            <w:tcMar>
              <w:top w:w="100" w:type="dxa"/>
              <w:left w:w="120" w:type="dxa"/>
              <w:bottom w:w="100" w:type="dxa"/>
              <w:right w:w="120" w:type="dxa"/>
            </w:tcMar>
            <w:vAlign w:val="center"/>
          </w:tcPr>
          <w:p w:rsidR="00EB7882" w:rsidRDefault="00D155FC">
            <w:r>
              <w:rPr>
                <w:sz w:val="20"/>
                <w:szCs w:val="20"/>
              </w:rPr>
              <w:t>id</w:t>
            </w:r>
          </w:p>
        </w:tc>
        <w:tc>
          <w:tcPr>
            <w:tcW w:w="2000" w:type="dxa"/>
            <w:tcMar>
              <w:top w:w="100" w:type="dxa"/>
              <w:left w:w="120" w:type="dxa"/>
              <w:bottom w:w="100" w:type="dxa"/>
              <w:right w:w="120" w:type="dxa"/>
            </w:tcMar>
            <w:vAlign w:val="center"/>
          </w:tcPr>
          <w:p w:rsidR="00EB7882" w:rsidRDefault="00D155FC">
            <w:r>
              <w:rPr>
                <w:sz w:val="20"/>
                <w:szCs w:val="20"/>
              </w:rPr>
              <w:t>Identificador del registro de métrica.</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fecha</w:t>
            </w:r>
          </w:p>
        </w:tc>
        <w:tc>
          <w:tcPr>
            <w:tcW w:w="2000" w:type="dxa"/>
            <w:tcMar>
              <w:top w:w="100" w:type="dxa"/>
              <w:left w:w="120" w:type="dxa"/>
              <w:bottom w:w="100" w:type="dxa"/>
              <w:right w:w="120" w:type="dxa"/>
            </w:tcMar>
            <w:vAlign w:val="center"/>
          </w:tcPr>
          <w:p w:rsidR="00EB7882" w:rsidRDefault="00D155FC">
            <w:r>
              <w:rPr>
                <w:sz w:val="20"/>
                <w:szCs w:val="20"/>
              </w:rPr>
              <w:t>Fecha del registro agregado (diario).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documentos_procesados</w:t>
            </w:r>
          </w:p>
        </w:tc>
        <w:tc>
          <w:tcPr>
            <w:tcW w:w="2000" w:type="dxa"/>
            <w:tcMar>
              <w:top w:w="100" w:type="dxa"/>
              <w:left w:w="120" w:type="dxa"/>
              <w:bottom w:w="100" w:type="dxa"/>
              <w:right w:w="120" w:type="dxa"/>
            </w:tcMar>
            <w:vAlign w:val="center"/>
          </w:tcPr>
          <w:p w:rsidR="00EB7882" w:rsidRDefault="00D155FC">
            <w:r>
              <w:rPr>
                <w:sz w:val="20"/>
                <w:szCs w:val="20"/>
              </w:rPr>
              <w:t>Conteo de documentos procesados en el periodo.</w:t>
            </w:r>
          </w:p>
        </w:tc>
      </w:tr>
      <w:tr w:rsidR="00EB7882">
        <w:tc>
          <w:tcPr>
            <w:tcW w:w="2000" w:type="dxa"/>
            <w:tcMar>
              <w:top w:w="100" w:type="dxa"/>
              <w:left w:w="120" w:type="dxa"/>
              <w:bottom w:w="100" w:type="dxa"/>
              <w:right w:w="120" w:type="dxa"/>
            </w:tcMar>
            <w:vAlign w:val="center"/>
          </w:tcPr>
          <w:p w:rsidR="00EB7882" w:rsidRDefault="00EB7882"/>
        </w:tc>
        <w:tc>
          <w:tcPr>
            <w:tcW w:w="2000" w:type="dxa"/>
            <w:tcMar>
              <w:top w:w="100" w:type="dxa"/>
              <w:left w:w="120" w:type="dxa"/>
              <w:bottom w:w="100" w:type="dxa"/>
              <w:right w:w="120" w:type="dxa"/>
            </w:tcMar>
            <w:vAlign w:val="center"/>
          </w:tcPr>
          <w:p w:rsidR="00EB7882" w:rsidRDefault="00D155FC">
            <w:r>
              <w:rPr>
                <w:sz w:val="20"/>
                <w:szCs w:val="20"/>
              </w:rPr>
              <w:t>hojas_estimadas_ahorradas</w:t>
            </w:r>
          </w:p>
        </w:tc>
        <w:tc>
          <w:tcPr>
            <w:tcW w:w="2000" w:type="dxa"/>
            <w:tcMar>
              <w:top w:w="100" w:type="dxa"/>
              <w:left w:w="120" w:type="dxa"/>
              <w:bottom w:w="100" w:type="dxa"/>
              <w:right w:w="120" w:type="dxa"/>
            </w:tcMar>
            <w:vAlign w:val="center"/>
          </w:tcPr>
          <w:p w:rsidR="00EB7882" w:rsidRDefault="00D155FC">
            <w:r>
              <w:rPr>
                <w:sz w:val="20"/>
                <w:szCs w:val="20"/>
              </w:rPr>
              <w:t>Estimación acumulada de hojas de papel potencialmente ahorradas.</w:t>
            </w:r>
          </w:p>
        </w:tc>
      </w:tr>
    </w:tbl>
    <w:p w:rsidR="00EB7882" w:rsidRDefault="00D155FC">
      <w:pPr>
        <w:spacing w:before="120" w:after="360"/>
        <w:jc w:val="center"/>
      </w:pPr>
      <w:r>
        <w:rPr>
          <w:i/>
          <w:iCs/>
          <w:color w:val="595959"/>
          <w:sz w:val="19"/>
          <w:szCs w:val="19"/>
        </w:rPr>
        <w:t>Tabla A.3. Diccionario de datos preliminar de las principales entidades del sistema.</w:t>
      </w:r>
    </w:p>
    <w:p w:rsidR="00EB7882" w:rsidRDefault="00D155FC">
      <w:pPr>
        <w:pStyle w:val="Ttulo2"/>
        <w:spacing w:before="360"/>
      </w:pPr>
      <w:r>
        <w:t>Anexo E. Ejemplo de estructura del pipeline en pseudocódigo</w:t>
      </w:r>
    </w:p>
    <w:p w:rsidR="00EB7882" w:rsidRDefault="00D155FC">
      <w:pPr>
        <w:spacing w:after="200" w:line="300" w:lineRule="auto"/>
        <w:jc w:val="both"/>
      </w:pPr>
      <w:r>
        <w:t>A modo de síntesis técnica, se presenta el pseudocódigo general que resume la orquestación del pipeline descrito en el capítulo 8:</w:t>
      </w:r>
    </w:p>
    <w:p w:rsidR="00EB7882" w:rsidRDefault="00D155FC">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función procesar_documento(imagen_original):</w:t>
      </w:r>
      <w:r>
        <w:rPr>
          <w:rFonts w:ascii="Consolas" w:eastAsia="Consolas" w:hAnsi="Consolas" w:cs="Consolas"/>
          <w:sz w:val="18"/>
          <w:szCs w:val="18"/>
        </w:rPr>
        <w:br/>
        <w:t xml:space="preserve">    imagen_limpia = preprocesar(imagen_original)</w:t>
      </w:r>
      <w:r>
        <w:rPr>
          <w:rFonts w:ascii="Consolas" w:eastAsia="Consolas" w:hAnsi="Consolas" w:cs="Consolas"/>
          <w:sz w:val="18"/>
          <w:szCs w:val="18"/>
        </w:rPr>
        <w:br/>
        <w:t xml:space="preserve">    texto_ocr = reconocer_texto(imagen_limpia)</w:t>
      </w:r>
      <w:r>
        <w:rPr>
          <w:rFonts w:ascii="Consolas" w:eastAsia="Consolas" w:hAnsi="Consolas" w:cs="Consolas"/>
          <w:sz w:val="18"/>
          <w:szCs w:val="18"/>
        </w:rPr>
        <w:br/>
        <w:t xml:space="preserve">    campos_geometricos = detectar_campos(imagen_limpia)</w:t>
      </w:r>
      <w:r>
        <w:rPr>
          <w:rFonts w:ascii="Consolas" w:eastAsia="Consolas" w:hAnsi="Consolas" w:cs="Consolas"/>
          <w:sz w:val="18"/>
          <w:szCs w:val="18"/>
        </w:rPr>
        <w:br/>
        <w:t xml:space="preserve">    campos_asociados = asociar_etiquetas(campos_geometricos, texto_ocr)</w:t>
      </w:r>
      <w:r>
        <w:rPr>
          <w:rFonts w:ascii="Consolas" w:eastAsia="Consolas" w:hAnsi="Consolas" w:cs="Consolas"/>
          <w:sz w:val="18"/>
          <w:szCs w:val="18"/>
        </w:rPr>
        <w:br/>
        <w:t xml:space="preserve">    campos_clasificados = clasificar_tipo(campos_asociados)</w:t>
      </w:r>
      <w:r>
        <w:rPr>
          <w:rFonts w:ascii="Consolas" w:eastAsia="Consolas" w:hAnsi="Consolas" w:cs="Consolas"/>
          <w:sz w:val="18"/>
          <w:szCs w:val="18"/>
        </w:rPr>
        <w:br/>
        <w:t xml:space="preserve">    campos_validados = usuario_revisa(campos_clasificados)  # etapa humana</w:t>
      </w:r>
      <w:r>
        <w:rPr>
          <w:rFonts w:ascii="Consolas" w:eastAsia="Consolas" w:hAnsi="Consolas" w:cs="Consolas"/>
          <w:sz w:val="18"/>
          <w:szCs w:val="18"/>
        </w:rPr>
        <w:br/>
        <w:t xml:space="preserve">    documento_final = generar_documento(campos_validados, formato_elegido)</w:t>
      </w:r>
      <w:r>
        <w:rPr>
          <w:rFonts w:ascii="Consolas" w:eastAsia="Consolas" w:hAnsi="Consolas" w:cs="Consolas"/>
          <w:sz w:val="18"/>
          <w:szCs w:val="18"/>
        </w:rPr>
        <w:br/>
        <w:t xml:space="preserve">    registrar_metrica(documento_final)</w:t>
      </w:r>
      <w:r>
        <w:rPr>
          <w:rFonts w:ascii="Consolas" w:eastAsia="Consolas" w:hAnsi="Consolas" w:cs="Consolas"/>
          <w:sz w:val="18"/>
          <w:szCs w:val="18"/>
        </w:rPr>
        <w:br/>
        <w:t xml:space="preserve">    retornar documento_final</w:t>
      </w:r>
    </w:p>
    <w:sectPr w:rsidR="00EB7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55FC" w:rsidRDefault="00D155FC">
      <w:r>
        <w:separator/>
      </w:r>
    </w:p>
  </w:endnote>
  <w:endnote w:type="continuationSeparator" w:id="0">
    <w:p w:rsidR="00D155FC" w:rsidRDefault="00D15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882" w:rsidRDefault="00D155FC">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55FC" w:rsidRDefault="00D155FC">
      <w:r>
        <w:separator/>
      </w:r>
    </w:p>
  </w:footnote>
  <w:footnote w:type="continuationSeparator" w:id="0">
    <w:p w:rsidR="00D155FC" w:rsidRDefault="00D15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7882" w:rsidRDefault="00D155FC">
    <w:pPr>
      <w:jc w:val="right"/>
    </w:pPr>
    <w:r>
      <w:rPr>
        <w:i/>
        <w:iCs/>
        <w:color w:val="999999"/>
        <w:sz w:val="16"/>
        <w:szCs w:val="16"/>
      </w:rPr>
      <w:t>DocScan Inteligente — Anteproyecto de 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0DBC"/>
    <w:multiLevelType w:val="hybridMultilevel"/>
    <w:tmpl w:val="FFFFFFFF"/>
    <w:lvl w:ilvl="0" w:tplc="26A63A42">
      <w:start w:val="1"/>
      <w:numFmt w:val="decimal"/>
      <w:lvlText w:val="%1."/>
      <w:lvlJc w:val="left"/>
      <w:pPr>
        <w:ind w:left="720" w:hanging="360"/>
      </w:pPr>
    </w:lvl>
    <w:lvl w:ilvl="1" w:tplc="5F940C98">
      <w:numFmt w:val="decimal"/>
      <w:lvlText w:val=""/>
      <w:lvlJc w:val="left"/>
    </w:lvl>
    <w:lvl w:ilvl="2" w:tplc="897E4BF0">
      <w:numFmt w:val="decimal"/>
      <w:lvlText w:val=""/>
      <w:lvlJc w:val="left"/>
    </w:lvl>
    <w:lvl w:ilvl="3" w:tplc="B92C806C">
      <w:numFmt w:val="decimal"/>
      <w:lvlText w:val=""/>
      <w:lvlJc w:val="left"/>
    </w:lvl>
    <w:lvl w:ilvl="4" w:tplc="509C0B06">
      <w:numFmt w:val="decimal"/>
      <w:lvlText w:val=""/>
      <w:lvlJc w:val="left"/>
    </w:lvl>
    <w:lvl w:ilvl="5" w:tplc="489E3B24">
      <w:numFmt w:val="decimal"/>
      <w:lvlText w:val=""/>
      <w:lvlJc w:val="left"/>
    </w:lvl>
    <w:lvl w:ilvl="6" w:tplc="67688ED0">
      <w:numFmt w:val="decimal"/>
      <w:lvlText w:val=""/>
      <w:lvlJc w:val="left"/>
    </w:lvl>
    <w:lvl w:ilvl="7" w:tplc="2DF45E36">
      <w:numFmt w:val="decimal"/>
      <w:lvlText w:val=""/>
      <w:lvlJc w:val="left"/>
    </w:lvl>
    <w:lvl w:ilvl="8" w:tplc="91B8CC94">
      <w:numFmt w:val="decimal"/>
      <w:lvlText w:val=""/>
      <w:lvlJc w:val="left"/>
    </w:lvl>
  </w:abstractNum>
  <w:abstractNum w:abstractNumId="1" w15:restartNumberingAfterBreak="0">
    <w:nsid w:val="12C2427A"/>
    <w:multiLevelType w:val="hybridMultilevel"/>
    <w:tmpl w:val="FFFFFFFF"/>
    <w:lvl w:ilvl="0" w:tplc="027CB7B4">
      <w:start w:val="1"/>
      <w:numFmt w:val="decimal"/>
      <w:lvlText w:val="%1."/>
      <w:lvlJc w:val="left"/>
      <w:pPr>
        <w:ind w:left="720" w:hanging="360"/>
      </w:pPr>
    </w:lvl>
    <w:lvl w:ilvl="1" w:tplc="16B45E6C">
      <w:numFmt w:val="decimal"/>
      <w:lvlText w:val=""/>
      <w:lvlJc w:val="left"/>
    </w:lvl>
    <w:lvl w:ilvl="2" w:tplc="EEBC4906">
      <w:numFmt w:val="decimal"/>
      <w:lvlText w:val=""/>
      <w:lvlJc w:val="left"/>
    </w:lvl>
    <w:lvl w:ilvl="3" w:tplc="E3B4ED18">
      <w:numFmt w:val="decimal"/>
      <w:lvlText w:val=""/>
      <w:lvlJc w:val="left"/>
    </w:lvl>
    <w:lvl w:ilvl="4" w:tplc="76B0E398">
      <w:numFmt w:val="decimal"/>
      <w:lvlText w:val=""/>
      <w:lvlJc w:val="left"/>
    </w:lvl>
    <w:lvl w:ilvl="5" w:tplc="008088D4">
      <w:numFmt w:val="decimal"/>
      <w:lvlText w:val=""/>
      <w:lvlJc w:val="left"/>
    </w:lvl>
    <w:lvl w:ilvl="6" w:tplc="CDAA778C">
      <w:numFmt w:val="decimal"/>
      <w:lvlText w:val=""/>
      <w:lvlJc w:val="left"/>
    </w:lvl>
    <w:lvl w:ilvl="7" w:tplc="9DCE7F1C">
      <w:numFmt w:val="decimal"/>
      <w:lvlText w:val=""/>
      <w:lvlJc w:val="left"/>
    </w:lvl>
    <w:lvl w:ilvl="8" w:tplc="E776383E">
      <w:numFmt w:val="decimal"/>
      <w:lvlText w:val=""/>
      <w:lvlJc w:val="left"/>
    </w:lvl>
  </w:abstractNum>
  <w:abstractNum w:abstractNumId="2" w15:restartNumberingAfterBreak="0">
    <w:nsid w:val="2C8410E9"/>
    <w:multiLevelType w:val="hybridMultilevel"/>
    <w:tmpl w:val="FFFFFFFF"/>
    <w:lvl w:ilvl="0" w:tplc="C04812DC">
      <w:start w:val="1"/>
      <w:numFmt w:val="decimal"/>
      <w:lvlText w:val="%1."/>
      <w:lvlJc w:val="left"/>
      <w:pPr>
        <w:ind w:left="720" w:hanging="360"/>
      </w:pPr>
    </w:lvl>
    <w:lvl w:ilvl="1" w:tplc="D06E979E">
      <w:numFmt w:val="decimal"/>
      <w:lvlText w:val=""/>
      <w:lvlJc w:val="left"/>
    </w:lvl>
    <w:lvl w:ilvl="2" w:tplc="2286DD64">
      <w:numFmt w:val="decimal"/>
      <w:lvlText w:val=""/>
      <w:lvlJc w:val="left"/>
    </w:lvl>
    <w:lvl w:ilvl="3" w:tplc="053C277A">
      <w:numFmt w:val="decimal"/>
      <w:lvlText w:val=""/>
      <w:lvlJc w:val="left"/>
    </w:lvl>
    <w:lvl w:ilvl="4" w:tplc="000068BA">
      <w:numFmt w:val="decimal"/>
      <w:lvlText w:val=""/>
      <w:lvlJc w:val="left"/>
    </w:lvl>
    <w:lvl w:ilvl="5" w:tplc="27381C6A">
      <w:numFmt w:val="decimal"/>
      <w:lvlText w:val=""/>
      <w:lvlJc w:val="left"/>
    </w:lvl>
    <w:lvl w:ilvl="6" w:tplc="8CC004BE">
      <w:numFmt w:val="decimal"/>
      <w:lvlText w:val=""/>
      <w:lvlJc w:val="left"/>
    </w:lvl>
    <w:lvl w:ilvl="7" w:tplc="373EB290">
      <w:numFmt w:val="decimal"/>
      <w:lvlText w:val=""/>
      <w:lvlJc w:val="left"/>
    </w:lvl>
    <w:lvl w:ilvl="8" w:tplc="CFA0C902">
      <w:numFmt w:val="decimal"/>
      <w:lvlText w:val=""/>
      <w:lvlJc w:val="left"/>
    </w:lvl>
  </w:abstractNum>
  <w:abstractNum w:abstractNumId="3" w15:restartNumberingAfterBreak="0">
    <w:nsid w:val="3B834CA2"/>
    <w:multiLevelType w:val="hybridMultilevel"/>
    <w:tmpl w:val="FFFFFFFF"/>
    <w:lvl w:ilvl="0" w:tplc="2F46FC1E">
      <w:start w:val="1"/>
      <w:numFmt w:val="decimal"/>
      <w:lvlText w:val="%1."/>
      <w:lvlJc w:val="left"/>
      <w:pPr>
        <w:ind w:left="720" w:hanging="360"/>
      </w:pPr>
    </w:lvl>
    <w:lvl w:ilvl="1" w:tplc="9B28BBDA">
      <w:numFmt w:val="decimal"/>
      <w:lvlText w:val=""/>
      <w:lvlJc w:val="left"/>
    </w:lvl>
    <w:lvl w:ilvl="2" w:tplc="08DAF5A8">
      <w:numFmt w:val="decimal"/>
      <w:lvlText w:val=""/>
      <w:lvlJc w:val="left"/>
    </w:lvl>
    <w:lvl w:ilvl="3" w:tplc="C4C68822">
      <w:numFmt w:val="decimal"/>
      <w:lvlText w:val=""/>
      <w:lvlJc w:val="left"/>
    </w:lvl>
    <w:lvl w:ilvl="4" w:tplc="1EB46A58">
      <w:numFmt w:val="decimal"/>
      <w:lvlText w:val=""/>
      <w:lvlJc w:val="left"/>
    </w:lvl>
    <w:lvl w:ilvl="5" w:tplc="19C020F8">
      <w:numFmt w:val="decimal"/>
      <w:lvlText w:val=""/>
      <w:lvlJc w:val="left"/>
    </w:lvl>
    <w:lvl w:ilvl="6" w:tplc="4E86D088">
      <w:numFmt w:val="decimal"/>
      <w:lvlText w:val=""/>
      <w:lvlJc w:val="left"/>
    </w:lvl>
    <w:lvl w:ilvl="7" w:tplc="678859E6">
      <w:numFmt w:val="decimal"/>
      <w:lvlText w:val=""/>
      <w:lvlJc w:val="left"/>
    </w:lvl>
    <w:lvl w:ilvl="8" w:tplc="4EA0CCD2">
      <w:numFmt w:val="decimal"/>
      <w:lvlText w:val=""/>
      <w:lvlJc w:val="left"/>
    </w:lvl>
  </w:abstractNum>
  <w:abstractNum w:abstractNumId="4" w15:restartNumberingAfterBreak="0">
    <w:nsid w:val="3F597925"/>
    <w:multiLevelType w:val="hybridMultilevel"/>
    <w:tmpl w:val="FFFFFFFF"/>
    <w:lvl w:ilvl="0" w:tplc="84A08F92">
      <w:start w:val="1"/>
      <w:numFmt w:val="bullet"/>
      <w:lvlText w:val="●"/>
      <w:lvlJc w:val="left"/>
      <w:pPr>
        <w:ind w:left="720" w:hanging="360"/>
      </w:pPr>
    </w:lvl>
    <w:lvl w:ilvl="1" w:tplc="6A908756">
      <w:start w:val="1"/>
      <w:numFmt w:val="bullet"/>
      <w:lvlText w:val="○"/>
      <w:lvlJc w:val="left"/>
      <w:pPr>
        <w:ind w:left="1440" w:hanging="360"/>
      </w:pPr>
    </w:lvl>
    <w:lvl w:ilvl="2" w:tplc="7EB8F846">
      <w:start w:val="1"/>
      <w:numFmt w:val="bullet"/>
      <w:lvlText w:val="■"/>
      <w:lvlJc w:val="left"/>
      <w:pPr>
        <w:ind w:left="2160" w:hanging="360"/>
      </w:pPr>
    </w:lvl>
    <w:lvl w:ilvl="3" w:tplc="55F87182">
      <w:start w:val="1"/>
      <w:numFmt w:val="bullet"/>
      <w:lvlText w:val="●"/>
      <w:lvlJc w:val="left"/>
      <w:pPr>
        <w:ind w:left="2880" w:hanging="360"/>
      </w:pPr>
    </w:lvl>
    <w:lvl w:ilvl="4" w:tplc="E5C2C036">
      <w:start w:val="1"/>
      <w:numFmt w:val="bullet"/>
      <w:lvlText w:val="○"/>
      <w:lvlJc w:val="left"/>
      <w:pPr>
        <w:ind w:left="3600" w:hanging="360"/>
      </w:pPr>
    </w:lvl>
    <w:lvl w:ilvl="5" w:tplc="717C3000">
      <w:start w:val="1"/>
      <w:numFmt w:val="bullet"/>
      <w:lvlText w:val="■"/>
      <w:lvlJc w:val="left"/>
      <w:pPr>
        <w:ind w:left="4320" w:hanging="360"/>
      </w:pPr>
    </w:lvl>
    <w:lvl w:ilvl="6" w:tplc="D9FC2ECC">
      <w:start w:val="1"/>
      <w:numFmt w:val="bullet"/>
      <w:lvlText w:val="●"/>
      <w:lvlJc w:val="left"/>
      <w:pPr>
        <w:ind w:left="5040" w:hanging="360"/>
      </w:pPr>
    </w:lvl>
    <w:lvl w:ilvl="7" w:tplc="C0900A98">
      <w:start w:val="1"/>
      <w:numFmt w:val="bullet"/>
      <w:lvlText w:val="●"/>
      <w:lvlJc w:val="left"/>
      <w:pPr>
        <w:ind w:left="5760" w:hanging="360"/>
      </w:pPr>
    </w:lvl>
    <w:lvl w:ilvl="8" w:tplc="BA40E3D2">
      <w:start w:val="1"/>
      <w:numFmt w:val="bullet"/>
      <w:lvlText w:val="●"/>
      <w:lvlJc w:val="left"/>
      <w:pPr>
        <w:ind w:left="6480" w:hanging="360"/>
      </w:pPr>
    </w:lvl>
  </w:abstractNum>
  <w:abstractNum w:abstractNumId="5" w15:restartNumberingAfterBreak="0">
    <w:nsid w:val="49D77A53"/>
    <w:multiLevelType w:val="hybridMultilevel"/>
    <w:tmpl w:val="FFFFFFFF"/>
    <w:lvl w:ilvl="0" w:tplc="387C52C2">
      <w:start w:val="1"/>
      <w:numFmt w:val="decimal"/>
      <w:lvlText w:val="%1."/>
      <w:lvlJc w:val="left"/>
      <w:pPr>
        <w:ind w:left="720" w:hanging="360"/>
      </w:pPr>
    </w:lvl>
    <w:lvl w:ilvl="1" w:tplc="46B881B2">
      <w:numFmt w:val="decimal"/>
      <w:lvlText w:val=""/>
      <w:lvlJc w:val="left"/>
    </w:lvl>
    <w:lvl w:ilvl="2" w:tplc="0D8406E2">
      <w:numFmt w:val="decimal"/>
      <w:lvlText w:val=""/>
      <w:lvlJc w:val="left"/>
    </w:lvl>
    <w:lvl w:ilvl="3" w:tplc="82627BAC">
      <w:numFmt w:val="decimal"/>
      <w:lvlText w:val=""/>
      <w:lvlJc w:val="left"/>
    </w:lvl>
    <w:lvl w:ilvl="4" w:tplc="147C4F4C">
      <w:numFmt w:val="decimal"/>
      <w:lvlText w:val=""/>
      <w:lvlJc w:val="left"/>
    </w:lvl>
    <w:lvl w:ilvl="5" w:tplc="8E5A8176">
      <w:numFmt w:val="decimal"/>
      <w:lvlText w:val=""/>
      <w:lvlJc w:val="left"/>
    </w:lvl>
    <w:lvl w:ilvl="6" w:tplc="070CD3A4">
      <w:numFmt w:val="decimal"/>
      <w:lvlText w:val=""/>
      <w:lvlJc w:val="left"/>
    </w:lvl>
    <w:lvl w:ilvl="7" w:tplc="B65EEB10">
      <w:numFmt w:val="decimal"/>
      <w:lvlText w:val=""/>
      <w:lvlJc w:val="left"/>
    </w:lvl>
    <w:lvl w:ilvl="8" w:tplc="7E3C68FA">
      <w:numFmt w:val="decimal"/>
      <w:lvlText w:val=""/>
      <w:lvlJc w:val="left"/>
    </w:lvl>
  </w:abstractNum>
  <w:abstractNum w:abstractNumId="6" w15:restartNumberingAfterBreak="0">
    <w:nsid w:val="4A810DE7"/>
    <w:multiLevelType w:val="hybridMultilevel"/>
    <w:tmpl w:val="FFFFFFFF"/>
    <w:lvl w:ilvl="0" w:tplc="EF8A29AC">
      <w:start w:val="1"/>
      <w:numFmt w:val="decimal"/>
      <w:lvlText w:val="%1."/>
      <w:lvlJc w:val="left"/>
      <w:pPr>
        <w:ind w:left="720" w:hanging="360"/>
      </w:pPr>
    </w:lvl>
    <w:lvl w:ilvl="1" w:tplc="1FC2CBA4">
      <w:numFmt w:val="decimal"/>
      <w:lvlText w:val=""/>
      <w:lvlJc w:val="left"/>
    </w:lvl>
    <w:lvl w:ilvl="2" w:tplc="E4CE5C4C">
      <w:numFmt w:val="decimal"/>
      <w:lvlText w:val=""/>
      <w:lvlJc w:val="left"/>
    </w:lvl>
    <w:lvl w:ilvl="3" w:tplc="6BD09870">
      <w:numFmt w:val="decimal"/>
      <w:lvlText w:val=""/>
      <w:lvlJc w:val="left"/>
    </w:lvl>
    <w:lvl w:ilvl="4" w:tplc="653E6260">
      <w:numFmt w:val="decimal"/>
      <w:lvlText w:val=""/>
      <w:lvlJc w:val="left"/>
    </w:lvl>
    <w:lvl w:ilvl="5" w:tplc="592EB634">
      <w:numFmt w:val="decimal"/>
      <w:lvlText w:val=""/>
      <w:lvlJc w:val="left"/>
    </w:lvl>
    <w:lvl w:ilvl="6" w:tplc="8B549EB0">
      <w:numFmt w:val="decimal"/>
      <w:lvlText w:val=""/>
      <w:lvlJc w:val="left"/>
    </w:lvl>
    <w:lvl w:ilvl="7" w:tplc="78167550">
      <w:numFmt w:val="decimal"/>
      <w:lvlText w:val=""/>
      <w:lvlJc w:val="left"/>
    </w:lvl>
    <w:lvl w:ilvl="8" w:tplc="10C6D342">
      <w:numFmt w:val="decimal"/>
      <w:lvlText w:val=""/>
      <w:lvlJc w:val="left"/>
    </w:lvl>
  </w:abstractNum>
  <w:abstractNum w:abstractNumId="7" w15:restartNumberingAfterBreak="0">
    <w:nsid w:val="54580E24"/>
    <w:multiLevelType w:val="hybridMultilevel"/>
    <w:tmpl w:val="FFFFFFFF"/>
    <w:lvl w:ilvl="0" w:tplc="73E8E918">
      <w:start w:val="1"/>
      <w:numFmt w:val="decimal"/>
      <w:lvlText w:val="%1."/>
      <w:lvlJc w:val="left"/>
      <w:pPr>
        <w:ind w:left="720" w:hanging="360"/>
      </w:pPr>
    </w:lvl>
    <w:lvl w:ilvl="1" w:tplc="EFD2DE88">
      <w:numFmt w:val="decimal"/>
      <w:lvlText w:val=""/>
      <w:lvlJc w:val="left"/>
    </w:lvl>
    <w:lvl w:ilvl="2" w:tplc="9EF247F8">
      <w:numFmt w:val="decimal"/>
      <w:lvlText w:val=""/>
      <w:lvlJc w:val="left"/>
    </w:lvl>
    <w:lvl w:ilvl="3" w:tplc="4ABA48FA">
      <w:numFmt w:val="decimal"/>
      <w:lvlText w:val=""/>
      <w:lvlJc w:val="left"/>
    </w:lvl>
    <w:lvl w:ilvl="4" w:tplc="FE7A23EA">
      <w:numFmt w:val="decimal"/>
      <w:lvlText w:val=""/>
      <w:lvlJc w:val="left"/>
    </w:lvl>
    <w:lvl w:ilvl="5" w:tplc="260C0054">
      <w:numFmt w:val="decimal"/>
      <w:lvlText w:val=""/>
      <w:lvlJc w:val="left"/>
    </w:lvl>
    <w:lvl w:ilvl="6" w:tplc="F2D0BB4C">
      <w:numFmt w:val="decimal"/>
      <w:lvlText w:val=""/>
      <w:lvlJc w:val="left"/>
    </w:lvl>
    <w:lvl w:ilvl="7" w:tplc="0BEE0D38">
      <w:numFmt w:val="decimal"/>
      <w:lvlText w:val=""/>
      <w:lvlJc w:val="left"/>
    </w:lvl>
    <w:lvl w:ilvl="8" w:tplc="7B366654">
      <w:numFmt w:val="decimal"/>
      <w:lvlText w:val=""/>
      <w:lvlJc w:val="left"/>
    </w:lvl>
  </w:abstractNum>
  <w:abstractNum w:abstractNumId="8" w15:restartNumberingAfterBreak="0">
    <w:nsid w:val="727E1049"/>
    <w:multiLevelType w:val="hybridMultilevel"/>
    <w:tmpl w:val="FFFFFFFF"/>
    <w:lvl w:ilvl="0" w:tplc="08A03074">
      <w:start w:val="1"/>
      <w:numFmt w:val="decimal"/>
      <w:lvlText w:val="%1."/>
      <w:lvlJc w:val="left"/>
      <w:pPr>
        <w:ind w:left="720" w:hanging="360"/>
      </w:pPr>
    </w:lvl>
    <w:lvl w:ilvl="1" w:tplc="3CEC8586">
      <w:numFmt w:val="decimal"/>
      <w:lvlText w:val=""/>
      <w:lvlJc w:val="left"/>
    </w:lvl>
    <w:lvl w:ilvl="2" w:tplc="DF2E6C14">
      <w:numFmt w:val="decimal"/>
      <w:lvlText w:val=""/>
      <w:lvlJc w:val="left"/>
    </w:lvl>
    <w:lvl w:ilvl="3" w:tplc="B986C07E">
      <w:numFmt w:val="decimal"/>
      <w:lvlText w:val=""/>
      <w:lvlJc w:val="left"/>
    </w:lvl>
    <w:lvl w:ilvl="4" w:tplc="1A30F29C">
      <w:numFmt w:val="decimal"/>
      <w:lvlText w:val=""/>
      <w:lvlJc w:val="left"/>
    </w:lvl>
    <w:lvl w:ilvl="5" w:tplc="F7B8FE28">
      <w:numFmt w:val="decimal"/>
      <w:lvlText w:val=""/>
      <w:lvlJc w:val="left"/>
    </w:lvl>
    <w:lvl w:ilvl="6" w:tplc="CDE2D994">
      <w:numFmt w:val="decimal"/>
      <w:lvlText w:val=""/>
      <w:lvlJc w:val="left"/>
    </w:lvl>
    <w:lvl w:ilvl="7" w:tplc="94120B12">
      <w:numFmt w:val="decimal"/>
      <w:lvlText w:val=""/>
      <w:lvlJc w:val="left"/>
    </w:lvl>
    <w:lvl w:ilvl="8" w:tplc="2868914A">
      <w:numFmt w:val="decimal"/>
      <w:lvlText w:val=""/>
      <w:lvlJc w:val="left"/>
    </w:lvl>
  </w:abstractNum>
  <w:num w:numId="1" w16cid:durableId="2144805848">
    <w:abstractNumId w:val="4"/>
    <w:lvlOverride w:ilvl="0">
      <w:startOverride w:val="1"/>
    </w:lvlOverride>
  </w:num>
  <w:num w:numId="2" w16cid:durableId="2007904255">
    <w:abstractNumId w:val="3"/>
    <w:lvlOverride w:ilvl="0">
      <w:startOverride w:val="1"/>
    </w:lvlOverride>
  </w:num>
  <w:num w:numId="3" w16cid:durableId="721909896">
    <w:abstractNumId w:val="6"/>
    <w:lvlOverride w:ilvl="0">
      <w:startOverride w:val="1"/>
    </w:lvlOverride>
  </w:num>
  <w:num w:numId="4" w16cid:durableId="974749099">
    <w:abstractNumId w:val="7"/>
    <w:lvlOverride w:ilvl="0">
      <w:startOverride w:val="1"/>
    </w:lvlOverride>
  </w:num>
  <w:num w:numId="5" w16cid:durableId="846552297">
    <w:abstractNumId w:val="1"/>
    <w:lvlOverride w:ilvl="0">
      <w:startOverride w:val="1"/>
    </w:lvlOverride>
  </w:num>
  <w:num w:numId="6" w16cid:durableId="1198926572">
    <w:abstractNumId w:val="2"/>
    <w:lvlOverride w:ilvl="0">
      <w:startOverride w:val="1"/>
    </w:lvlOverride>
  </w:num>
  <w:num w:numId="7" w16cid:durableId="1704286287">
    <w:abstractNumId w:val="0"/>
    <w:lvlOverride w:ilvl="0">
      <w:startOverride w:val="1"/>
    </w:lvlOverride>
  </w:num>
  <w:num w:numId="8" w16cid:durableId="1951666284">
    <w:abstractNumId w:val="5"/>
    <w:lvlOverride w:ilvl="0">
      <w:startOverride w:val="1"/>
    </w:lvlOverride>
  </w:num>
  <w:num w:numId="9" w16cid:durableId="75517136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82"/>
    <w:rsid w:val="000372C6"/>
    <w:rsid w:val="00230F3C"/>
    <w:rsid w:val="007E49FA"/>
    <w:rsid w:val="00C359BD"/>
    <w:rsid w:val="00D155FC"/>
    <w:rsid w:val="00EB78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7F06D3E1-FDE3-D04D-A8CB-2D3A5D78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F3864"/>
      <w:sz w:val="30"/>
      <w:szCs w:val="30"/>
    </w:rPr>
  </w:style>
  <w:style w:type="paragraph" w:styleId="Ttulo2">
    <w:name w:val="heading 2"/>
    <w:uiPriority w:val="9"/>
    <w:unhideWhenUsed/>
    <w:qFormat/>
    <w:pPr>
      <w:spacing w:before="240" w:after="160"/>
      <w:outlineLvl w:val="1"/>
    </w:pPr>
    <w:rPr>
      <w:b/>
      <w:bCs/>
      <w:color w:val="2E5395"/>
      <w:sz w:val="25"/>
      <w:szCs w:val="25"/>
    </w:rPr>
  </w:style>
  <w:style w:type="paragraph" w:styleId="Ttulo3">
    <w:name w:val="heading 3"/>
    <w:uiPriority w:val="9"/>
    <w:unhideWhenUsed/>
    <w:qFormat/>
    <w:pPr>
      <w:spacing w:before="200" w:after="12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19054</Words>
  <Characters>104797</Characters>
  <Application>Microsoft Office Word</Application>
  <DocSecurity>0</DocSecurity>
  <Lines>873</Lines>
  <Paragraphs>247</Paragraphs>
  <ScaleCrop>false</ScaleCrop>
  <Company/>
  <LinksUpToDate>false</LinksUpToDate>
  <CharactersWithSpaces>123604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González</cp:lastModifiedBy>
  <cp:revision>2</cp:revision>
  <dcterms:created xsi:type="dcterms:W3CDTF">2026-08-26T00:39:00Z</dcterms:created>
  <dcterms:modified xsi:type="dcterms:W3CDTF">2026-08-26T00:39:00Z</dcterms:modified>
</cp:coreProperties>
</file>