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C2" w:rsidRDefault="002659EC" w:rsidP="002659EC">
      <w:pPr>
        <w:spacing w:after="0" w:line="240" w:lineRule="auto"/>
      </w:pPr>
      <w:r>
        <w:t xml:space="preserve">Andrew </w:t>
      </w:r>
      <w:proofErr w:type="spellStart"/>
      <w:r>
        <w:t>Ribeiro</w:t>
      </w:r>
      <w:proofErr w:type="spellEnd"/>
    </w:p>
    <w:p w:rsidR="002659EC" w:rsidRDefault="00CC45B5" w:rsidP="002659EC">
      <w:pPr>
        <w:spacing w:after="0" w:line="240" w:lineRule="auto"/>
      </w:pPr>
      <w:r>
        <w:t>March 1, 2010</w:t>
      </w:r>
    </w:p>
    <w:p w:rsidR="00CC45B5" w:rsidRDefault="00CC45B5" w:rsidP="002659EC">
      <w:pPr>
        <w:spacing w:after="0" w:line="240" w:lineRule="auto"/>
      </w:pPr>
      <w:r>
        <w:t xml:space="preserve">WRT 245: Professor </w:t>
      </w:r>
      <w:proofErr w:type="spellStart"/>
      <w:r>
        <w:t>Antokoletz</w:t>
      </w:r>
      <w:proofErr w:type="spellEnd"/>
    </w:p>
    <w:p w:rsidR="002659EC" w:rsidRDefault="00CC45B5" w:rsidP="002659EC">
      <w:pPr>
        <w:spacing w:after="0" w:line="240" w:lineRule="auto"/>
      </w:pPr>
      <w:r>
        <w:t>Page 82, #2</w:t>
      </w:r>
    </w:p>
    <w:p w:rsidR="00CC45B5" w:rsidRDefault="00CC45B5" w:rsidP="002659EC">
      <w:pPr>
        <w:spacing w:after="0" w:line="240" w:lineRule="auto"/>
      </w:pPr>
    </w:p>
    <w:p w:rsidR="00CC45B5" w:rsidRPr="00BF5592" w:rsidRDefault="00CC45B5" w:rsidP="00CC45B5">
      <w:pPr>
        <w:ind w:left="720"/>
        <w:jc w:val="center"/>
        <w:rPr>
          <w:rFonts w:ascii="Cooper Black" w:hAnsi="Cooper Black" w:cs="Arial"/>
          <w:b/>
          <w:sz w:val="32"/>
          <w:szCs w:val="32"/>
        </w:rPr>
      </w:pPr>
      <w:proofErr w:type="spellStart"/>
      <w:r w:rsidRPr="00BF5592">
        <w:rPr>
          <w:rFonts w:ascii="Cooper Black" w:hAnsi="Cooper Black" w:cs="Arial"/>
          <w:b/>
          <w:sz w:val="32"/>
          <w:szCs w:val="32"/>
        </w:rPr>
        <w:t>GrillWizard</w:t>
      </w:r>
      <w:proofErr w:type="spellEnd"/>
      <w:r w:rsidRPr="00BF5592">
        <w:rPr>
          <w:rFonts w:ascii="Cooper Black" w:hAnsi="Cooper Black" w:cs="Arial"/>
          <w:b/>
          <w:sz w:val="32"/>
          <w:szCs w:val="32"/>
        </w:rPr>
        <w:t xml:space="preserve"> </w:t>
      </w:r>
    </w:p>
    <w:p w:rsidR="00CC45B5" w:rsidRPr="00ED3B01" w:rsidRDefault="00F33F96" w:rsidP="00CC45B5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F33F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provides </w:t>
      </w:r>
      <w:r w:rsidRPr="00BF5592">
        <w:rPr>
          <w:rFonts w:ascii="Arial" w:hAnsi="Arial" w:cs="Arial"/>
          <w:b/>
          <w:sz w:val="20"/>
          <w:szCs w:val="20"/>
        </w:rPr>
        <w:t>f</w:t>
      </w:r>
      <w:r w:rsidR="00CC45B5" w:rsidRPr="00BF5592">
        <w:rPr>
          <w:rFonts w:ascii="Arial" w:hAnsi="Arial" w:cs="Arial"/>
          <w:b/>
          <w:sz w:val="20"/>
          <w:szCs w:val="20"/>
        </w:rPr>
        <w:t xml:space="preserve">ast and efficient </w:t>
      </w:r>
      <w:r>
        <w:rPr>
          <w:rFonts w:ascii="Arial" w:hAnsi="Arial" w:cs="Arial"/>
          <w:sz w:val="20"/>
          <w:szCs w:val="20"/>
        </w:rPr>
        <w:t xml:space="preserve">outdoor </w:t>
      </w:r>
      <w:r w:rsidR="00CC45B5" w:rsidRPr="00ED3B01">
        <w:rPr>
          <w:rFonts w:ascii="Arial" w:hAnsi="Arial" w:cs="Arial"/>
          <w:sz w:val="20"/>
          <w:szCs w:val="20"/>
        </w:rPr>
        <w:t xml:space="preserve">frying and cooking </w:t>
      </w:r>
      <w:r>
        <w:rPr>
          <w:rFonts w:ascii="Arial" w:hAnsi="Arial" w:cs="Arial"/>
          <w:sz w:val="20"/>
          <w:szCs w:val="20"/>
        </w:rPr>
        <w:t xml:space="preserve">platform </w:t>
      </w:r>
      <w:r w:rsidR="00CC45B5" w:rsidRPr="00ED3B01">
        <w:rPr>
          <w:rFonts w:ascii="Arial" w:hAnsi="Arial" w:cs="Arial"/>
          <w:sz w:val="20"/>
          <w:szCs w:val="20"/>
        </w:rPr>
        <w:t xml:space="preserve">with propane gas. Light the burner and instantly you have </w:t>
      </w:r>
      <w:r w:rsidR="00CC45B5" w:rsidRPr="00BF5592">
        <w:rPr>
          <w:rFonts w:ascii="Arial" w:hAnsi="Arial" w:cs="Arial"/>
          <w:b/>
          <w:sz w:val="20"/>
          <w:szCs w:val="20"/>
        </w:rPr>
        <w:t>a hot 100,000 BTU</w:t>
      </w:r>
      <w:r w:rsidR="00CC45B5" w:rsidRPr="00ED3B01">
        <w:rPr>
          <w:rFonts w:ascii="Arial" w:hAnsi="Arial" w:cs="Arial"/>
          <w:sz w:val="20"/>
          <w:szCs w:val="20"/>
        </w:rPr>
        <w:t xml:space="preserve"> </w:t>
      </w:r>
      <w:r w:rsidR="00CC45B5" w:rsidRPr="00BF5592">
        <w:rPr>
          <w:rFonts w:ascii="Arial" w:hAnsi="Arial" w:cs="Arial"/>
          <w:b/>
          <w:sz w:val="20"/>
          <w:szCs w:val="20"/>
        </w:rPr>
        <w:t>continuous flame</w:t>
      </w:r>
      <w:r w:rsidR="00BF5592">
        <w:rPr>
          <w:rFonts w:ascii="Arial" w:hAnsi="Arial" w:cs="Arial"/>
          <w:sz w:val="20"/>
          <w:szCs w:val="20"/>
        </w:rPr>
        <w:t>!</w:t>
      </w:r>
    </w:p>
    <w:p w:rsidR="00CC45B5" w:rsidRPr="00BF5592" w:rsidRDefault="00CC45B5" w:rsidP="00CC45B5">
      <w:pPr>
        <w:ind w:left="720"/>
        <w:rPr>
          <w:rFonts w:ascii="Arial Black" w:hAnsi="Arial Black" w:cs="Arial"/>
          <w:b/>
          <w:sz w:val="20"/>
          <w:szCs w:val="20"/>
        </w:rPr>
      </w:pPr>
      <w:r w:rsidRPr="00BF5592">
        <w:rPr>
          <w:rFonts w:ascii="Arial Black" w:hAnsi="Arial Black" w:cs="Arial"/>
          <w:b/>
          <w:sz w:val="20"/>
          <w:szCs w:val="20"/>
        </w:rPr>
        <w:t xml:space="preserve"> Features</w:t>
      </w:r>
    </w:p>
    <w:p w:rsidR="00CC45B5" w:rsidRDefault="00BF5592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3674745</wp:posOffset>
            </wp:positionH>
            <wp:positionV relativeFrom="paragraph">
              <wp:posOffset>271145</wp:posOffset>
            </wp:positionV>
            <wp:extent cx="1532255" cy="1086485"/>
            <wp:effectExtent l="19050" t="0" r="0" b="0"/>
            <wp:wrapNone/>
            <wp:docPr id="4" name="Picture 4" descr="http://members.cox.net/jjschnebel/lob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mbers.cox.net/jjschnebel/lobst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5B5" w:rsidRPr="00CC45B5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CC45B5"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="00CC45B5" w:rsidRPr="00F33F96">
        <w:rPr>
          <w:rFonts w:ascii="Arial" w:hAnsi="Arial" w:cs="Arial"/>
          <w:sz w:val="20"/>
          <w:szCs w:val="20"/>
        </w:rPr>
        <w:t xml:space="preserve"> </w:t>
      </w:r>
      <w:r w:rsidR="00CC45B5" w:rsidRPr="00CC45B5">
        <w:rPr>
          <w:rFonts w:ascii="Arial" w:hAnsi="Arial" w:cs="Arial"/>
          <w:sz w:val="20"/>
          <w:szCs w:val="20"/>
        </w:rPr>
        <w:t xml:space="preserve">will help you </w:t>
      </w:r>
      <w:r w:rsidR="00CC45B5" w:rsidRPr="00BF5592">
        <w:rPr>
          <w:rFonts w:ascii="Arial" w:hAnsi="Arial" w:cs="Arial"/>
          <w:b/>
          <w:sz w:val="20"/>
          <w:szCs w:val="20"/>
        </w:rPr>
        <w:t>eliminate fish and other lingering cooking odors</w:t>
      </w:r>
      <w:r w:rsidR="00CC45B5" w:rsidRPr="00CC45B5">
        <w:rPr>
          <w:rFonts w:ascii="Arial" w:hAnsi="Arial" w:cs="Arial"/>
          <w:sz w:val="20"/>
          <w:szCs w:val="20"/>
        </w:rPr>
        <w:t xml:space="preserve"> from your home. </w:t>
      </w:r>
    </w:p>
    <w:p w:rsidR="00CC45B5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45B5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F33F96">
        <w:rPr>
          <w:rFonts w:ascii="Arial" w:hAnsi="Arial" w:cs="Arial"/>
          <w:sz w:val="20"/>
          <w:szCs w:val="20"/>
        </w:rPr>
        <w:t xml:space="preserve"> </w:t>
      </w:r>
      <w:r w:rsidRPr="00CC45B5">
        <w:rPr>
          <w:rFonts w:ascii="Arial" w:hAnsi="Arial" w:cs="Arial"/>
          <w:sz w:val="20"/>
          <w:szCs w:val="20"/>
        </w:rPr>
        <w:t>is used for fast frying of</w:t>
      </w:r>
      <w:r w:rsidR="00F33F96">
        <w:rPr>
          <w:rFonts w:ascii="Arial" w:hAnsi="Arial" w:cs="Arial"/>
          <w:sz w:val="20"/>
          <w:szCs w:val="20"/>
        </w:rPr>
        <w:t>: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fish potatoes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onion rings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chicken</w:t>
      </w:r>
      <w:r w:rsidR="00BF5592" w:rsidRPr="00BF5592">
        <w:t xml:space="preserve"> </w:t>
      </w:r>
    </w:p>
    <w:p w:rsidR="00CC45B5" w:rsidRDefault="00BF5592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143510</wp:posOffset>
            </wp:positionV>
            <wp:extent cx="955675" cy="689610"/>
            <wp:effectExtent l="19050" t="0" r="0" b="0"/>
            <wp:wrapNone/>
            <wp:docPr id="7" name="Picture 7" descr="http://www.myjewishlearning.com/blog/wp-content/uploads/chicken_w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yjewishlearning.com/blog/wp-content/uploads/chicken_win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/>
                    </a:blip>
                    <a:srcRect t="3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2839888</wp:posOffset>
            </wp:positionH>
            <wp:positionV relativeFrom="paragraph">
              <wp:posOffset>57402</wp:posOffset>
            </wp:positionV>
            <wp:extent cx="972353" cy="690113"/>
            <wp:effectExtent l="19050" t="0" r="0" b="0"/>
            <wp:wrapNone/>
            <wp:docPr id="10" name="Picture 10" descr="http://3.bp.blogspot.com/_uglFBzQgqPM/TFBZB8uh7II/AAAAAAAAAD4/QB-mSLJBk-Y/s1600/ONION-RIN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uglFBzQgqPM/TFBZB8uh7II/AAAAAAAAAD4/QB-mSLJBk-Y/s1600/ONION-RING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53" cy="69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5B5">
        <w:rPr>
          <w:rFonts w:ascii="Arial" w:hAnsi="Arial" w:cs="Arial"/>
          <w:sz w:val="20"/>
          <w:szCs w:val="20"/>
        </w:rPr>
        <w:t>vegetables</w:t>
      </w:r>
      <w:r w:rsidRPr="00BF5592">
        <w:t xml:space="preserve"> 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donuts</w:t>
      </w:r>
      <w:r w:rsidR="00BF5592" w:rsidRPr="00BF5592">
        <w:t xml:space="preserve"> 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shrimp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crab</w:t>
      </w:r>
    </w:p>
    <w:p w:rsidR="00CC45B5" w:rsidRDefault="00CC45B5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lobster boils</w:t>
      </w:r>
    </w:p>
    <w:p w:rsidR="00CC45B5" w:rsidRDefault="00F33F96" w:rsidP="00CC45B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steaming clams</w:t>
      </w:r>
    </w:p>
    <w:p w:rsidR="00CC45B5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F5592">
        <w:rPr>
          <w:rFonts w:ascii="Arial" w:hAnsi="Arial" w:cs="Arial"/>
          <w:b/>
          <w:i/>
          <w:sz w:val="20"/>
          <w:szCs w:val="20"/>
        </w:rPr>
        <w:t>This cooker is completely portable</w:t>
      </w:r>
      <w:r w:rsidRPr="00CC45B5">
        <w:rPr>
          <w:rFonts w:ascii="Arial" w:hAnsi="Arial" w:cs="Arial"/>
          <w:sz w:val="20"/>
          <w:szCs w:val="20"/>
        </w:rPr>
        <w:t xml:space="preserve"> with all parts easily assembled and disassembled for compact transportation and storage, yet it weighs only 40 lbs. </w:t>
      </w:r>
    </w:p>
    <w:p w:rsidR="00CC45B5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45B5">
        <w:rPr>
          <w:rFonts w:ascii="Arial" w:hAnsi="Arial" w:cs="Arial"/>
          <w:sz w:val="20"/>
          <w:szCs w:val="20"/>
        </w:rPr>
        <w:t xml:space="preserve">When the control valve is open, a </w:t>
      </w:r>
      <w:r w:rsidRPr="00BF5592">
        <w:rPr>
          <w:rFonts w:ascii="Arial" w:hAnsi="Arial" w:cs="Arial"/>
          <w:b/>
          <w:sz w:val="20"/>
          <w:szCs w:val="20"/>
        </w:rPr>
        <w:t>full 100,000 BTUs of powerful heat</w:t>
      </w:r>
      <w:r w:rsidRPr="00CC45B5">
        <w:rPr>
          <w:rFonts w:ascii="Arial" w:hAnsi="Arial" w:cs="Arial"/>
          <w:sz w:val="20"/>
          <w:szCs w:val="20"/>
        </w:rPr>
        <w:t xml:space="preserve"> prepares cooking oil in </w:t>
      </w:r>
      <w:r w:rsidRPr="00BF5592">
        <w:rPr>
          <w:rFonts w:ascii="Arial" w:hAnsi="Arial" w:cs="Arial"/>
          <w:b/>
          <w:sz w:val="20"/>
          <w:szCs w:val="20"/>
        </w:rPr>
        <w:t>3 minutes for frying</w:t>
      </w:r>
      <w:r w:rsidRPr="00CC45B5">
        <w:rPr>
          <w:rFonts w:ascii="Arial" w:hAnsi="Arial" w:cs="Arial"/>
          <w:sz w:val="20"/>
          <w:szCs w:val="20"/>
        </w:rPr>
        <w:t xml:space="preserve">.  Adjust the heat with a touch of the control valve </w:t>
      </w:r>
    </w:p>
    <w:p w:rsidR="00CC45B5" w:rsidRPr="00CC45B5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45B5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CC45B5">
        <w:rPr>
          <w:rFonts w:ascii="Arial" w:hAnsi="Arial" w:cs="Arial"/>
          <w:b/>
          <w:sz w:val="20"/>
          <w:szCs w:val="20"/>
        </w:rPr>
        <w:t xml:space="preserve"> </w:t>
      </w:r>
      <w:r w:rsidRPr="00CC45B5">
        <w:rPr>
          <w:rFonts w:ascii="Arial" w:hAnsi="Arial" w:cs="Arial"/>
          <w:sz w:val="20"/>
          <w:szCs w:val="20"/>
        </w:rPr>
        <w:t xml:space="preserve">works with </w:t>
      </w:r>
      <w:r w:rsidRPr="00BF5592">
        <w:rPr>
          <w:rFonts w:ascii="Arial" w:hAnsi="Arial" w:cs="Arial"/>
          <w:b/>
          <w:sz w:val="20"/>
          <w:szCs w:val="20"/>
        </w:rPr>
        <w:t>any size of propane tank</w:t>
      </w:r>
      <w:r w:rsidRPr="00CC45B5">
        <w:rPr>
          <w:rFonts w:ascii="Arial" w:hAnsi="Arial" w:cs="Arial"/>
          <w:sz w:val="20"/>
          <w:szCs w:val="20"/>
        </w:rPr>
        <w:t xml:space="preserve"> cylinder and all will give off the same amount of heat.  A 20 pound. </w:t>
      </w:r>
      <w:proofErr w:type="gramStart"/>
      <w:r w:rsidRPr="00CC45B5">
        <w:rPr>
          <w:rFonts w:ascii="Arial" w:hAnsi="Arial" w:cs="Arial"/>
          <w:sz w:val="20"/>
          <w:szCs w:val="20"/>
        </w:rPr>
        <w:t>cylinder</w:t>
      </w:r>
      <w:proofErr w:type="gramEnd"/>
      <w:r w:rsidRPr="00CC45B5">
        <w:rPr>
          <w:rFonts w:ascii="Arial" w:hAnsi="Arial" w:cs="Arial"/>
          <w:sz w:val="20"/>
          <w:szCs w:val="20"/>
        </w:rPr>
        <w:t xml:space="preserve"> will provide approximately 6 hours of cooking time if valves  are completely opened. </w:t>
      </w:r>
    </w:p>
    <w:p w:rsidR="00CC45B5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D3B01">
        <w:rPr>
          <w:rFonts w:ascii="Arial" w:hAnsi="Arial" w:cs="Arial"/>
          <w:sz w:val="20"/>
          <w:szCs w:val="20"/>
        </w:rPr>
        <w:t xml:space="preserve">The </w:t>
      </w:r>
      <w:r w:rsidRPr="00BF5592">
        <w:rPr>
          <w:rFonts w:ascii="Arial" w:hAnsi="Arial" w:cs="Arial"/>
          <w:b/>
          <w:sz w:val="20"/>
          <w:szCs w:val="20"/>
        </w:rPr>
        <w:t>intense heat</w:t>
      </w:r>
      <w:r w:rsidRPr="00ED3B01">
        <w:rPr>
          <w:rFonts w:ascii="Arial" w:hAnsi="Arial" w:cs="Arial"/>
          <w:sz w:val="20"/>
          <w:szCs w:val="20"/>
        </w:rPr>
        <w:t xml:space="preserve"> produced by the </w:t>
      </w: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ED3B01">
        <w:rPr>
          <w:rFonts w:ascii="Arial" w:hAnsi="Arial" w:cs="Arial"/>
          <w:b/>
          <w:sz w:val="20"/>
          <w:szCs w:val="20"/>
        </w:rPr>
        <w:t xml:space="preserve"> </w:t>
      </w:r>
      <w:r w:rsidRPr="00ED3B01">
        <w:rPr>
          <w:rFonts w:ascii="Arial" w:hAnsi="Arial" w:cs="Arial"/>
          <w:sz w:val="20"/>
          <w:szCs w:val="20"/>
        </w:rPr>
        <w:t xml:space="preserve">allows you to </w:t>
      </w:r>
      <w:r w:rsidRPr="00BF5592">
        <w:rPr>
          <w:rFonts w:ascii="Arial" w:hAnsi="Arial" w:cs="Arial"/>
          <w:b/>
          <w:sz w:val="20"/>
          <w:szCs w:val="20"/>
        </w:rPr>
        <w:t>fast fry all foods</w:t>
      </w:r>
      <w:r w:rsidR="00BF5592">
        <w:rPr>
          <w:rFonts w:ascii="Arial" w:hAnsi="Arial" w:cs="Arial"/>
          <w:sz w:val="20"/>
          <w:szCs w:val="20"/>
        </w:rPr>
        <w:t xml:space="preserve">. </w:t>
      </w:r>
      <w:r w:rsidRPr="00ED3B01">
        <w:rPr>
          <w:rFonts w:ascii="Arial" w:hAnsi="Arial" w:cs="Arial"/>
          <w:sz w:val="20"/>
          <w:szCs w:val="20"/>
        </w:rPr>
        <w:t xml:space="preserve">The cooking oils of conventional fryers drop in temperature as food is added, but the </w:t>
      </w: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ED3B01">
        <w:rPr>
          <w:rFonts w:ascii="Arial" w:hAnsi="Arial" w:cs="Arial"/>
          <w:b/>
          <w:sz w:val="20"/>
          <w:szCs w:val="20"/>
        </w:rPr>
        <w:t xml:space="preserve"> </w:t>
      </w:r>
      <w:r w:rsidRPr="00BF5592">
        <w:rPr>
          <w:rFonts w:ascii="Arial" w:hAnsi="Arial" w:cs="Arial"/>
          <w:sz w:val="20"/>
          <w:szCs w:val="20"/>
        </w:rPr>
        <w:t>maintains its temperature</w:t>
      </w:r>
      <w:r w:rsidRPr="00ED3B01">
        <w:rPr>
          <w:rFonts w:ascii="Arial" w:hAnsi="Arial" w:cs="Arial"/>
          <w:sz w:val="20"/>
          <w:szCs w:val="20"/>
        </w:rPr>
        <w:t xml:space="preserve"> with just a quick touch of the control valve.</w:t>
      </w:r>
    </w:p>
    <w:p w:rsidR="00CC45B5" w:rsidRPr="00F33F96" w:rsidRDefault="00CC45B5" w:rsidP="00CC45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3F9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33F96">
        <w:rPr>
          <w:rFonts w:ascii="Arial" w:hAnsi="Arial" w:cs="Arial"/>
          <w:sz w:val="20"/>
          <w:szCs w:val="20"/>
        </w:rPr>
        <w:t>GrillWizard</w:t>
      </w:r>
      <w:proofErr w:type="spellEnd"/>
      <w:r w:rsidRPr="00F33F96">
        <w:rPr>
          <w:rFonts w:ascii="Arial" w:hAnsi="Arial" w:cs="Arial"/>
          <w:b/>
          <w:sz w:val="20"/>
          <w:szCs w:val="20"/>
        </w:rPr>
        <w:t xml:space="preserve"> </w:t>
      </w:r>
      <w:r w:rsidRPr="00F33F96">
        <w:rPr>
          <w:rFonts w:ascii="Arial" w:hAnsi="Arial" w:cs="Arial"/>
          <w:sz w:val="20"/>
          <w:szCs w:val="20"/>
        </w:rPr>
        <w:t xml:space="preserve">has been designed for </w:t>
      </w:r>
      <w:r w:rsidRPr="00BF5592">
        <w:rPr>
          <w:rFonts w:ascii="Arial" w:hAnsi="Arial" w:cs="Arial"/>
          <w:b/>
          <w:sz w:val="20"/>
          <w:szCs w:val="20"/>
        </w:rPr>
        <w:t>easy care</w:t>
      </w:r>
      <w:r w:rsidRPr="00F33F96">
        <w:rPr>
          <w:rFonts w:ascii="Arial" w:hAnsi="Arial" w:cs="Arial"/>
          <w:sz w:val="20"/>
          <w:szCs w:val="20"/>
        </w:rPr>
        <w:t xml:space="preserve">. </w:t>
      </w:r>
    </w:p>
    <w:p w:rsidR="00157D78" w:rsidRDefault="00157D78" w:rsidP="00157D78">
      <w:pPr>
        <w:ind w:left="720"/>
        <w:jc w:val="center"/>
        <w:rPr>
          <w:rFonts w:ascii="Arial Black" w:hAnsi="Arial Black" w:cs="Arial"/>
          <w:b/>
          <w:sz w:val="18"/>
          <w:szCs w:val="18"/>
        </w:rPr>
      </w:pPr>
    </w:p>
    <w:p w:rsidR="00157D78" w:rsidRDefault="00157D78" w:rsidP="00157D78">
      <w:pPr>
        <w:ind w:left="720"/>
        <w:jc w:val="center"/>
        <w:rPr>
          <w:rFonts w:ascii="Arial Black" w:hAnsi="Arial Black" w:cs="Arial"/>
          <w:b/>
          <w:sz w:val="18"/>
          <w:szCs w:val="18"/>
        </w:rPr>
      </w:pPr>
    </w:p>
    <w:p w:rsidR="00CC45B5" w:rsidRPr="00157D78" w:rsidRDefault="00CC45B5" w:rsidP="00157D78">
      <w:pPr>
        <w:ind w:left="720"/>
        <w:jc w:val="center"/>
        <w:rPr>
          <w:rFonts w:ascii="Arial Black" w:hAnsi="Arial Black" w:cs="Arial"/>
          <w:b/>
          <w:sz w:val="18"/>
          <w:szCs w:val="18"/>
        </w:rPr>
      </w:pPr>
      <w:r w:rsidRPr="00157D78">
        <w:rPr>
          <w:rFonts w:ascii="Arial Black" w:hAnsi="Arial Black" w:cs="Arial"/>
          <w:b/>
          <w:sz w:val="18"/>
          <w:szCs w:val="18"/>
        </w:rPr>
        <w:t>Operating Instructions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 xml:space="preserve">Place grill on level ground. Insert tapered end of tubing into the hole in the base of the grill. </w:t>
      </w:r>
      <w:r w:rsidR="00F33F96" w:rsidRPr="00157D78">
        <w:rPr>
          <w:rFonts w:ascii="Arial" w:hAnsi="Arial" w:cs="Arial"/>
          <w:sz w:val="16"/>
          <w:szCs w:val="16"/>
        </w:rPr>
        <w:t xml:space="preserve">Make sure the hole in the base is clear of all dirt and foreign </w:t>
      </w:r>
      <w:proofErr w:type="gramStart"/>
      <w:r w:rsidR="00AF0BFB" w:rsidRPr="00157D78">
        <w:rPr>
          <w:rFonts w:ascii="Arial" w:hAnsi="Arial" w:cs="Arial"/>
          <w:sz w:val="16"/>
          <w:szCs w:val="16"/>
        </w:rPr>
        <w:t>objects, that</w:t>
      </w:r>
      <w:proofErr w:type="gramEnd"/>
      <w:r w:rsidRPr="00157D78">
        <w:rPr>
          <w:rFonts w:ascii="Arial" w:hAnsi="Arial" w:cs="Arial"/>
          <w:sz w:val="16"/>
          <w:szCs w:val="16"/>
        </w:rPr>
        <w:t xml:space="preserve"> the cooker is lev</w:t>
      </w:r>
      <w:r w:rsidR="00F33F96" w:rsidRPr="00157D78">
        <w:rPr>
          <w:rFonts w:ascii="Arial" w:hAnsi="Arial" w:cs="Arial"/>
          <w:sz w:val="16"/>
          <w:szCs w:val="16"/>
        </w:rPr>
        <w:t>el, and the burner is facing up.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>Attach grill connector to propane cylinder.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 xml:space="preserve">Completely open propane valve. 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 xml:space="preserve">Slightly open control valve at grill connector and light cooker at top of tube immediately </w:t>
      </w:r>
      <w:r w:rsidRPr="00157D78">
        <w:rPr>
          <w:rFonts w:ascii="Arial" w:hAnsi="Arial" w:cs="Arial"/>
          <w:i/>
          <w:sz w:val="16"/>
          <w:szCs w:val="16"/>
        </w:rPr>
        <w:t>(CAUTION: DO NOT stand directly over cooker when lighting burner. Also if you suspect leaks DO NOT light unit before checking</w:t>
      </w:r>
      <w:r w:rsidR="00F33F96" w:rsidRPr="00157D78">
        <w:rPr>
          <w:rFonts w:ascii="Arial" w:hAnsi="Arial" w:cs="Arial"/>
          <w:i/>
          <w:sz w:val="16"/>
          <w:szCs w:val="16"/>
        </w:rPr>
        <w:t>.</w:t>
      </w:r>
      <w:r w:rsidRPr="00157D78">
        <w:rPr>
          <w:rFonts w:ascii="Arial" w:hAnsi="Arial" w:cs="Arial"/>
          <w:i/>
          <w:sz w:val="16"/>
          <w:szCs w:val="16"/>
        </w:rPr>
        <w:t>)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>Adjust control valve for desired flame height</w:t>
      </w:r>
      <w:r w:rsidR="00F33F96" w:rsidRPr="00157D78">
        <w:rPr>
          <w:rFonts w:ascii="Arial" w:hAnsi="Arial" w:cs="Arial"/>
          <w:sz w:val="16"/>
          <w:szCs w:val="16"/>
        </w:rPr>
        <w:t>.</w:t>
      </w:r>
    </w:p>
    <w:p w:rsidR="00CC45B5" w:rsidRPr="00157D78" w:rsidRDefault="00CC45B5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>When finished cooking, always close both grill connector valve and propane cylinder valve completely.</w:t>
      </w:r>
    </w:p>
    <w:p w:rsidR="00CC45B5" w:rsidRPr="00157D78" w:rsidRDefault="00F33F96" w:rsidP="00157D7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157D78">
        <w:rPr>
          <w:rFonts w:ascii="Arial" w:hAnsi="Arial" w:cs="Arial"/>
          <w:sz w:val="16"/>
          <w:szCs w:val="16"/>
        </w:rPr>
        <w:t xml:space="preserve">After  cooking, washing pan with soap and water, dry thoroughly and coat the entire pan with cooking oil on paper towel to prevent rusting. </w:t>
      </w:r>
    </w:p>
    <w:p w:rsidR="00CC45B5" w:rsidRPr="00ED3B01" w:rsidRDefault="00CC45B5" w:rsidP="00CC45B5">
      <w:pPr>
        <w:ind w:left="720"/>
        <w:rPr>
          <w:rFonts w:ascii="Arial" w:hAnsi="Arial" w:cs="Arial"/>
          <w:sz w:val="20"/>
          <w:szCs w:val="20"/>
        </w:rPr>
      </w:pPr>
    </w:p>
    <w:p w:rsidR="00CC45B5" w:rsidRPr="00ED3B01" w:rsidRDefault="00CC45B5" w:rsidP="00CC45B5">
      <w:pPr>
        <w:ind w:left="720"/>
        <w:rPr>
          <w:rFonts w:ascii="Arial" w:hAnsi="Arial" w:cs="Arial"/>
          <w:sz w:val="20"/>
          <w:szCs w:val="20"/>
        </w:rPr>
      </w:pPr>
    </w:p>
    <w:p w:rsidR="00CC45B5" w:rsidRPr="00ED3B01" w:rsidRDefault="00CC45B5" w:rsidP="00CC45B5">
      <w:pPr>
        <w:ind w:left="720"/>
        <w:rPr>
          <w:rFonts w:ascii="Arial" w:hAnsi="Arial" w:cs="Arial"/>
          <w:sz w:val="20"/>
          <w:szCs w:val="20"/>
        </w:rPr>
      </w:pPr>
    </w:p>
    <w:p w:rsidR="00CC45B5" w:rsidRPr="00ED3B01" w:rsidRDefault="00CC45B5" w:rsidP="00CC45B5">
      <w:pPr>
        <w:ind w:left="720"/>
        <w:rPr>
          <w:rFonts w:ascii="Arial" w:hAnsi="Arial" w:cs="Arial"/>
          <w:sz w:val="20"/>
          <w:szCs w:val="20"/>
        </w:rPr>
      </w:pPr>
    </w:p>
    <w:p w:rsidR="004C1EF7" w:rsidRPr="004C1EF7" w:rsidRDefault="004C1EF7" w:rsidP="002659EC">
      <w:pPr>
        <w:spacing w:after="0" w:line="480" w:lineRule="auto"/>
        <w:rPr>
          <w:rFonts w:ascii="Blackadder ITC" w:hAnsi="Blackadder ITC"/>
          <w:sz w:val="28"/>
          <w:szCs w:val="28"/>
        </w:rPr>
      </w:pPr>
    </w:p>
    <w:sectPr w:rsidR="004C1EF7" w:rsidRPr="004C1EF7" w:rsidSect="00BF215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453C4"/>
    <w:multiLevelType w:val="hybridMultilevel"/>
    <w:tmpl w:val="987EA4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262129"/>
    <w:multiLevelType w:val="hybridMultilevel"/>
    <w:tmpl w:val="B240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659EC"/>
    <w:rsid w:val="000204DA"/>
    <w:rsid w:val="00064A8C"/>
    <w:rsid w:val="000804B7"/>
    <w:rsid w:val="00091618"/>
    <w:rsid w:val="00137CF5"/>
    <w:rsid w:val="00157D78"/>
    <w:rsid w:val="001622B5"/>
    <w:rsid w:val="00180ACB"/>
    <w:rsid w:val="001C692A"/>
    <w:rsid w:val="002659EC"/>
    <w:rsid w:val="00275A05"/>
    <w:rsid w:val="002F5A46"/>
    <w:rsid w:val="0036299B"/>
    <w:rsid w:val="00376631"/>
    <w:rsid w:val="003A20C2"/>
    <w:rsid w:val="003C5893"/>
    <w:rsid w:val="003E2E0E"/>
    <w:rsid w:val="003F57DB"/>
    <w:rsid w:val="003F6E91"/>
    <w:rsid w:val="0046683F"/>
    <w:rsid w:val="004C015E"/>
    <w:rsid w:val="004C1EF7"/>
    <w:rsid w:val="005061B3"/>
    <w:rsid w:val="005213F2"/>
    <w:rsid w:val="00522ACC"/>
    <w:rsid w:val="005C0C86"/>
    <w:rsid w:val="005D0598"/>
    <w:rsid w:val="00687ACB"/>
    <w:rsid w:val="006E0D09"/>
    <w:rsid w:val="00705170"/>
    <w:rsid w:val="00714654"/>
    <w:rsid w:val="00720F85"/>
    <w:rsid w:val="00740563"/>
    <w:rsid w:val="00751D5D"/>
    <w:rsid w:val="007672C8"/>
    <w:rsid w:val="0077018B"/>
    <w:rsid w:val="007E0C48"/>
    <w:rsid w:val="00805060"/>
    <w:rsid w:val="008115C3"/>
    <w:rsid w:val="00822D20"/>
    <w:rsid w:val="00846921"/>
    <w:rsid w:val="00934224"/>
    <w:rsid w:val="0095521A"/>
    <w:rsid w:val="009C4684"/>
    <w:rsid w:val="009C50F2"/>
    <w:rsid w:val="00A05ADA"/>
    <w:rsid w:val="00AB1142"/>
    <w:rsid w:val="00AF0BFB"/>
    <w:rsid w:val="00B20B50"/>
    <w:rsid w:val="00B6671B"/>
    <w:rsid w:val="00B77D11"/>
    <w:rsid w:val="00BC1168"/>
    <w:rsid w:val="00BF2159"/>
    <w:rsid w:val="00BF5592"/>
    <w:rsid w:val="00C05B06"/>
    <w:rsid w:val="00C30A72"/>
    <w:rsid w:val="00C4650B"/>
    <w:rsid w:val="00C52AB6"/>
    <w:rsid w:val="00C6269F"/>
    <w:rsid w:val="00C75CD5"/>
    <w:rsid w:val="00CC45B5"/>
    <w:rsid w:val="00D44035"/>
    <w:rsid w:val="00DB2DAD"/>
    <w:rsid w:val="00E021CF"/>
    <w:rsid w:val="00E16899"/>
    <w:rsid w:val="00E45B8E"/>
    <w:rsid w:val="00E53985"/>
    <w:rsid w:val="00E8523D"/>
    <w:rsid w:val="00F23969"/>
    <w:rsid w:val="00F33F96"/>
    <w:rsid w:val="00F3409A"/>
    <w:rsid w:val="00F54626"/>
    <w:rsid w:val="00F71393"/>
    <w:rsid w:val="00F74D4E"/>
    <w:rsid w:val="00FA7214"/>
    <w:rsid w:val="00FB1F0F"/>
    <w:rsid w:val="00FF1B6E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E421-4848-4C76-9B28-A6F9B4CD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ribeiro028</dc:creator>
  <cp:keywords/>
  <dc:description/>
  <cp:lastModifiedBy>ribeiro028</cp:lastModifiedBy>
  <cp:revision>8</cp:revision>
  <cp:lastPrinted>2011-03-08T18:50:00Z</cp:lastPrinted>
  <dcterms:created xsi:type="dcterms:W3CDTF">2011-03-08T18:04:00Z</dcterms:created>
  <dcterms:modified xsi:type="dcterms:W3CDTF">2011-03-08T18:52:00Z</dcterms:modified>
</cp:coreProperties>
</file>