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S2.</w:t>
      </w:r>
      <w:r>
        <w:rPr>
          <w:rFonts w:ascii="Calibri" w:hAnsi="Calibri"/>
          <w:sz w:val="24"/>
          <w:color w:val="333333"/>
        </w:rPr>
        <w:t xml:space="preserve"> Multivariable Associations between Composite Risk Burden and Plasma Biomarkers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Linear regression; N = 261. Clinical risk scores z-scored (β per SD).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CogDrisk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LIBRA2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Predictor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bottom w:val="single" w:sz="16" w:space="0" w:color="D3D3D3"/>
            </w:tcBorders>
          </w:tcPr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Aβ42/40 ratio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Clinical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 Carrier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-0.006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[-0.009, -0.002]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-0.006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[-0.009, -0.002]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Genetic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[-0.005, 0.005]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[-0.004, 0.005]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Family History (≥2 FDR)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-0.004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[-0.008,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[-0.007,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[-0.007,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[0.000,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GFAP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Clinical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0.073 (0.030)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[0.014, 0.131]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 (0.028)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[-0.038, 0.072]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 Carrier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0.130 (0.063)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[0.007, 0.252]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0.195 (0.058)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[0.081, 0.309]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Genetic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0.181 (0.084)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[0.016, 0.346]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0.177 (0.077)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[0.025, 0.329]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Family History (≥2 FDR)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 (0.076)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[-0.104, 0.194]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 (0.070)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[-0.124, 0.150]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[0.028, 0.050]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-0.185 (0.062)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[-0.307, -0.064]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[-0.011, 0.023]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NfL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Clinical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0.069 (0.026)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[0.019, 0.119]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-0.008 (0.024)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[-0.055, 0.039]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 Carrier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-0.026 (0.053)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[-0.131, 0.078]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0.034 (0.049)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[-0.063, 0.131]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Genetic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0.134 (0.072)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[-0.006, 0.275]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0.140 (0.066)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[0.011, 0.268]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Family History (≥2 FDR)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 (0.065)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[-0.034, 0.220]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 (0.059)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[-0.059, 0.174]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0.036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[0.027, 0.045]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-0.099 (0.053)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[-0.202, 0.004]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[-0.007, 0.022]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p-tau181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Clinical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 (0.035)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[-0.012, 0.124]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-0.009 (0.035)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[-0.078, 0.059]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 Carrier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0.206 (0.072)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[0.065, 0.348]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0.243 (0.072)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[0.102, 0.384]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Genetic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 (0.097)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[-0.166, 0.215]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 (0.096)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[-0.149, 0.226]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Family History (≥2 FDR)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0.087 (0.088)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[-0.086, 0.259]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 (0.086)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[-0.115, 0.223]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[0.014, 0.041]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 (0.077)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[-0.084, 0.216]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[-0.018, 0.024]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p-tau217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Clinical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 (0.029)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[0.027, 0.140]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 (0.029)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[-0.032, 0.081]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 Carrier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0.302 (0.059)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[0.185, 0.418]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0.327 (0.059)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[0.210, 0.443]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Genetic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-0.020 (0.080)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[-0.178, 0.137]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-0.006 (0.079)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[-0.161, 0.148]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Family History (≥2 FDR)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0.118 (0.072)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[-0.022, 0.259]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0.100 (0.071)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[-0.038, 0.239]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[0.015, 0.038]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 (0.063)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[-0.064, 0.183]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[-0.014, 0.020]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p-tau217/Aβ42 ratio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Clinical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 (0.033)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[-0.020, 0.108]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[-0.065, 0.065]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 Carrier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0.344 (0.068)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[0.210, 0.478]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0.360 (0.068)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[0.226, 0.494]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Genetic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-0.051 (0.092)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[-0.231, 0.129]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-0.040 (0.091)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[-0.218, 0.138]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Family History (≥2 FDR)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0.162 (0.083)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0.324]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0.135 (0.082)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[-0.026, 0.296]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[0.006, 0.031]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0.132 (0.073)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[-0.011, 0.275]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-0.006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[-0.026, 0.014]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*** p&lt;0.001; ** p&lt;0.01; * p&lt;0.05. CogDrisk model: biomarker ~ APOE ε4 + CogDrisk score (z) + genetic risk score + family history. LIBRA2 model: same risk predictors using LIBRA2 score (z), additionally adjusted for age, sex, and education. Highlighted cells indicate p&lt;0.05. — = not applicable.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2026-05-06T20:28:29Z</dcterms:created>
  <dcterms:modified xsi:type="dcterms:W3CDTF">2026-05-06T20:28:29Z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