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S2.</w:t>
      </w:r>
      <w:r>
        <w:rPr>
          <w:rFonts w:ascii="Calibri" w:hAnsi="Calibri"/>
          <w:sz w:val="24"/>
          <w:color w:val="333333"/>
        </w:rPr>
        <w:t xml:space="preserve"> Multivariable Associations between Composite Risk Burden and Plasma Biomarkers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Linear regression; N = 261. Clinical risk scores z-scored (β per SD).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[-0.004,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[-0.008,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0.130 (0.063)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[0.007, 0.252]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0.195 (0.058)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[0.081, 0.309]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0.181 (0.084)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[0.016, 0.346]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0.177 (0.077)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[0.025, 0.329]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 (0.030)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[0.014, 0.131]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 (0.028)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[-0.038, 0.072]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 (0.076)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[-0.104, 0.194]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 (0.070)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[-0.124, 0.150]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[0.028, 0.050]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-0.185 (0.062)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[-0.307, -0.064]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0.023]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-0.026 (0.053)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[-0.131, 0.078]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 (0.049)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[-0.063, 0.131]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0.134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0.275]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 (0.066)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[0.011, 0.268]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 (0.026)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[0.019, 0.119]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 (0.024)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[-0.055, 0.039]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 (0.065)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[-0.034, 0.220]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 (0.059)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[-0.059, 0.174]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[0.027, 0.045]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-0.099 (0.053)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[-0.202,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p-tau181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0.206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[0.065, 0.348]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0.243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[0.102, 0.384]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(0.097)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[-0.166, 0.215]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 (0.096)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[-0.149, 0.226]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 (0.035)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[-0.012, 0.124]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 (0.035)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[-0.078, 0.059]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0.087 (0.088)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[-0.086, 0.259]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 (0.086)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[-0.115, 0.223]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[0.014, 0.041]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 (0.077)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[-0.084, 0.216]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[-0.018, 0.024]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p-tau217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0.302 (0.059)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[0.185, 0.418]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0.327 (0.059)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[0.210, 0.443]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-0.020 (0.080)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[-0.178, 0.137]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[-0.161, 0.148]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[0.027, 0.140]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[-0.032, 0.081]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[-0.022, 0.259]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0.100 (0.071)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[-0.038, 0.239]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[0.015, 0.038]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 (0.063)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[-0.064, 0.183]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p-tau217/Aβ42 ratio (log)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 Carrier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0.344 (0.068)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[0.210, 0.478]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0.360 (0.068)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[0.226, 0.494]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-0.051 (0.092)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[-0.231, 0.129]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-0.040 (0.091)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[-0.218, 0.138]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[-0.020, 0.108]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[-0.065, 0.065]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0.162 (0.083)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0.324]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 (0.082)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0.296]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[0.006, 0.031]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4E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E6C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0.132 (0.073)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0.275]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[-0.026,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0.714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p: unadjusted; p (FDR): Benjamini-Hochberg FDR-adjusted. CogDrisk model: biomarker ~ APOE ε4 + CogDrisk score (z) + genetic risk score + family history. LIBRA2 model: same risk predictors using LIBRA2 score (z), additionally adjusted for age, sex, and education. Light green: p&lt;0.05; dark green: p(FDR)&lt;0.05. — = not applicable.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2026-05-22T01:28:13Z</dcterms:created>
  <dcterms:modified xsi:type="dcterms:W3CDTF">2026-05-22T01:28:13Z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