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S2.</w:t>
      </w:r>
      <w:r>
        <w:rPr>
          <w:rFonts w:ascii="Calibri" w:hAnsi="Calibri"/>
          <w:sz w:val="24"/>
          <w:color w:val="333333"/>
        </w:rPr>
        <w:t xml:space="preserve"> Multivariable Associations between Composite Risk Burden and Plasma Biomarkers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Linear regression; N = 261. Clinical risk scores z-scored (β per SD).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CogDrisk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LIBRA2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Predictor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p.adj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p.adj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Aβ42/40 ratio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-0.002]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 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-0.002]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 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[-0.004,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-0.004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[-0.008,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GFAP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0.130 (0.063)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[0.007, 0.252]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0.195 (0.058)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[0.081, 0.309]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0.181 (0.084)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[0.016, 0.346]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0.177 (0.077)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[0.025, 0.329]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 (0.030)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[0.014, 0.131]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 (0.028)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[-0.038, 0.072]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 (0.076)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[-0.104, 0.194]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 (0.070)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[-0.124, 0.150]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[0.028, 0.050]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-0.185 (0.062)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[-0.307, -0.064]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[-0.011, 0.023]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NfL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-0.026 (0.053)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[-0.131, 0.078]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 (0.049)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[-0.063, 0.131]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0.134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0.275]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 (0.066)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[0.011, 0.268]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 (0.026)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[0.019, 0.119]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-0.008 (0.024)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[-0.055, 0.039]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 (0.065)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[-0.034, 0.220]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 (0.059)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[-0.059, 0.174]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[0.027, 0.045]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-0.099 (0.053)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[-0.202,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ptau181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0.206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[0.065, 0.348]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0.243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[0.102, 0.384]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 (0.097)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[-0.166, 0.215]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 (0.096)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[-0.149, 0.226]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 (0.035)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[-0.012, 0.124]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 (0.035)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[-0.078, 0.059]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0.087 (0.088)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[-0.086, 0.259]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 (0.086)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[-0.115, 0.223]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[0.014, 0.041]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 (0.077)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[-0.084, 0.216]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[-0.018, 0.024]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ptau217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0.302 (0.059)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[0.185, 0.418]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 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0.327 (0.059)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[0.210, 0.443]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 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-0.020 (0.080)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[-0.178, 0.137]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[-0.161, 0.148]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 (0.029)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[0.027, 0.140]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 (0.029)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[-0.032, 0.081]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[-0.022, 0.259]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0.100 (0.071)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[-0.038, 0.239]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[0.015, 0.038]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 (0.063)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[-0.064, 0.183]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[-0.014, 0.020]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ptau217/Aβ42 ratio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0.344 (0.068)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[0.210, 0.478]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 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0.360 (0.068)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[0.226, 0.494]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 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-0.051 (0.092)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[-0.231, 0.129]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-0.040 (0.091)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[-0.218, 0.138]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[-0.020, 0.108]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[-0.065, 0.065]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0.162 (0.083)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0.324]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0.135 (0.082)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[-0.026, 0.296]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[0.006, 0.031]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0.132 (0.073)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[-0.011, 0.275]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[-0.026,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p: unadjusted; p.adj: Hochberg-adjusted within each predictor family (APOE, PRS, PXS, FHx; 12 tests per family: 6 biomarkers × 2 models). Stars denote adjusted p: *&lt;0.05, **&lt;0.01, ***&lt;0.001. — = not applicable. CogDrisk model: biomarker ~ APOE ε4 + CogDrisk score (z) + PRS + FHx. LIBRA2 model: same risk predictors using LIBRA2 score (z), additionally adjusted for age, sex, and education. Abbreviations: PRS=polygenic risk score, PXS=polyexposure risk score, FHx=family history.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2026-06-03T22:56:45Z</dcterms:created>
  <dcterms:modified xsi:type="dcterms:W3CDTF">2026-06-03T22:56:45Z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