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2AF" w:rsidRDefault="00DE15E3">
      <w:pPr>
        <w:pStyle w:val="a6"/>
      </w:pPr>
      <w:bookmarkStart w:id="0" w:name="_GoBack"/>
      <w:bookmarkEnd w:id="0"/>
      <w:r>
        <w:t xml:space="preserve">R Markdown </w:t>
      </w:r>
      <w:r>
        <w:t>简介</w:t>
      </w:r>
    </w:p>
    <w:p w:rsidR="004E52AF" w:rsidRDefault="00DE15E3">
      <w:pPr>
        <w:pStyle w:val="Author"/>
      </w:pPr>
      <w:r>
        <w:t>WSJ</w:t>
      </w:r>
    </w:p>
    <w:p w:rsidR="004E52AF" w:rsidRDefault="00DE15E3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hAnsiTheme="minorHAnsi" w:cstheme="minorBidi"/>
          <w:sz w:val="24"/>
          <w:szCs w:val="24"/>
        </w:rPr>
        <w:id w:val="-2070103425"/>
        <w:docPartObj>
          <w:docPartGallery w:val="Table of Contents"/>
          <w:docPartUnique/>
        </w:docPartObj>
      </w:sdtPr>
      <w:sdtEndPr/>
      <w:sdtContent>
        <w:p w:rsidR="004E52AF" w:rsidRDefault="00DE15E3">
          <w:pPr>
            <w:pStyle w:val="TOC"/>
          </w:pPr>
          <w:r>
            <w:t>Table of Contents</w:t>
          </w:r>
        </w:p>
        <w:p w:rsidR="003C6C2A" w:rsidRDefault="00DE15E3">
          <w:pPr>
            <w:pStyle w:val="TOC1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3C6C2A">
            <w:fldChar w:fldCharType="separate"/>
          </w:r>
          <w:hyperlink w:anchor="_Toc524943178" w:history="1">
            <w:r w:rsidR="003C6C2A" w:rsidRPr="0090216F">
              <w:rPr>
                <w:rStyle w:val="af"/>
              </w:rPr>
              <w:t>1</w:t>
            </w:r>
            <w:r w:rsidR="003C6C2A">
              <w:rPr>
                <w:kern w:val="2"/>
                <w:sz w:val="21"/>
                <w:szCs w:val="22"/>
                <w:lang w:eastAsia="zh-CN"/>
              </w:rPr>
              <w:tab/>
            </w:r>
            <w:r w:rsidR="003C6C2A" w:rsidRPr="0090216F">
              <w:rPr>
                <w:rStyle w:val="af"/>
              </w:rPr>
              <w:t>基本语法</w:t>
            </w:r>
            <w:r w:rsidR="003C6C2A">
              <w:rPr>
                <w:webHidden/>
              </w:rPr>
              <w:tab/>
            </w:r>
            <w:r w:rsidR="003C6C2A">
              <w:rPr>
                <w:webHidden/>
              </w:rPr>
              <w:fldChar w:fldCharType="begin"/>
            </w:r>
            <w:r w:rsidR="003C6C2A">
              <w:rPr>
                <w:webHidden/>
              </w:rPr>
              <w:instrText xml:space="preserve"> PAGEREF _Toc524943178 \h </w:instrText>
            </w:r>
            <w:r w:rsidR="003C6C2A">
              <w:rPr>
                <w:webHidden/>
              </w:rPr>
            </w:r>
            <w:r w:rsidR="003C6C2A">
              <w:rPr>
                <w:webHidden/>
              </w:rPr>
              <w:fldChar w:fldCharType="separate"/>
            </w:r>
            <w:r w:rsidR="003C6C2A">
              <w:rPr>
                <w:webHidden/>
              </w:rPr>
              <w:t>2</w:t>
            </w:r>
            <w:r w:rsidR="003C6C2A"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79" w:history="1">
            <w:r w:rsidRPr="0090216F">
              <w:rPr>
                <w:rStyle w:val="af"/>
              </w:rPr>
              <w:t>1.1</w:t>
            </w:r>
            <w:r>
              <w:tab/>
            </w:r>
            <w:r w:rsidRPr="0090216F">
              <w:rPr>
                <w:rStyle w:val="af"/>
              </w:rPr>
              <w:t>行内语法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80" w:history="1">
            <w:r w:rsidRPr="0090216F">
              <w:rPr>
                <w:rStyle w:val="af"/>
              </w:rPr>
              <w:t>1.2</w:t>
            </w:r>
            <w:r>
              <w:tab/>
            </w:r>
            <w:r w:rsidRPr="0090216F">
              <w:rPr>
                <w:rStyle w:val="af"/>
              </w:rPr>
              <w:t>模块语法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81" w:history="1">
            <w:r w:rsidRPr="0090216F">
              <w:rPr>
                <w:rStyle w:val="af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数学公式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82" w:history="1">
            <w:r w:rsidRPr="0090216F">
              <w:rPr>
                <w:rStyle w:val="af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R</w:t>
            </w:r>
            <w:r w:rsidRPr="0090216F">
              <w:rPr>
                <w:rStyle w:val="af"/>
              </w:rPr>
              <w:t>代码块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83" w:history="1">
            <w:r w:rsidRPr="0090216F">
              <w:rPr>
                <w:rStyle w:val="af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84" w:history="1">
            <w:r w:rsidRPr="0090216F">
              <w:rPr>
                <w:rStyle w:val="af"/>
              </w:rPr>
              <w:t>4.1</w:t>
            </w:r>
            <w:r>
              <w:tab/>
            </w:r>
            <w:r w:rsidRPr="0090216F">
              <w:rPr>
                <w:rStyle w:val="af"/>
              </w:rPr>
              <w:t xml:space="preserve">R </w:t>
            </w:r>
            <w:r w:rsidRPr="0090216F">
              <w:rPr>
                <w:rStyle w:val="af"/>
              </w:rPr>
              <w:t>代码块做图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85" w:history="1">
            <w:r w:rsidRPr="0090216F">
              <w:rPr>
                <w:rStyle w:val="af"/>
              </w:rPr>
              <w:t>4.2</w:t>
            </w:r>
            <w:r>
              <w:tab/>
            </w:r>
            <w:r w:rsidRPr="0090216F">
              <w:rPr>
                <w:rStyle w:val="af"/>
              </w:rPr>
              <w:t>插入图形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86" w:history="1">
            <w:r w:rsidRPr="0090216F">
              <w:rPr>
                <w:rStyle w:val="af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交叉引用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87" w:history="1">
            <w:r w:rsidRPr="0090216F">
              <w:rPr>
                <w:rStyle w:val="af"/>
              </w:rPr>
              <w:t>5.1</w:t>
            </w:r>
            <w:r>
              <w:tab/>
            </w:r>
            <w:r w:rsidRPr="0090216F">
              <w:rPr>
                <w:rStyle w:val="af"/>
              </w:rPr>
              <w:t>数学公式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88" w:history="1">
            <w:r w:rsidRPr="0090216F">
              <w:rPr>
                <w:rStyle w:val="af"/>
              </w:rPr>
              <w:t>5.2</w:t>
            </w:r>
            <w:r>
              <w:tab/>
            </w:r>
            <w:r w:rsidRPr="0090216F">
              <w:rPr>
                <w:rStyle w:val="af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89" w:history="1">
            <w:r w:rsidRPr="0090216F">
              <w:rPr>
                <w:rStyle w:val="af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一个</w:t>
            </w:r>
            <w:r w:rsidRPr="0090216F">
              <w:rPr>
                <w:rStyle w:val="af"/>
              </w:rPr>
              <w:t>ggplot2</w:t>
            </w:r>
            <w:r w:rsidRPr="0090216F">
              <w:rPr>
                <w:rStyle w:val="af"/>
              </w:rPr>
              <w:t>作图的例子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0" w:history="1">
            <w:r w:rsidRPr="0090216F">
              <w:rPr>
                <w:rStyle w:val="af"/>
              </w:rPr>
              <w:t>6.1</w:t>
            </w:r>
            <w:r>
              <w:tab/>
            </w:r>
            <w:r w:rsidRPr="0090216F">
              <w:rPr>
                <w:rStyle w:val="af"/>
              </w:rPr>
              <w:t>散点图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1" w:history="1">
            <w:r w:rsidRPr="0090216F">
              <w:rPr>
                <w:rStyle w:val="af"/>
              </w:rPr>
              <w:t>6.2</w:t>
            </w:r>
            <w:r>
              <w:tab/>
            </w:r>
            <w:r w:rsidRPr="0090216F">
              <w:rPr>
                <w:rStyle w:val="af"/>
              </w:rPr>
              <w:t>变换颜色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2" w:history="1">
            <w:r w:rsidRPr="0090216F">
              <w:rPr>
                <w:rStyle w:val="af"/>
              </w:rPr>
              <w:t>6.3</w:t>
            </w:r>
            <w:r>
              <w:tab/>
            </w:r>
            <w:r w:rsidRPr="0090216F">
              <w:rPr>
                <w:rStyle w:val="af"/>
              </w:rPr>
              <w:t>图形分层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3" w:history="1">
            <w:r w:rsidRPr="0090216F">
              <w:rPr>
                <w:rStyle w:val="af"/>
              </w:rPr>
              <w:t>6.4</w:t>
            </w:r>
            <w:r>
              <w:tab/>
            </w:r>
            <w:r w:rsidRPr="0090216F">
              <w:rPr>
                <w:rStyle w:val="af"/>
              </w:rPr>
              <w:t>添加中文标注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94" w:history="1">
            <w:r w:rsidRPr="0090216F">
              <w:rPr>
                <w:rStyle w:val="af"/>
              </w:rPr>
              <w:t>7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5" w:history="1">
            <w:r w:rsidRPr="0090216F">
              <w:rPr>
                <w:rStyle w:val="af"/>
              </w:rPr>
              <w:t>7.1</w:t>
            </w:r>
            <w:r>
              <w:tab/>
            </w:r>
            <w:r w:rsidRPr="0090216F">
              <w:rPr>
                <w:rStyle w:val="af"/>
              </w:rPr>
              <w:t>用</w:t>
            </w:r>
            <w:r w:rsidRPr="0090216F">
              <w:rPr>
                <w:rStyle w:val="af"/>
              </w:rPr>
              <w:t>R</w:t>
            </w:r>
            <w:r w:rsidRPr="0090216F">
              <w:rPr>
                <w:rStyle w:val="af"/>
              </w:rPr>
              <w:t>函数</w:t>
            </w:r>
            <w:r w:rsidRPr="0090216F">
              <w:rPr>
                <w:rStyle w:val="af"/>
                <w:rFonts w:ascii="Consolas" w:hAnsi="Consolas"/>
              </w:rPr>
              <w:t>kable()</w:t>
            </w:r>
            <w:r w:rsidRPr="0090216F">
              <w:rPr>
                <w:rStyle w:val="af"/>
              </w:rPr>
              <w:t>制作表格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2"/>
          </w:pPr>
          <w:hyperlink w:anchor="_Toc524943196" w:history="1">
            <w:r w:rsidRPr="0090216F">
              <w:rPr>
                <w:rStyle w:val="af"/>
              </w:rPr>
              <w:t>7.2</w:t>
            </w:r>
            <w:r>
              <w:tab/>
            </w:r>
            <w:r w:rsidRPr="0090216F">
              <w:rPr>
                <w:rStyle w:val="af"/>
              </w:rPr>
              <w:t>制作</w:t>
            </w:r>
            <w:r w:rsidRPr="0090216F">
              <w:rPr>
                <w:rStyle w:val="af"/>
              </w:rPr>
              <w:t>Markdown</w:t>
            </w:r>
            <w:r w:rsidRPr="0090216F">
              <w:rPr>
                <w:rStyle w:val="af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97" w:history="1">
            <w:r w:rsidRPr="0090216F">
              <w:rPr>
                <w:rStyle w:val="af"/>
              </w:rPr>
              <w:t>8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文献引用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C6C2A" w:rsidRDefault="003C6C2A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198" w:history="1">
            <w:r w:rsidRPr="0090216F">
              <w:rPr>
                <w:rStyle w:val="af"/>
              </w:rPr>
              <w:t>9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0216F">
              <w:rPr>
                <w:rStyle w:val="af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4E52AF" w:rsidRDefault="00DE15E3">
          <w:r>
            <w:fldChar w:fldCharType="end"/>
          </w:r>
        </w:p>
      </w:sdtContent>
    </w:sdt>
    <w:p w:rsidR="004E52AF" w:rsidRDefault="00DE15E3">
      <w:pPr>
        <w:pStyle w:val="1"/>
      </w:pPr>
      <w:bookmarkStart w:id="1" w:name="_Toc524943178"/>
      <w:r>
        <w:lastRenderedPageBreak/>
        <w:t>基本语法</w:t>
      </w:r>
      <w:bookmarkEnd w:id="1"/>
    </w:p>
    <w:p w:rsidR="004E52AF" w:rsidRDefault="00DE15E3">
      <w:pPr>
        <w:pStyle w:val="2"/>
      </w:pPr>
      <w:bookmarkStart w:id="2" w:name="_Toc524943179"/>
      <w:r>
        <w:t>行内语法</w:t>
      </w:r>
      <w:bookmarkEnd w:id="2"/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斜体：</w:t>
      </w:r>
      <w:r>
        <w:t xml:space="preserve"> </w:t>
      </w:r>
      <w:r>
        <w:rPr>
          <w:i/>
        </w:rPr>
        <w:t>text</w:t>
      </w:r>
      <w:r>
        <w:t>，</w:t>
      </w:r>
      <w:r>
        <w:rPr>
          <w:rStyle w:val="VerbatimChar"/>
        </w:rPr>
        <w:t>_text_</w:t>
      </w:r>
      <w:r>
        <w:t xml:space="preserve"> or </w:t>
      </w:r>
      <w:r>
        <w:rPr>
          <w:rStyle w:val="VerbatimChar"/>
        </w:rPr>
        <w:t>*text*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黑体：</w:t>
      </w:r>
      <w:r>
        <w:rPr>
          <w:b/>
        </w:rPr>
        <w:t>text</w:t>
      </w:r>
      <w:r>
        <w:t>，</w:t>
      </w:r>
      <w:r>
        <w:rPr>
          <w:rStyle w:val="VerbatimChar"/>
        </w:rPr>
        <w:t>__text__</w:t>
      </w:r>
      <w:r>
        <w:t xml:space="preserve"> or </w:t>
      </w:r>
      <w:r>
        <w:rPr>
          <w:rStyle w:val="VerbatimChar"/>
        </w:rPr>
        <w:t>**text**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下标：两个</w:t>
      </w:r>
      <w:r>
        <w:rPr>
          <w:rStyle w:val="VerbatimChar"/>
        </w:rPr>
        <w:t>~</w:t>
      </w:r>
      <w:r>
        <w:t>包夹，</w:t>
      </w:r>
      <w:r>
        <w:rPr>
          <w:rStyle w:val="VerbatimChar"/>
        </w:rPr>
        <w:t>H~2~SO~4~</w:t>
      </w:r>
      <w:r>
        <w:t xml:space="preserve"> renders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上标：两个</w:t>
      </w:r>
      <w:r>
        <w:rPr>
          <w:rStyle w:val="VerbatimChar"/>
        </w:rPr>
        <w:t>^</w:t>
      </w:r>
      <w:r>
        <w:t>包夹，</w:t>
      </w:r>
      <w:r>
        <w:t xml:space="preserve"> </w:t>
      </w:r>
      <w:r>
        <w:rPr>
          <w:rStyle w:val="VerbatimChar"/>
        </w:rPr>
        <w:t>R^2^</w:t>
      </w:r>
      <w:r>
        <w:t xml:space="preserve"> renders R</w:t>
      </w:r>
      <w:r>
        <w:rPr>
          <w:vertAlign w:val="superscript"/>
        </w:rPr>
        <w:t>2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显示代码：</w:t>
      </w:r>
      <w:r>
        <w:rPr>
          <w:rStyle w:val="VerbatimChar"/>
        </w:rPr>
        <w:t>code</w:t>
      </w:r>
      <w:r>
        <w:t>和</w:t>
      </w:r>
      <w:r>
        <w:rPr>
          <w:rStyle w:val="VerbatimChar"/>
        </w:rPr>
        <w:t>code</w:t>
      </w:r>
      <w:r>
        <w:t>显示代码块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行内运行</w:t>
      </w:r>
      <w:r>
        <w:t>R</w:t>
      </w:r>
      <w:r>
        <w:t>代码：</w:t>
      </w:r>
      <w:r>
        <w:rPr>
          <w:rStyle w:val="VerbatimChar"/>
        </w:rPr>
        <w:t>10</w:t>
      </w:r>
      <w:r>
        <w:t>，</w:t>
      </w:r>
      <w:r>
        <w:t xml:space="preserve"> 100</w:t>
      </w:r>
      <w:r>
        <w:t>的开根号等于</w:t>
      </w:r>
      <w:r>
        <w:t xml:space="preserve"> 10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proofErr w:type="spellStart"/>
      <w:r>
        <w:t>链接网站</w:t>
      </w:r>
      <w:proofErr w:type="spellEnd"/>
      <w:r>
        <w:t>：</w:t>
      </w:r>
      <w:r>
        <w:rPr>
          <w:rStyle w:val="VerbatimChar"/>
        </w:rPr>
        <w:t>[text](link</w:t>
      </w:r>
      <w:proofErr w:type="gramStart"/>
      <w:r>
        <w:rPr>
          <w:rStyle w:val="VerbatimChar"/>
        </w:rPr>
        <w:t>)</w:t>
      </w:r>
      <w:r>
        <w:t>,</w:t>
      </w:r>
      <w:proofErr w:type="spellStart"/>
      <w:r>
        <w:t>例如</w:t>
      </w:r>
      <w:proofErr w:type="spellEnd"/>
      <w:proofErr w:type="gramEnd"/>
      <w:r>
        <w:t xml:space="preserve"> </w:t>
      </w:r>
      <w:hyperlink r:id="rId7">
        <w:r>
          <w:rPr>
            <w:rStyle w:val="af"/>
          </w:rPr>
          <w:t>RStudio</w:t>
        </w:r>
      </w:hyperlink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插入图片：</w:t>
      </w:r>
      <w:r>
        <w:rPr>
          <w:rStyle w:val="VerbatimChar"/>
        </w:rPr>
        <w:t>![image title](path/to/image)</w:t>
      </w:r>
    </w:p>
    <w:p w:rsidR="004E52AF" w:rsidRDefault="00DE15E3">
      <w:pPr>
        <w:pStyle w:val="Compact"/>
        <w:framePr w:wrap="around"/>
        <w:numPr>
          <w:ilvl w:val="0"/>
          <w:numId w:val="21"/>
        </w:numPr>
      </w:pPr>
      <w:r>
        <w:t>脚注：</w:t>
      </w:r>
      <w:r>
        <w:rPr>
          <w:rStyle w:val="VerbatimChar"/>
        </w:rPr>
        <w:t>^[]</w:t>
      </w:r>
      <w:r>
        <w:t xml:space="preserve">, e.g., </w:t>
      </w:r>
      <w:r>
        <w:t>这里是脚注</w:t>
      </w:r>
      <w:r>
        <w:rPr>
          <w:rStyle w:val="ae"/>
        </w:rPr>
        <w:footnoteReference w:id="1"/>
      </w:r>
    </w:p>
    <w:p w:rsidR="004E52AF" w:rsidRDefault="00DE15E3">
      <w:pPr>
        <w:pStyle w:val="2"/>
      </w:pPr>
      <w:bookmarkStart w:id="3" w:name="_Toc524943180"/>
      <w:r>
        <w:t>模块语法</w:t>
      </w:r>
      <w:bookmarkEnd w:id="3"/>
    </w:p>
    <w:p w:rsidR="004E52AF" w:rsidRDefault="00DE15E3">
      <w:pPr>
        <w:pStyle w:val="FirstParagraph"/>
      </w:pPr>
      <w:r>
        <w:t>Section headers can be written after a number of pound signs, e.g.,</w:t>
      </w:r>
    </w:p>
    <w:p w:rsidR="004E52AF" w:rsidRDefault="00DE15E3">
      <w:pPr>
        <w:pStyle w:val="SourceCode"/>
      </w:pPr>
      <w:r>
        <w:rPr>
          <w:rStyle w:val="FunctionTok"/>
        </w:rPr>
        <w:t># First-level header</w:t>
      </w:r>
      <w:r>
        <w:br/>
      </w:r>
      <w:r>
        <w:rPr>
          <w:rStyle w:val="FunctionTok"/>
        </w:rPr>
        <w:t>## Second</w:t>
      </w:r>
      <w:r>
        <w:rPr>
          <w:rStyle w:val="FunctionTok"/>
        </w:rPr>
        <w:t>-level header</w:t>
      </w:r>
      <w:r>
        <w:br/>
      </w:r>
      <w:r>
        <w:rPr>
          <w:rStyle w:val="FunctionTok"/>
        </w:rPr>
        <w:t>### Third-level header</w:t>
      </w:r>
    </w:p>
    <w:p w:rsidR="004E52AF" w:rsidRDefault="00DE15E3">
      <w:pPr>
        <w:pStyle w:val="FirstParagraph"/>
      </w:pPr>
      <w:r>
        <w:t xml:space="preserve">If you do not want a certain heading to be numbered, you can add </w:t>
      </w:r>
      <w:r>
        <w:rPr>
          <w:rStyle w:val="VerbatimChar"/>
        </w:rPr>
        <w:t>{-}</w:t>
      </w:r>
      <w:r>
        <w:t xml:space="preserve"> after the heading, e.g.,</w:t>
      </w:r>
    </w:p>
    <w:p w:rsidR="004E52AF" w:rsidRDefault="00DE15E3">
      <w:pPr>
        <w:pStyle w:val="SourceCode"/>
      </w:pPr>
      <w:r>
        <w:rPr>
          <w:rStyle w:val="FunctionTok"/>
        </w:rPr>
        <w:t># Preface {-}</w:t>
      </w:r>
    </w:p>
    <w:p w:rsidR="004E52AF" w:rsidRDefault="00DE15E3">
      <w:pPr>
        <w:pStyle w:val="FirstParagraph"/>
      </w:pPr>
      <w:r>
        <w:t xml:space="preserve">Unordered list items start with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-</w:t>
      </w:r>
      <w:r>
        <w:t xml:space="preserve">, or </w:t>
      </w:r>
      <w:r>
        <w:rPr>
          <w:rStyle w:val="VerbatimChar"/>
        </w:rPr>
        <w:t>+</w:t>
      </w:r>
      <w:r>
        <w:t>, and you can nest one list within another list by indenting the sub-list by four spaces, e.g.,</w:t>
      </w:r>
    </w:p>
    <w:p w:rsidR="004E52AF" w:rsidRDefault="00DE15E3">
      <w:pPr>
        <w:pStyle w:val="SourceCode"/>
      </w:pPr>
      <w:r>
        <w:rPr>
          <w:rStyle w:val="NormalTok"/>
        </w:rPr>
        <w:t xml:space="preserve">- </w:t>
      </w:r>
      <w:r>
        <w:rPr>
          <w:rStyle w:val="FloatTok"/>
        </w:rPr>
        <w:t>one item</w:t>
      </w:r>
      <w:r>
        <w:br/>
      </w:r>
      <w:r>
        <w:rPr>
          <w:rStyle w:val="FloatTok"/>
        </w:rPr>
        <w:t>- one item</w:t>
      </w:r>
      <w:r>
        <w:br/>
      </w:r>
      <w:r>
        <w:rPr>
          <w:rStyle w:val="FloatTok"/>
        </w:rPr>
        <w:t>- one item</w:t>
      </w:r>
      <w:r>
        <w:br/>
      </w:r>
      <w:r>
        <w:rPr>
          <w:rStyle w:val="FloatTok"/>
        </w:rPr>
        <w:t xml:space="preserve">    - one item</w:t>
      </w:r>
      <w:r>
        <w:br/>
      </w:r>
      <w:r>
        <w:rPr>
          <w:rStyle w:val="FloatTok"/>
        </w:rPr>
        <w:t xml:space="preserve">    - one item</w:t>
      </w:r>
    </w:p>
    <w:p w:rsidR="004E52AF" w:rsidRDefault="00DE15E3">
      <w:pPr>
        <w:pStyle w:val="FirstParagraph"/>
      </w:pPr>
      <w:r>
        <w:t>The output is:</w:t>
      </w:r>
    </w:p>
    <w:p w:rsidR="004E52AF" w:rsidRDefault="00DE15E3">
      <w:pPr>
        <w:pStyle w:val="Compact"/>
        <w:framePr w:wrap="around"/>
        <w:numPr>
          <w:ilvl w:val="0"/>
          <w:numId w:val="22"/>
        </w:numPr>
      </w:pPr>
      <w:r>
        <w:lastRenderedPageBreak/>
        <w:t>one item</w:t>
      </w:r>
    </w:p>
    <w:p w:rsidR="004E52AF" w:rsidRDefault="00DE15E3">
      <w:pPr>
        <w:pStyle w:val="Compact"/>
        <w:framePr w:wrap="around"/>
        <w:numPr>
          <w:ilvl w:val="0"/>
          <w:numId w:val="22"/>
        </w:numPr>
      </w:pPr>
      <w:r>
        <w:t>one item</w:t>
      </w:r>
    </w:p>
    <w:p w:rsidR="004E52AF" w:rsidRDefault="00DE15E3">
      <w:pPr>
        <w:pStyle w:val="Compact"/>
        <w:framePr w:wrap="around"/>
        <w:numPr>
          <w:ilvl w:val="0"/>
          <w:numId w:val="22"/>
        </w:numPr>
      </w:pPr>
      <w:r>
        <w:t>one item</w:t>
      </w:r>
    </w:p>
    <w:p w:rsidR="004E52AF" w:rsidRDefault="00DE15E3">
      <w:pPr>
        <w:pStyle w:val="Compact"/>
        <w:framePr w:wrap="around"/>
        <w:numPr>
          <w:ilvl w:val="1"/>
          <w:numId w:val="23"/>
        </w:numPr>
      </w:pPr>
      <w:r>
        <w:t>one item</w:t>
      </w:r>
    </w:p>
    <w:p w:rsidR="004E52AF" w:rsidRDefault="00DE15E3">
      <w:pPr>
        <w:pStyle w:val="Compact"/>
        <w:framePr w:wrap="around"/>
        <w:numPr>
          <w:ilvl w:val="1"/>
          <w:numId w:val="23"/>
        </w:numPr>
      </w:pPr>
      <w:r>
        <w:t>one item</w:t>
      </w:r>
    </w:p>
    <w:p w:rsidR="004E52AF" w:rsidRDefault="00DE15E3">
      <w:pPr>
        <w:pStyle w:val="FirstParagraph"/>
      </w:pPr>
      <w:r>
        <w:t>Ordered list items start with numbers (the rule for nested lists is the same as above), e.g.,</w:t>
      </w:r>
    </w:p>
    <w:p w:rsidR="004E52AF" w:rsidRDefault="00DE15E3">
      <w:pPr>
        <w:pStyle w:val="SourceCode"/>
      </w:pPr>
      <w:r>
        <w:rPr>
          <w:rStyle w:val="NormalTok"/>
        </w:rPr>
        <w:t xml:space="preserve">1. </w:t>
      </w:r>
      <w:r>
        <w:rPr>
          <w:rStyle w:val="FloatTok"/>
        </w:rPr>
        <w:t>the first item</w:t>
      </w:r>
      <w:r>
        <w:br/>
      </w:r>
      <w:r>
        <w:rPr>
          <w:rStyle w:val="FloatTok"/>
        </w:rPr>
        <w:t>2. the second item</w:t>
      </w:r>
      <w:r>
        <w:br/>
      </w:r>
      <w:r>
        <w:rPr>
          <w:rStyle w:val="FloatTok"/>
        </w:rPr>
        <w:t>3. the third item</w:t>
      </w:r>
    </w:p>
    <w:p w:rsidR="004E52AF" w:rsidRDefault="00DE15E3">
      <w:pPr>
        <w:pStyle w:val="FirstParagraph"/>
      </w:pPr>
      <w:r>
        <w:t>The output does not look too much different with the Markdown source:</w:t>
      </w:r>
    </w:p>
    <w:p w:rsidR="004E52AF" w:rsidRDefault="00DE15E3">
      <w:pPr>
        <w:pStyle w:val="Compact"/>
        <w:framePr w:wrap="around"/>
        <w:numPr>
          <w:ilvl w:val="0"/>
          <w:numId w:val="24"/>
        </w:numPr>
      </w:pPr>
      <w:r>
        <w:t>the first item</w:t>
      </w:r>
    </w:p>
    <w:p w:rsidR="004E52AF" w:rsidRDefault="00DE15E3">
      <w:pPr>
        <w:pStyle w:val="Compact"/>
        <w:framePr w:wrap="around"/>
        <w:numPr>
          <w:ilvl w:val="0"/>
          <w:numId w:val="24"/>
        </w:numPr>
      </w:pPr>
      <w:r>
        <w:t>the second item</w:t>
      </w:r>
    </w:p>
    <w:p w:rsidR="004E52AF" w:rsidRDefault="00DE15E3">
      <w:pPr>
        <w:pStyle w:val="Compact"/>
        <w:framePr w:wrap="around"/>
        <w:numPr>
          <w:ilvl w:val="0"/>
          <w:numId w:val="24"/>
        </w:numPr>
      </w:pPr>
      <w:r>
        <w:t>the th</w:t>
      </w:r>
      <w:r>
        <w:t>ird item</w:t>
      </w:r>
    </w:p>
    <w:p w:rsidR="004E52AF" w:rsidRDefault="00DE15E3">
      <w:pPr>
        <w:pStyle w:val="FirstParagraph"/>
      </w:pPr>
      <w:r>
        <w:t xml:space="preserve">Blockquotes are written after </w:t>
      </w:r>
      <w:r>
        <w:rPr>
          <w:rStyle w:val="VerbatimChar"/>
        </w:rPr>
        <w:t>&gt;</w:t>
      </w:r>
      <w:r>
        <w:t>, e.g.,</w:t>
      </w:r>
    </w:p>
    <w:p w:rsidR="004E52AF" w:rsidRDefault="00DE15E3">
      <w:pPr>
        <w:pStyle w:val="aa"/>
        <w:ind w:firstLine="400"/>
      </w:pPr>
      <w:r>
        <w:t>“I thoroughly disapprove of duels. If a man should challenge me, I would take him kindly and forgivingly by the hand and lead him to a quiet place and kill him.”</w:t>
      </w:r>
    </w:p>
    <w:p w:rsidR="004E52AF" w:rsidRDefault="00DE15E3">
      <w:pPr>
        <w:pStyle w:val="aa"/>
        <w:ind w:firstLine="400"/>
      </w:pPr>
      <w:r>
        <w:t>— Mark Twain</w:t>
      </w:r>
    </w:p>
    <w:p w:rsidR="004E52AF" w:rsidRDefault="00DE15E3">
      <w:pPr>
        <w:pStyle w:val="FirstParagraph"/>
      </w:pPr>
      <w:r>
        <w:t xml:space="preserve">Plain code blocks can be written </w:t>
      </w:r>
      <w:r>
        <w:t>after three or more backticks, and you can also indent the blocks by four spaces, e.g.,</w:t>
      </w:r>
    </w:p>
    <w:p w:rsidR="004E52AF" w:rsidRDefault="00DE15E3">
      <w:pPr>
        <w:pStyle w:val="SourceCode"/>
      </w:pPr>
      <w:r>
        <w:rPr>
          <w:rStyle w:val="NormalTok"/>
        </w:rPr>
        <w:t>```</w:t>
      </w:r>
      <w:r>
        <w:br/>
      </w:r>
      <w:r>
        <w:rPr>
          <w:rStyle w:val="NormalTok"/>
        </w:rPr>
        <w:t>This text is displayed verbatim / preformatted</w:t>
      </w:r>
      <w:r>
        <w:br/>
      </w:r>
      <w:r>
        <w:rPr>
          <w:rStyle w:val="NormalTok"/>
        </w:rPr>
        <w:t>```</w:t>
      </w:r>
      <w:r>
        <w:br/>
      </w:r>
      <w:r>
        <w:br/>
      </w:r>
      <w:r>
        <w:rPr>
          <w:rStyle w:val="NormalTok"/>
        </w:rPr>
        <w:t>Or indent by four spaces:</w:t>
      </w:r>
      <w:r>
        <w:br/>
      </w:r>
      <w:r>
        <w:br/>
      </w:r>
      <w:r>
        <w:rPr>
          <w:rStyle w:val="BaseNTok"/>
        </w:rPr>
        <w:t xml:space="preserve">    This text is displayed verbatim / preformatted</w:t>
      </w:r>
    </w:p>
    <w:p w:rsidR="004E52AF" w:rsidRDefault="00DE15E3">
      <w:pPr>
        <w:pStyle w:val="1"/>
      </w:pPr>
      <w:bookmarkStart w:id="4" w:name="_Toc524943181"/>
      <w:r>
        <w:t>数学公式</w:t>
      </w:r>
      <w:bookmarkEnd w:id="4"/>
    </w:p>
    <w:p w:rsidR="004E52AF" w:rsidRDefault="00DE15E3">
      <w:pPr>
        <w:pStyle w:val="FirstParagraph"/>
      </w:pPr>
      <w:r>
        <w:t>行内公式</w:t>
      </w:r>
      <w:r>
        <w:rPr>
          <w:rStyle w:val="VerbatimChar"/>
        </w:rPr>
        <w:t>$y=x^2$</w:t>
      </w:r>
      <w:r>
        <w:t>显示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，整行公式（</w:t>
      </w:r>
      <w:r>
        <w:t>disp</w:t>
      </w:r>
      <w:r>
        <w:t>lay style</w:t>
      </w:r>
      <w:r>
        <w:t>）用两双美元符号之间表示</w:t>
      </w:r>
      <w:r>
        <w:t xml:space="preserve">, </w:t>
      </w:r>
      <w:r>
        <w:rPr>
          <w:rStyle w:val="VerbatimChar"/>
        </w:rPr>
        <w:t>$$f(k) = {n \choose k} p^{k} (1-p)^{n-k}$$</w:t>
      </w:r>
      <w:r>
        <w:t xml:space="preserve">, </w:t>
      </w:r>
      <w:r>
        <w:t>结果</w:t>
      </w:r>
      <w:r>
        <w:t>:</w:t>
      </w:r>
    </w:p>
    <w:p w:rsidR="004E52AF" w:rsidRDefault="00DE15E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4E52AF" w:rsidRDefault="00DE15E3">
      <w:pPr>
        <w:pStyle w:val="FirstParagraph"/>
      </w:pPr>
      <w:r>
        <w:lastRenderedPageBreak/>
        <w:t xml:space="preserve">You can also use math environments inside </w:t>
      </w:r>
      <w:r>
        <w:rPr>
          <w:rStyle w:val="VerbatimChar"/>
        </w:rPr>
        <w:t>$ $</w:t>
      </w:r>
      <w:r>
        <w:t xml:space="preserve"> or </w:t>
      </w:r>
      <w:r>
        <w:rPr>
          <w:rStyle w:val="VerbatimChar"/>
        </w:rPr>
        <w:t>$$ $$</w:t>
      </w:r>
      <w:r>
        <w:t>, e.g.,</w:t>
      </w:r>
    </w:p>
    <w:p w:rsidR="004E52AF" w:rsidRDefault="00DE15E3">
      <w:pPr>
        <w:pStyle w:val="SourceCode"/>
      </w:pPr>
      <w:r>
        <w:rPr>
          <w:rStyle w:val="SpecialStringTok"/>
        </w:rPr>
        <w:t>$$</w:t>
      </w:r>
      <w:r>
        <w:rPr>
          <w:rStyle w:val="SpecialCharTok"/>
        </w:rPr>
        <w:t>\begin</w:t>
      </w:r>
      <w:r>
        <w:rPr>
          <w:rStyle w:val="SpecialStringTok"/>
        </w:rPr>
        <w:t>{array}{ccc}</w:t>
      </w:r>
      <w:r>
        <w:br/>
      </w:r>
      <w:r>
        <w:rPr>
          <w:rStyle w:val="SpecialStringTok"/>
        </w:rPr>
        <w:t>x_{11} &amp; x_{12} &amp; x_{13}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x_{21} &amp; x_{22} &amp; x_{23}</w:t>
      </w:r>
      <w:r>
        <w:br/>
      </w:r>
      <w:r>
        <w:rPr>
          <w:rStyle w:val="SpecialCharTok"/>
        </w:rPr>
        <w:t>\end</w:t>
      </w:r>
      <w:r>
        <w:rPr>
          <w:rStyle w:val="SpecialStringTok"/>
        </w:rPr>
        <w:t>{array}$$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e>
            </m:mr>
          </m:m>
        </m:oMath>
      </m:oMathPara>
    </w:p>
    <w:p w:rsidR="004E52AF" w:rsidRDefault="00DE15E3">
      <w:pPr>
        <w:pStyle w:val="SourceCode"/>
      </w:pPr>
      <w:r>
        <w:rPr>
          <w:rStyle w:val="SpecialStringTok"/>
        </w:rPr>
        <w:t xml:space="preserve">$$X = </w:t>
      </w:r>
      <w:r>
        <w:rPr>
          <w:rStyle w:val="SpecialCharTok"/>
        </w:rPr>
        <w:t>\begin</w:t>
      </w:r>
      <w:r>
        <w:rPr>
          <w:rStyle w:val="SpecialStringTok"/>
        </w:rPr>
        <w:t>{bmatrix}1 &amp; x_{1}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1 &amp; x_{2}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1 &amp; x_{3}</w:t>
      </w:r>
      <w:r>
        <w:br/>
      </w:r>
      <w:r>
        <w:rPr>
          <w:rStyle w:val="SpecialCharTok"/>
        </w:rPr>
        <w:t>\end</w:t>
      </w:r>
      <w:r>
        <w:rPr>
          <w:rStyle w:val="SpecialStringTok"/>
        </w:rPr>
        <w:t>{bmatrix}$$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4E52AF" w:rsidRDefault="00DE15E3">
      <w:pPr>
        <w:pStyle w:val="SourceCode"/>
      </w:pPr>
      <w:r>
        <w:rPr>
          <w:rStyle w:val="SpecialStringTok"/>
        </w:rPr>
        <w:t>$$</w:t>
      </w:r>
      <w:r>
        <w:rPr>
          <w:rStyle w:val="SpecialCharTok"/>
        </w:rPr>
        <w:t>\Theta</w:t>
      </w:r>
      <w:r>
        <w:rPr>
          <w:rStyle w:val="SpecialStringTok"/>
        </w:rPr>
        <w:t xml:space="preserve"> = </w:t>
      </w:r>
      <w:r>
        <w:rPr>
          <w:rStyle w:val="SpecialCharTok"/>
        </w:rPr>
        <w:t>\begin</w:t>
      </w:r>
      <w:r>
        <w:rPr>
          <w:rStyle w:val="SpecialStringTok"/>
        </w:rPr>
        <w:t>{pmatrix}</w:t>
      </w:r>
      <w:r>
        <w:rPr>
          <w:rStyle w:val="SpecialCharTok"/>
        </w:rPr>
        <w:t>\alpha</w:t>
      </w:r>
      <w:r>
        <w:rPr>
          <w:rStyle w:val="SpecialStringTok"/>
        </w:rPr>
        <w:t xml:space="preserve"> &amp; </w:t>
      </w:r>
      <w:r>
        <w:rPr>
          <w:rStyle w:val="SpecialCharTok"/>
        </w:rPr>
        <w:t>\beta\\</w:t>
      </w:r>
      <w:r>
        <w:br/>
      </w:r>
      <w:r>
        <w:rPr>
          <w:rStyle w:val="SpecialCharTok"/>
        </w:rPr>
        <w:t>\gamma</w:t>
      </w:r>
      <w:r>
        <w:rPr>
          <w:rStyle w:val="SpecialStringTok"/>
        </w:rPr>
        <w:t xml:space="preserve"> &amp; </w:t>
      </w:r>
      <w:r>
        <w:rPr>
          <w:rStyle w:val="SpecialCharTok"/>
        </w:rPr>
        <w:t>\delta</w:t>
      </w:r>
      <w:r>
        <w:br/>
      </w:r>
      <w:r>
        <w:rPr>
          <w:rStyle w:val="SpecialCharTok"/>
        </w:rPr>
        <w:t>\end</w:t>
      </w:r>
      <w:r>
        <w:rPr>
          <w:rStyle w:val="SpecialStringTok"/>
        </w:rPr>
        <w:t>{pmatrix}$$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:rsidR="004E52AF" w:rsidRDefault="00DE15E3">
      <w:pPr>
        <w:pStyle w:val="SourceCode"/>
      </w:pPr>
      <w:r>
        <w:rPr>
          <w:rStyle w:val="SpecialStringTok"/>
        </w:rPr>
        <w:t>$$</w:t>
      </w:r>
      <w:r>
        <w:rPr>
          <w:rStyle w:val="SpecialCharTok"/>
        </w:rPr>
        <w:t>\begin</w:t>
      </w:r>
      <w:r>
        <w:rPr>
          <w:rStyle w:val="SpecialStringTok"/>
        </w:rPr>
        <w:t>{vmatrix}a &amp; b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>c &amp; d</w:t>
      </w:r>
      <w:r>
        <w:br/>
      </w:r>
      <w:r>
        <w:rPr>
          <w:rStyle w:val="SpecialCharTok"/>
        </w:rPr>
        <w:t>\end</w:t>
      </w:r>
      <w:r>
        <w:rPr>
          <w:rStyle w:val="SpecialStringTok"/>
        </w:rPr>
        <w:t>{vmatrix}=ad-bc$$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d>
            <m:dPr>
              <m:begChr m:val="∣"/>
              <m:endChr m:val="∣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bc</m:t>
          </m:r>
        </m:oMath>
      </m:oMathPara>
    </w:p>
    <w:p w:rsidR="004E52AF" w:rsidRDefault="00DE15E3">
      <w:pPr>
        <w:pStyle w:val="1"/>
      </w:pPr>
      <w:bookmarkStart w:id="5" w:name="r"/>
      <w:bookmarkStart w:id="6" w:name="_Toc524943182"/>
      <w:r>
        <w:t>R</w:t>
      </w:r>
      <w:r>
        <w:t>代码块</w:t>
      </w:r>
      <w:bookmarkEnd w:id="5"/>
      <w:bookmarkEnd w:id="6"/>
    </w:p>
    <w:p w:rsidR="004E52AF" w:rsidRDefault="00DE15E3">
      <w:pPr>
        <w:pStyle w:val="FirstParagraph"/>
      </w:pPr>
      <w:r>
        <w:t xml:space="preserve">You can insert an R code chunk either using the RStudio toolbar (the </w:t>
      </w:r>
      <w:r>
        <w:rPr>
          <w:rStyle w:val="VerbatimChar"/>
        </w:rPr>
        <w:t>Insert</w:t>
      </w:r>
      <w:r>
        <w:t xml:space="preserve"> button) or the keyboard shortcut </w:t>
      </w:r>
      <w:r>
        <w:rPr>
          <w:rStyle w:val="VerbatimChar"/>
        </w:rPr>
        <w:t>Ctrl + Alt + I</w:t>
      </w:r>
      <w:r>
        <w:t xml:space="preserve"> (</w:t>
      </w:r>
      <w:r>
        <w:rPr>
          <w:rStyle w:val="VerbatimChar"/>
        </w:rPr>
        <w:t>Cmd + Option + I</w:t>
      </w:r>
      <w:r>
        <w:t xml:space="preserve"> on macOS).</w:t>
      </w:r>
    </w:p>
    <w:p w:rsidR="004E52AF" w:rsidRDefault="00DE15E3">
      <w:pPr>
        <w:pStyle w:val="a0"/>
      </w:pPr>
      <w:r>
        <w:t xml:space="preserve">There are a lot of things you can do in a code chunk: you can produce text output, tables, or graphics. You have fine control over all these output via chunk options, which can be provided inside the curly braces (between </w:t>
      </w:r>
      <w:r>
        <w:rPr>
          <w:rStyle w:val="VerbatimChar"/>
        </w:rPr>
        <w:t>```{r</w:t>
      </w:r>
      <w:r>
        <w:t xml:space="preserve"> and </w:t>
      </w:r>
      <w:r>
        <w:rPr>
          <w:rStyle w:val="VerbatimChar"/>
        </w:rPr>
        <w:t>}</w:t>
      </w:r>
      <w:r>
        <w:t>). For example, you can</w:t>
      </w:r>
      <w:r>
        <w:t xml:space="preserve"> choose hide text output via the chunk option </w:t>
      </w:r>
      <w:r>
        <w:rPr>
          <w:rStyle w:val="VerbatimChar"/>
        </w:rPr>
        <w:t>results = 'hide'</w:t>
      </w:r>
      <w:r>
        <w:t xml:space="preserve">, or set the figure height to 4 inches via </w:t>
      </w:r>
      <w:r>
        <w:rPr>
          <w:rStyle w:val="VerbatimChar"/>
        </w:rPr>
        <w:t>fig.height = 4</w:t>
      </w:r>
      <w:r>
        <w:t>. Chunk options are separated by commas, e.g.,</w:t>
      </w:r>
    </w:p>
    <w:p w:rsidR="004E52AF" w:rsidRDefault="00DE15E3">
      <w:pPr>
        <w:pStyle w:val="SourceCode"/>
      </w:pPr>
      <w:r>
        <w:rPr>
          <w:rStyle w:val="NormalTok"/>
        </w:rPr>
        <w:lastRenderedPageBreak/>
        <w:t>```{r, chunk-label, results='hide', fig.height=4}</w:t>
      </w:r>
    </w:p>
    <w:p w:rsidR="004E52AF" w:rsidRDefault="00DE15E3">
      <w:pPr>
        <w:pStyle w:val="FirstParagraph"/>
      </w:pPr>
      <w:r>
        <w:t>The value of a chunk option can be an ar</w:t>
      </w:r>
      <w:r>
        <w:t xml:space="preserve">bitrary R expression, which makes chunk options extremely flexible. For example, the chunk option </w:t>
      </w:r>
      <w:r>
        <w:rPr>
          <w:rStyle w:val="VerbatimChar"/>
        </w:rPr>
        <w:t>eval</w:t>
      </w:r>
      <w:r>
        <w:t xml:space="preserve"> controls whether to evaluate (execute) a code chunk, and you may conditionally evaluate a chunk via a variable defined previously, e.g.,</w:t>
      </w:r>
    </w:p>
    <w:p w:rsidR="004E52AF" w:rsidRDefault="00DE15E3">
      <w:pPr>
        <w:pStyle w:val="SourceCode"/>
      </w:pPr>
      <w:r>
        <w:rPr>
          <w:rStyle w:val="NormalTok"/>
        </w:rPr>
        <w:t>```{r}</w:t>
      </w:r>
      <w:r>
        <w:br/>
      </w:r>
      <w:r>
        <w:rPr>
          <w:rStyle w:val="FunctionTok"/>
        </w:rPr>
        <w:t># execute code if the date is later than a specified day</w:t>
      </w:r>
      <w:r>
        <w:br/>
      </w:r>
      <w:r>
        <w:rPr>
          <w:rStyle w:val="NormalTok"/>
        </w:rPr>
        <w:t>do_it = Sys.Date() &gt; '2018-02-14'</w:t>
      </w:r>
      <w:r>
        <w:br/>
      </w:r>
      <w:r>
        <w:rPr>
          <w:rStyle w:val="NormalTok"/>
        </w:rPr>
        <w:t>```</w:t>
      </w:r>
      <w:r>
        <w:br/>
      </w:r>
      <w:r>
        <w:br/>
      </w:r>
      <w:r>
        <w:rPr>
          <w:rStyle w:val="NormalTok"/>
        </w:rPr>
        <w:t>```{r, eval=do_it}</w:t>
      </w:r>
      <w:r>
        <w:br/>
      </w:r>
      <w:r>
        <w:rPr>
          <w:rStyle w:val="NormalTok"/>
        </w:rPr>
        <w:t>x = rnorm(100)</w:t>
      </w:r>
      <w:r>
        <w:br/>
      </w:r>
      <w:r>
        <w:rPr>
          <w:rStyle w:val="NormalTok"/>
        </w:rPr>
        <w:t>```</w:t>
      </w:r>
    </w:p>
    <w:p w:rsidR="004E52AF" w:rsidRDefault="00DE15E3">
      <w:pPr>
        <w:pStyle w:val="FirstParagraph"/>
      </w:pPr>
      <w:r>
        <w:t xml:space="preserve">There are a large number of chunk options in </w:t>
      </w:r>
      <w:proofErr w:type="spellStart"/>
      <w:r>
        <w:rPr>
          <w:b/>
        </w:rPr>
        <w:t>knitr</w:t>
      </w:r>
      <w:proofErr w:type="spellEnd"/>
      <w:r>
        <w:t xml:space="preserve"> documented at </w:t>
      </w:r>
      <w:hyperlink r:id="rId8">
        <w:r>
          <w:rPr>
            <w:rStyle w:val="af"/>
          </w:rPr>
          <w:t>https</w:t>
        </w:r>
        <w:r>
          <w:rPr>
            <w:rStyle w:val="af"/>
          </w:rPr>
          <w:t>://yihui.name/knitr/options</w:t>
        </w:r>
      </w:hyperlink>
      <w:r>
        <w:t>. We list a subset of them below: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eval</w:t>
      </w:r>
      <w:r>
        <w:t>: Whether to evaluate a code chunk.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echo</w:t>
      </w:r>
      <w:r>
        <w:t>: Whether to echo the source code in the output document (someone may not prefer reading your smart source code but only results).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results</w:t>
      </w:r>
      <w:r>
        <w:t>: When set to</w:t>
      </w:r>
      <w:r>
        <w:t xml:space="preserve"> </w:t>
      </w:r>
      <w:r>
        <w:rPr>
          <w:rStyle w:val="VerbatimChar"/>
        </w:rPr>
        <w:t>'hide'</w:t>
      </w:r>
      <w:r>
        <w:t xml:space="preserve">, text output will be hidden; when set to </w:t>
      </w:r>
      <w:r>
        <w:rPr>
          <w:rStyle w:val="VerbatimChar"/>
        </w:rPr>
        <w:t>'asis'</w:t>
      </w:r>
      <w:r>
        <w:t xml:space="preserve">, text output is written “as-is”, e.g., you can write out raw Markdown text from R code (like </w:t>
      </w:r>
      <w:r>
        <w:rPr>
          <w:rStyle w:val="VerbatimChar"/>
        </w:rPr>
        <w:t>cat('**Markdown** is cool.\n')</w:t>
      </w:r>
      <w:r>
        <w:t>). By default, text output will be wrapped in verbatim elements (typically pl</w:t>
      </w:r>
      <w:r>
        <w:t>ain code blocks).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collapse</w:t>
      </w:r>
      <w:r>
        <w:t xml:space="preserve">: Whether to merge text output and source code into a single code block in the output. This is mostly cosmetic: </w:t>
      </w:r>
      <w:r>
        <w:rPr>
          <w:rStyle w:val="VerbatimChar"/>
        </w:rPr>
        <w:t>collapse = TRUE</w:t>
      </w:r>
      <w:r>
        <w:t xml:space="preserve"> makes the output more compact, since the R source code and its text output are displayed in a single o</w:t>
      </w:r>
      <w:r>
        <w:t xml:space="preserve">utput block. The default </w:t>
      </w:r>
      <w:r>
        <w:rPr>
          <w:rStyle w:val="VerbatimChar"/>
        </w:rPr>
        <w:t>collapse = FALSE</w:t>
      </w:r>
      <w:r>
        <w:t xml:space="preserve"> means R expressions and their text output are separated into different blocks.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warning</w:t>
      </w:r>
      <w:r>
        <w:t xml:space="preserve">, </w:t>
      </w:r>
      <w:r>
        <w:rPr>
          <w:rStyle w:val="VerbatimChar"/>
        </w:rPr>
        <w:t>message</w:t>
      </w:r>
      <w:r>
        <w:t xml:space="preserve">, and </w:t>
      </w:r>
      <w:r>
        <w:rPr>
          <w:rStyle w:val="VerbatimChar"/>
        </w:rPr>
        <w:t>error</w:t>
      </w:r>
      <w:r>
        <w:t xml:space="preserve">: Whether to show warnings, messages, and errors in the output document. Note that if you set </w:t>
      </w:r>
      <w:r>
        <w:rPr>
          <w:rStyle w:val="VerbatimChar"/>
        </w:rPr>
        <w:t>error = FALSE</w:t>
      </w:r>
      <w:r>
        <w:t>,</w:t>
      </w:r>
      <w:r>
        <w:t xml:space="preserve"> </w:t>
      </w:r>
      <w:r>
        <w:rPr>
          <w:rStyle w:val="VerbatimChar"/>
        </w:rPr>
        <w:t>rmarkdown::render()</w:t>
      </w:r>
      <w:r>
        <w:t xml:space="preserve"> will halt on error in a code chunk, and the error will be displayed in the R console. Similarly, when </w:t>
      </w:r>
      <w:r>
        <w:rPr>
          <w:rStyle w:val="VerbatimChar"/>
        </w:rPr>
        <w:t>warning = FALSE</w:t>
      </w:r>
      <w:r>
        <w:t xml:space="preserve"> or </w:t>
      </w:r>
      <w:r>
        <w:rPr>
          <w:rStyle w:val="VerbatimChar"/>
        </w:rPr>
        <w:t>message = FALSE</w:t>
      </w:r>
      <w:r>
        <w:t>, these messages will be shown in the R console.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include</w:t>
      </w:r>
      <w:r>
        <w:t>: Whether to include anything from a code c</w:t>
      </w:r>
      <w:r>
        <w:t xml:space="preserve">hunk in the output document. When </w:t>
      </w:r>
      <w:r>
        <w:rPr>
          <w:rStyle w:val="VerbatimChar"/>
        </w:rPr>
        <w:t>include = FALSE</w:t>
      </w:r>
      <w:r>
        <w:t xml:space="preserve">, this whole code chunk is excluded in the output, but note that it will still be evaluated if </w:t>
      </w:r>
      <w:r>
        <w:rPr>
          <w:rStyle w:val="VerbatimChar"/>
        </w:rPr>
        <w:t>eval = TRUE</w:t>
      </w:r>
      <w:r>
        <w:t xml:space="preserve">. When you are trying to set </w:t>
      </w:r>
      <w:r>
        <w:rPr>
          <w:rStyle w:val="VerbatimChar"/>
        </w:rPr>
        <w:t xml:space="preserve">echo </w:t>
      </w:r>
      <w:r>
        <w:rPr>
          <w:rStyle w:val="VerbatimChar"/>
        </w:rPr>
        <w:lastRenderedPageBreak/>
        <w:t>= FALSE</w:t>
      </w:r>
      <w:r>
        <w:t xml:space="preserve">, </w:t>
      </w:r>
      <w:r>
        <w:rPr>
          <w:rStyle w:val="VerbatimChar"/>
        </w:rPr>
        <w:t>results = 'hide'</w:t>
      </w:r>
      <w:r>
        <w:t xml:space="preserve">, </w:t>
      </w:r>
      <w:r>
        <w:rPr>
          <w:rStyle w:val="VerbatimChar"/>
        </w:rPr>
        <w:t>warning = FALSE</w:t>
      </w:r>
      <w:r>
        <w:t xml:space="preserve">, and </w:t>
      </w:r>
      <w:r>
        <w:rPr>
          <w:rStyle w:val="VerbatimChar"/>
        </w:rPr>
        <w:t>message = FALSE</w:t>
      </w:r>
      <w:r>
        <w:t>, ch</w:t>
      </w:r>
      <w:r>
        <w:t xml:space="preserve">ances are you simply mean a single option </w:t>
      </w:r>
      <w:r>
        <w:rPr>
          <w:rStyle w:val="VerbatimChar"/>
        </w:rPr>
        <w:t>include = FALSE</w:t>
      </w:r>
      <w:r>
        <w:t xml:space="preserve"> instead of suppressing different types of text output individually.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cache</w:t>
      </w:r>
      <w:r>
        <w:t>: Whether to enable caching. If caching is enabled, the same code chunk will not be evaluated the next time the document is c</w:t>
      </w:r>
      <w:r>
        <w:t>ompiled (if the code chunk was not modified), which can save you time. However, I want to honestly remind you of the two hard problems in computer science (via Phil Karlton): naming things, and cache invalidation. Caching can be handy but also tricky somet</w:t>
      </w:r>
      <w:r>
        <w:t>imes.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fig.width</w:t>
      </w:r>
      <w:r>
        <w:t xml:space="preserve"> and </w:t>
      </w:r>
      <w:r>
        <w:rPr>
          <w:rStyle w:val="VerbatimChar"/>
        </w:rPr>
        <w:t>fig.height</w:t>
      </w:r>
      <w:r>
        <w:t xml:space="preserve">: The (graphical device) size of R plots in inches. R plots in code chunks are first recorded via a graphical device in </w:t>
      </w:r>
      <w:r>
        <w:rPr>
          <w:b/>
        </w:rPr>
        <w:t>knitr</w:t>
      </w:r>
      <w:r>
        <w:t>, and then written out to files. You can also specify the two options together in a single chunk opti</w:t>
      </w:r>
      <w:r>
        <w:t xml:space="preserve">on </w:t>
      </w:r>
      <w:r>
        <w:rPr>
          <w:rStyle w:val="VerbatimChar"/>
        </w:rPr>
        <w:t>fig.dim</w:t>
      </w:r>
      <w:r>
        <w:t xml:space="preserve">, e.g., </w:t>
      </w:r>
      <w:r>
        <w:rPr>
          <w:rStyle w:val="VerbatimChar"/>
        </w:rPr>
        <w:t>fig.dim = c(6, 4)</w:t>
      </w:r>
      <w:r>
        <w:t xml:space="preserve"> means </w:t>
      </w:r>
      <w:r>
        <w:rPr>
          <w:rStyle w:val="VerbatimChar"/>
        </w:rPr>
        <w:t>fig.width = 6</w:t>
      </w:r>
      <w:r>
        <w:t xml:space="preserve"> and </w:t>
      </w:r>
      <w:r>
        <w:rPr>
          <w:rStyle w:val="VerbatimChar"/>
        </w:rPr>
        <w:t>fig.height = 4</w:t>
      </w:r>
      <w:r>
        <w:t>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out.width</w:t>
      </w:r>
      <w:r>
        <w:t xml:space="preserve"> and </w:t>
      </w:r>
      <w:r>
        <w:rPr>
          <w:rStyle w:val="VerbatimChar"/>
        </w:rPr>
        <w:t>out.height</w:t>
      </w:r>
      <w:r>
        <w:t xml:space="preserve">: The output size of R plots in the output document. These options may scale images. You can use percentages, e.g., </w:t>
      </w:r>
      <w:r>
        <w:rPr>
          <w:rStyle w:val="VerbatimChar"/>
        </w:rPr>
        <w:t>out.width = '80%'</w:t>
      </w:r>
      <w:r>
        <w:t xml:space="preserve"> means 80% of the page width.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fig.align</w:t>
      </w:r>
      <w:r>
        <w:t xml:space="preserve">: The alignment of plots. It can be </w:t>
      </w:r>
      <w:r>
        <w:rPr>
          <w:rStyle w:val="VerbatimChar"/>
        </w:rPr>
        <w:t>'left'</w:t>
      </w:r>
      <w:r>
        <w:t xml:space="preserve">, </w:t>
      </w:r>
      <w:r>
        <w:rPr>
          <w:rStyle w:val="VerbatimChar"/>
        </w:rPr>
        <w:t>center</w:t>
      </w:r>
      <w:r>
        <w:t xml:space="preserve">, or </w:t>
      </w:r>
      <w:r>
        <w:rPr>
          <w:rStyle w:val="VerbatimChar"/>
        </w:rPr>
        <w:t>'right'</w:t>
      </w:r>
      <w:r>
        <w:t>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dev</w:t>
      </w:r>
      <w:r>
        <w:t>: The graphical d</w:t>
      </w:r>
      <w:r>
        <w:t xml:space="preserve">evice to record R plots. Typically it is </w:t>
      </w:r>
      <w:r>
        <w:rPr>
          <w:rStyle w:val="VerbatimChar"/>
        </w:rPr>
        <w:t>'pdf'</w:t>
      </w:r>
      <w:r>
        <w:t xml:space="preserve"> for LaTeX output, and </w:t>
      </w:r>
      <w:r>
        <w:rPr>
          <w:rStyle w:val="VerbatimChar"/>
        </w:rPr>
        <w:t>'png'</w:t>
      </w:r>
      <w:r>
        <w:t xml:space="preserve"> for HTML output, but you can certainly use other devices, such as </w:t>
      </w:r>
      <w:r>
        <w:rPr>
          <w:rStyle w:val="VerbatimChar"/>
        </w:rPr>
        <w:t>'svg'</w:t>
      </w:r>
      <w:r>
        <w:t xml:space="preserve"> or </w:t>
      </w:r>
      <w:r>
        <w:rPr>
          <w:rStyle w:val="VerbatimChar"/>
        </w:rPr>
        <w:t>'jpeg'</w:t>
      </w:r>
      <w:r>
        <w:t>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fig.cap</w:t>
      </w:r>
      <w:r>
        <w:t>: The figure caption.</w:t>
      </w:r>
    </w:p>
    <w:p w:rsidR="004E52AF" w:rsidRDefault="00DE15E3">
      <w:pPr>
        <w:numPr>
          <w:ilvl w:val="0"/>
          <w:numId w:val="25"/>
        </w:numPr>
      </w:pPr>
      <w:r>
        <w:rPr>
          <w:rStyle w:val="VerbatimChar"/>
        </w:rPr>
        <w:t>child</w:t>
      </w:r>
      <w:r>
        <w:t>: You can include a child document in the main document. This op</w:t>
      </w:r>
      <w:r>
        <w:t>tion takes a path to an external file.</w:t>
      </w:r>
    </w:p>
    <w:p w:rsidR="004E52AF" w:rsidRDefault="00DE15E3">
      <w:pPr>
        <w:pStyle w:val="1"/>
      </w:pPr>
      <w:bookmarkStart w:id="7" w:name="_Toc524943183"/>
      <w:r>
        <w:t>图形</w:t>
      </w:r>
      <w:bookmarkEnd w:id="7"/>
    </w:p>
    <w:p w:rsidR="004E52AF" w:rsidRDefault="00DE15E3">
      <w:pPr>
        <w:pStyle w:val="2"/>
      </w:pPr>
      <w:bookmarkStart w:id="8" w:name="r-"/>
      <w:bookmarkStart w:id="9" w:name="_Toc524943184"/>
      <w:r>
        <w:t xml:space="preserve">R </w:t>
      </w:r>
      <w:r>
        <w:t>代码块做图</w:t>
      </w:r>
      <w:bookmarkEnd w:id="8"/>
      <w:bookmarkEnd w:id="9"/>
    </w:p>
    <w:p w:rsidR="004E52AF" w:rsidRDefault="00DE15E3">
      <w:pPr>
        <w:pStyle w:val="FirstParagraph"/>
      </w:pPr>
      <w:r>
        <w:t>代码块选项</w:t>
      </w:r>
      <w:r>
        <w:t xml:space="preserve"> </w:t>
      </w:r>
      <w:r>
        <w:rPr>
          <w:rStyle w:val="VerbatimChar"/>
        </w:rPr>
        <w:t>fig.asp</w:t>
      </w:r>
      <w:r>
        <w:t xml:space="preserve"> </w:t>
      </w:r>
      <w:r>
        <w:t>表示图形的高宽比。如果宽度为</w:t>
      </w:r>
      <w:r>
        <w:t xml:space="preserve"> 6 </w:t>
      </w:r>
      <w:r>
        <w:t>英寸</w:t>
      </w:r>
      <w:r>
        <w:t xml:space="preserve"> (</w:t>
      </w:r>
      <w:r>
        <w:rPr>
          <w:rStyle w:val="VerbatimChar"/>
        </w:rPr>
        <w:t>fig.width = 6</w:t>
      </w:r>
      <w:r>
        <w:t xml:space="preserve">) </w:t>
      </w:r>
      <w:r>
        <w:t>而</w:t>
      </w:r>
      <w:r>
        <w:t xml:space="preserve"> </w:t>
      </w:r>
      <w:r>
        <w:rPr>
          <w:rStyle w:val="VerbatimChar"/>
        </w:rPr>
        <w:t>fig.asp = 0.7</w:t>
      </w:r>
      <w:r>
        <w:t xml:space="preserve">, </w:t>
      </w:r>
      <w:r>
        <w:t>则图形的高度为</w:t>
      </w:r>
      <w:r>
        <w:t xml:space="preserve"> </w:t>
      </w:r>
      <w:r>
        <w:rPr>
          <w:rStyle w:val="VerbatimChar"/>
        </w:rPr>
        <w:t>fig.width * fig.asp = 6 * 0.7 = 4.2</w:t>
      </w:r>
      <w:r>
        <w:t>.</w:t>
      </w:r>
    </w:p>
    <w:p w:rsidR="004E52AF" w:rsidRDefault="00DE15E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:rsidR="004E52AF" w:rsidRDefault="00DE15E3">
      <w:pPr>
        <w:pStyle w:val="CaptionedFigure"/>
      </w:pPr>
      <w:r>
        <w:lastRenderedPageBreak/>
        <w:drawing>
          <wp:inline distT="0" distB="0" distL="0" distR="0">
            <wp:extent cx="5486400" cy="3838574"/>
            <wp:effectExtent l="0" t="0" r="0" b="0"/>
            <wp:docPr id="1" name="Picture" descr="Figure 1 A figure example with the specified aspect ratio, width, and alignm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pressure-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AF" w:rsidRDefault="00DE15E3">
      <w:pPr>
        <w:pStyle w:val="ImageCaption"/>
      </w:pPr>
      <w:r>
        <w:t>Figure 1 A figure example wi</w:t>
      </w:r>
      <w:r>
        <w:t>th the specified aspect ratio, width, and alignment.</w:t>
      </w:r>
    </w:p>
    <w:p w:rsidR="004E52AF" w:rsidRDefault="00DE15E3">
      <w:pPr>
        <w:pStyle w:val="a0"/>
        <w:ind w:firstLine="440"/>
      </w:pPr>
      <w:r>
        <w:rPr>
          <w:rStyle w:val="VerbatimChar"/>
        </w:rPr>
        <w:t>fig.width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fig.height</w:t>
      </w:r>
      <w:r>
        <w:t>给出的是图形的实际大小。我们可以用</w:t>
      </w:r>
      <w:r>
        <w:t xml:space="preserve"> </w:t>
      </w:r>
      <w:r>
        <w:rPr>
          <w:rStyle w:val="VerbatimChar"/>
        </w:rPr>
        <w:t>out.width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out.height</w:t>
      </w:r>
      <w:r>
        <w:t xml:space="preserve"> </w:t>
      </w:r>
      <w:r>
        <w:t>给出图形的输出大小。例如，</w:t>
      </w:r>
      <w:r>
        <w:t xml:space="preserve"> </w:t>
      </w:r>
      <w:r>
        <w:rPr>
          <w:rStyle w:val="VerbatimChar"/>
        </w:rPr>
        <w:t>out.width = '70%'</w:t>
      </w:r>
      <w:r>
        <w:t xml:space="preserve"> </w:t>
      </w:r>
      <w:r>
        <w:rPr>
          <w:b/>
        </w:rPr>
        <w:t>knitr</w:t>
      </w:r>
      <w:r>
        <w:t xml:space="preserve"> </w:t>
      </w:r>
      <w:r>
        <w:t>会自动处理为</w:t>
      </w:r>
      <w:r>
        <w:t xml:space="preserve"> </w:t>
      </w:r>
      <w:r>
        <w:rPr>
          <w:rStyle w:val="VerbatimChar"/>
        </w:rPr>
        <w:t>.7\linewidth</w:t>
      </w:r>
      <w:r>
        <w:t>，即文本宽度的</w:t>
      </w:r>
      <w:r>
        <w:t>70%</w:t>
      </w:r>
    </w:p>
    <w:p w:rsidR="004E52AF" w:rsidRDefault="00DE15E3">
      <w:pPr>
        <w:pStyle w:val="a0"/>
      </w:pPr>
      <w:r>
        <w:t xml:space="preserve">An example of </w:t>
      </w:r>
      <w:r>
        <w:rPr>
          <w:rStyle w:val="VerbatimChar"/>
        </w:rPr>
        <w:t>out.width = 70%</w:t>
      </w:r>
      <w:r>
        <w:t>.</w:t>
      </w:r>
    </w:p>
    <w:p w:rsidR="004E52AF" w:rsidRDefault="00DE15E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(cars,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4E52AF" w:rsidRDefault="00DE15E3">
      <w:pPr>
        <w:pStyle w:val="CaptionedFigure"/>
      </w:pPr>
      <w:r>
        <w:lastRenderedPageBreak/>
        <w:drawing>
          <wp:inline distT="0" distB="0" distL="0" distR="0">
            <wp:extent cx="4620126" cy="3696101"/>
            <wp:effectExtent l="0" t="0" r="0" b="0"/>
            <wp:docPr id="2" name="Picture" descr="Figure 2 A figure example with a relative width 70%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cars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AF" w:rsidRDefault="00DE15E3">
      <w:pPr>
        <w:pStyle w:val="ImageCaption"/>
      </w:pPr>
      <w:r>
        <w:t>Figure 2 A figure example with a relative width 70%.</w:t>
      </w:r>
    </w:p>
    <w:p w:rsidR="004E52AF" w:rsidRDefault="00DE15E3">
      <w:pPr>
        <w:pStyle w:val="a0"/>
      </w:pPr>
      <w:r>
        <w:t>如果一幅图里有多个子图，必须设</w:t>
      </w:r>
      <w:r>
        <w:t xml:space="preserve"> </w:t>
      </w:r>
      <w:r>
        <w:rPr>
          <w:rStyle w:val="VerbatimChar"/>
        </w:rPr>
        <w:t>fig.show = 'hold'</w:t>
      </w:r>
      <w:r>
        <w:t>，并排图形加起来宽度不能超过文本宽度。如两个子图并排，每个不能超过</w:t>
      </w:r>
      <w:r>
        <w:rPr>
          <w:rStyle w:val="VerbatimChar"/>
        </w:rPr>
        <w:t>50%</w:t>
      </w:r>
      <w:r>
        <w:t xml:space="preserve"> </w:t>
      </w:r>
      <w:r>
        <w:t>（</w:t>
      </w:r>
      <w:r>
        <w:t>word</w:t>
      </w:r>
      <w:r>
        <w:t>似乎不行）。</w:t>
      </w:r>
    </w:p>
    <w:p w:rsidR="004E52AF" w:rsidRDefault="00DE15E3">
      <w:pPr>
        <w:pStyle w:val="2"/>
      </w:pPr>
      <w:bookmarkStart w:id="10" w:name="_Toc524943185"/>
      <w:r>
        <w:t>插入图形</w:t>
      </w:r>
      <w:bookmarkEnd w:id="10"/>
    </w:p>
    <w:p w:rsidR="004E52AF" w:rsidRDefault="00DE15E3">
      <w:pPr>
        <w:pStyle w:val="FirstParagraph"/>
      </w:pPr>
      <w:r>
        <w:t xml:space="preserve">R Markdown </w:t>
      </w:r>
      <w:r>
        <w:t>用函数</w:t>
      </w:r>
      <w:r>
        <w:t xml:space="preserve"> </w:t>
      </w:r>
      <w:r>
        <w:rPr>
          <w:rStyle w:val="VerbatimChar"/>
        </w:rPr>
        <w:t>knitr::include_graphics()</w:t>
      </w:r>
      <w:r>
        <w:t xml:space="preserve"> </w:t>
      </w:r>
      <w:r>
        <w:t>插入图形，要指明图形文件路径。</w:t>
      </w:r>
    </w:p>
    <w:p w:rsidR="004E52AF" w:rsidRDefault="00DE15E3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'images/run.jpg'</w:t>
      </w:r>
      <w:r>
        <w:rPr>
          <w:rStyle w:val="NormalTok"/>
        </w:rPr>
        <w:t>)</w:t>
      </w:r>
    </w:p>
    <w:p w:rsidR="004E52AF" w:rsidRDefault="00DE15E3">
      <w:pPr>
        <w:pStyle w:val="CaptionedFigure"/>
      </w:pPr>
      <w:r>
        <w:lastRenderedPageBreak/>
        <w:drawing>
          <wp:inline distT="0" distB="0" distL="0" distR="0">
            <wp:extent cx="3121152" cy="3212592"/>
            <wp:effectExtent l="0" t="0" r="0" b="0"/>
            <wp:docPr id="3" name="Picture" descr="Figure 3 image included in the document from an external PNG 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u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321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AF" w:rsidRDefault="00DE15E3">
      <w:pPr>
        <w:pStyle w:val="ImageCaption"/>
      </w:pPr>
      <w:r>
        <w:t>Figure 3 image included in the document from an external PNG file.</w:t>
      </w:r>
    </w:p>
    <w:p w:rsidR="004E52AF" w:rsidRDefault="00DE15E3">
      <w:pPr>
        <w:pStyle w:val="a0"/>
      </w:pPr>
      <w:r>
        <w:t>用</w:t>
      </w:r>
      <w:r>
        <w:t xml:space="preserve"> </w:t>
      </w:r>
      <w:r>
        <w:rPr>
          <w:rStyle w:val="VerbatimChar"/>
        </w:rPr>
        <w:t>include_graphics()</w:t>
      </w:r>
      <w:r>
        <w:t xml:space="preserve"> </w:t>
      </w:r>
      <w:r>
        <w:t>插入图形有几大优点：</w:t>
      </w:r>
    </w:p>
    <w:p w:rsidR="004E52AF" w:rsidRDefault="00DE15E3">
      <w:pPr>
        <w:pStyle w:val="Compact"/>
        <w:framePr w:wrap="around"/>
        <w:numPr>
          <w:ilvl w:val="0"/>
          <w:numId w:val="26"/>
        </w:numPr>
      </w:pPr>
      <w:r>
        <w:t xml:space="preserve">You do not need to worry about the document output format, e.g., when the output format is LaTeX, you may have to use the LaTeX command </w:t>
      </w:r>
      <w:r>
        <w:rPr>
          <w:rStyle w:val="VerbatimChar"/>
        </w:rPr>
        <w:t>\includegraphics{</w:t>
      </w:r>
      <w:r>
        <w:rPr>
          <w:rStyle w:val="VerbatimChar"/>
        </w:rPr>
        <w:t>}</w:t>
      </w:r>
      <w:r>
        <w:t xml:space="preserve"> to include an image, and when the output format is Markdown, you have to use </w:t>
      </w:r>
      <w:r>
        <w:rPr>
          <w:rStyle w:val="VerbatimChar"/>
        </w:rPr>
        <w:t>![]()</w:t>
      </w:r>
      <w:r>
        <w:t xml:space="preserve">. The function </w:t>
      </w:r>
      <w:r>
        <w:rPr>
          <w:rStyle w:val="VerbatimChar"/>
        </w:rPr>
        <w:t>include_graphics()</w:t>
      </w:r>
      <w:r>
        <w:t xml:space="preserve"> in </w:t>
      </w:r>
      <w:r>
        <w:rPr>
          <w:b/>
        </w:rPr>
        <w:t>knitr</w:t>
      </w:r>
      <w:r>
        <w:t xml:space="preserve"> takes care of these details automatically.</w:t>
      </w:r>
    </w:p>
    <w:p w:rsidR="004E52AF" w:rsidRDefault="00DE15E3">
      <w:pPr>
        <w:pStyle w:val="Compact"/>
        <w:framePr w:wrap="around"/>
        <w:numPr>
          <w:ilvl w:val="0"/>
          <w:numId w:val="26"/>
        </w:numPr>
      </w:pPr>
      <w:r>
        <w:t>The syntax for controlling the image attributes is the same as when images are generat</w:t>
      </w:r>
      <w:r>
        <w:t xml:space="preserve">ed from R code, e.g., chunk options </w:t>
      </w:r>
      <w:r>
        <w:rPr>
          <w:rStyle w:val="VerbatimChar"/>
        </w:rPr>
        <w:t>fig.cap</w:t>
      </w:r>
      <w:r>
        <w:t xml:space="preserve">, </w:t>
      </w:r>
      <w:r>
        <w:rPr>
          <w:rStyle w:val="VerbatimChar"/>
        </w:rPr>
        <w:t>out.width</w:t>
      </w:r>
      <w:r>
        <w:t xml:space="preserve">, and </w:t>
      </w:r>
      <w:r>
        <w:rPr>
          <w:rStyle w:val="VerbatimChar"/>
        </w:rPr>
        <w:t>fig.show</w:t>
      </w:r>
      <w:r>
        <w:t xml:space="preserve"> still have the same meanings.</w:t>
      </w:r>
    </w:p>
    <w:p w:rsidR="004E52AF" w:rsidRDefault="00DE15E3">
      <w:pPr>
        <w:pStyle w:val="Compact"/>
        <w:framePr w:wrap="around"/>
        <w:numPr>
          <w:ilvl w:val="0"/>
          <w:numId w:val="26"/>
        </w:numPr>
      </w:pPr>
      <w:r>
        <w:rPr>
          <w:rStyle w:val="VerbatimChar"/>
        </w:rPr>
        <w:t>include_graphics()</w:t>
      </w:r>
      <w:r>
        <w:t xml:space="preserve"> can be smart enough to use PDF graphics automatically when the output format is LaTeX and the PDF graphics files exist, e.g., an image pat</w:t>
      </w:r>
      <w:r>
        <w:t xml:space="preserve">h </w:t>
      </w:r>
      <w:r>
        <w:rPr>
          <w:rStyle w:val="VerbatimChar"/>
        </w:rPr>
        <w:t>foo/bar.png</w:t>
      </w:r>
      <w:r>
        <w:t xml:space="preserve"> can be automatically replaced with </w:t>
      </w:r>
      <w:r>
        <w:rPr>
          <w:rStyle w:val="VerbatimChar"/>
        </w:rPr>
        <w:t>foo/bar.pdf</w:t>
      </w:r>
      <w:r>
        <w:t xml:space="preserve"> if the latter exists. PDF images often have better qualities than raster images in LaTeX/PDF output. To make use of this feature, set the argument </w:t>
      </w:r>
      <w:r>
        <w:rPr>
          <w:rStyle w:val="VerbatimChar"/>
        </w:rPr>
        <w:t>auto_pdf = TRUE</w:t>
      </w:r>
      <w:r>
        <w:t xml:space="preserve">, or set the global option </w:t>
      </w:r>
      <w:r>
        <w:rPr>
          <w:rStyle w:val="VerbatimChar"/>
        </w:rPr>
        <w:t>options(knitr.graphics.auto_pdf = TRUE)</w:t>
      </w:r>
      <w:r>
        <w:t xml:space="preserve"> to enable this feature globally in an R session.</w:t>
      </w:r>
    </w:p>
    <w:p w:rsidR="004E52AF" w:rsidRDefault="00DE15E3">
      <w:pPr>
        <w:pStyle w:val="Compact"/>
        <w:framePr w:wrap="around"/>
        <w:numPr>
          <w:ilvl w:val="0"/>
          <w:numId w:val="26"/>
        </w:numPr>
      </w:pPr>
      <w:r>
        <w:t xml:space="preserve">You can easily scale these images proportionally using the same ratio. This can be done via the </w:t>
      </w:r>
      <w:r>
        <w:rPr>
          <w:rStyle w:val="VerbatimChar"/>
        </w:rPr>
        <w:t>dpi</w:t>
      </w:r>
      <w:r>
        <w:t xml:space="preserve"> argument (dots per inch), which takes the value from the chunk opti</w:t>
      </w:r>
      <w:r>
        <w:t xml:space="preserve">on </w:t>
      </w:r>
      <w:r>
        <w:rPr>
          <w:rStyle w:val="VerbatimChar"/>
        </w:rPr>
        <w:t>dpi</w:t>
      </w:r>
      <w:r>
        <w:t xml:space="preserve"> by default. If it is a numeric value and the chunk option </w:t>
      </w:r>
      <w:r>
        <w:rPr>
          <w:rStyle w:val="VerbatimChar"/>
        </w:rPr>
        <w:t>out.width</w:t>
      </w:r>
      <w:r>
        <w:t xml:space="preserve"> is not set, the output width of an image will be its actual width (in pixels) divided by </w:t>
      </w:r>
      <w:r>
        <w:rPr>
          <w:rStyle w:val="VerbatimChar"/>
        </w:rPr>
        <w:t>dpi</w:t>
      </w:r>
      <w:r>
        <w:t>, and the unit will be inches. For example, for an image with the size 672 x 480, its out</w:t>
      </w:r>
      <w:r>
        <w:t>put width will be 7 inches (</w:t>
      </w:r>
      <w:r>
        <w:rPr>
          <w:rStyle w:val="VerbatimChar"/>
        </w:rPr>
        <w:t>7in</w:t>
      </w:r>
      <w:r>
        <w:t xml:space="preserve">) when </w:t>
      </w:r>
      <w:r>
        <w:rPr>
          <w:rStyle w:val="VerbatimChar"/>
        </w:rPr>
        <w:t>dpi = 96</w:t>
      </w:r>
      <w:r>
        <w:t xml:space="preserve">. This feature requires the package </w:t>
      </w:r>
      <w:r>
        <w:rPr>
          <w:b/>
        </w:rPr>
        <w:t>png</w:t>
      </w:r>
      <w:r>
        <w:t xml:space="preserve"> and/or </w:t>
      </w:r>
      <w:r>
        <w:rPr>
          <w:b/>
        </w:rPr>
        <w:t>jpeg</w:t>
      </w:r>
      <w:r>
        <w:t xml:space="preserve"> to be installed. You can always override the automatic calculation of width in inches by providing a non-NULL value to the chunk option </w:t>
      </w:r>
      <w:r>
        <w:rPr>
          <w:rStyle w:val="VerbatimChar"/>
        </w:rPr>
        <w:t>out.width</w:t>
      </w:r>
      <w:r>
        <w:t xml:space="preserve">, or use </w:t>
      </w:r>
      <w:r>
        <w:rPr>
          <w:rStyle w:val="VerbatimChar"/>
        </w:rPr>
        <w:t>incl</w:t>
      </w:r>
      <w:r>
        <w:rPr>
          <w:rStyle w:val="VerbatimChar"/>
        </w:rPr>
        <w:t>ude_graphics(dpi = NA)</w:t>
      </w:r>
      <w:r>
        <w:t>.</w:t>
      </w:r>
    </w:p>
    <w:p w:rsidR="004E52AF" w:rsidRDefault="00DE15E3">
      <w:pPr>
        <w:pStyle w:val="1"/>
      </w:pPr>
      <w:bookmarkStart w:id="11" w:name="_Toc524943186"/>
      <w:r>
        <w:lastRenderedPageBreak/>
        <w:t>交叉引用</w:t>
      </w:r>
      <w:bookmarkEnd w:id="11"/>
    </w:p>
    <w:p w:rsidR="004E52AF" w:rsidRDefault="00DE15E3">
      <w:pPr>
        <w:pStyle w:val="FirstParagraph"/>
      </w:pPr>
      <w:r>
        <w:t>Rmarkdown</w:t>
      </w:r>
      <w:r>
        <w:t>没有交叉引用（</w:t>
      </w:r>
      <w:r>
        <w:t>cross-reference</w:t>
      </w:r>
      <w:r>
        <w:t>）功能，但是</w:t>
      </w:r>
      <w:r>
        <w:t>bookdown</w:t>
      </w:r>
      <w:r>
        <w:t>可以。</w:t>
      </w:r>
      <w:r>
        <w:t xml:space="preserve"> </w:t>
      </w:r>
      <w:r>
        <w:t>交叉引用包括数学公式、定理、图形、表格和章节。</w:t>
      </w:r>
    </w:p>
    <w:p w:rsidR="004E52AF" w:rsidRDefault="00DE15E3">
      <w:pPr>
        <w:pStyle w:val="a0"/>
      </w:pPr>
      <w:r>
        <w:t>用法：</w:t>
      </w:r>
    </w:p>
    <w:p w:rsidR="004E52AF" w:rsidRDefault="00DE15E3">
      <w:pPr>
        <w:numPr>
          <w:ilvl w:val="0"/>
          <w:numId w:val="27"/>
        </w:numPr>
      </w:pPr>
      <w:r>
        <w:t>标记：</w:t>
      </w:r>
      <w:r>
        <w:t xml:space="preserve"> </w:t>
      </w:r>
      <w:r>
        <w:t>公式</w:t>
      </w:r>
      <w:r>
        <w:rPr>
          <w:rStyle w:val="VerbatimChar"/>
        </w:rPr>
        <w:t>(\#eq:label)</w:t>
      </w:r>
      <w:r>
        <w:t>，图形</w:t>
      </w:r>
      <w:r>
        <w:t xml:space="preserve"> </w:t>
      </w:r>
      <w:r>
        <w:rPr>
          <w:rStyle w:val="VerbatimChar"/>
        </w:rPr>
        <w:t>(\#fig:label)</w:t>
      </w:r>
      <w:r>
        <w:t>，表格</w:t>
      </w:r>
      <w:r>
        <w:t xml:space="preserve"> </w:t>
      </w:r>
      <w:r>
        <w:rPr>
          <w:rStyle w:val="VerbatimChar"/>
        </w:rPr>
        <w:t>(\#tab:label)</w:t>
      </w:r>
      <w:r>
        <w:t>，章节</w:t>
      </w:r>
      <w:r>
        <w:rPr>
          <w:rStyle w:val="VerbatimChar"/>
        </w:rPr>
        <w:t>{#label}</w:t>
      </w:r>
      <w:r>
        <w:t>等。</w:t>
      </w:r>
    </w:p>
    <w:p w:rsidR="004E52AF" w:rsidRDefault="00DE15E3">
      <w:pPr>
        <w:numPr>
          <w:ilvl w:val="0"/>
          <w:numId w:val="27"/>
        </w:numPr>
      </w:pPr>
      <w:r>
        <w:t>引用：</w:t>
      </w:r>
      <w:r>
        <w:rPr>
          <w:rStyle w:val="VerbatimChar"/>
        </w:rPr>
        <w:t>\@ref(eq:label)</w:t>
      </w:r>
      <w:r>
        <w:t>,</w:t>
      </w:r>
      <w:r>
        <w:rPr>
          <w:rStyle w:val="VerbatimChar"/>
        </w:rPr>
        <w:t>\@ref(fig:label)</w:t>
      </w:r>
      <w:r>
        <w:t>,</w:t>
      </w:r>
      <w:r>
        <w:rPr>
          <w:rStyle w:val="VerbatimChar"/>
        </w:rPr>
        <w:t>\@ref(tab:label)</w:t>
      </w:r>
      <w:r>
        <w:t xml:space="preserve">, </w:t>
      </w:r>
      <w:r>
        <w:t>章节</w:t>
      </w:r>
      <w:r>
        <w:t xml:space="preserve"> </w:t>
      </w:r>
      <w:r>
        <w:rPr>
          <w:rStyle w:val="VerbatimChar"/>
        </w:rPr>
        <w:t>\@ref(label)</w:t>
      </w:r>
      <w:r>
        <w:t>。</w:t>
      </w:r>
    </w:p>
    <w:p w:rsidR="004E52AF" w:rsidRDefault="00DE15E3">
      <w:pPr>
        <w:pStyle w:val="2"/>
      </w:pPr>
      <w:bookmarkStart w:id="12" w:name="equations"/>
      <w:bookmarkStart w:id="13" w:name="_Toc524943187"/>
      <w:r>
        <w:t>数学公式</w:t>
      </w:r>
      <w:bookmarkEnd w:id="12"/>
      <w:bookmarkEnd w:id="13"/>
    </w:p>
    <w:p w:rsidR="004E52AF" w:rsidRDefault="00DE15E3">
      <w:pPr>
        <w:pStyle w:val="FirstParagraph"/>
      </w:pPr>
      <w:r>
        <w:t>要给公式编号，先</w:t>
      </w:r>
      <w:r>
        <w:t>要建立公式环境，然后标记</w:t>
      </w:r>
      <w:r>
        <w:t xml:space="preserve"> </w:t>
      </w:r>
      <w:r>
        <w:rPr>
          <w:rStyle w:val="VerbatimChar"/>
        </w:rPr>
        <w:t>(\#eq:label)</w:t>
      </w:r>
      <w:r>
        <w:t>,</w:t>
      </w:r>
      <w:r>
        <w:t>例如</w:t>
      </w:r>
    </w:p>
    <w:p w:rsidR="004E52AF" w:rsidRDefault="00DE15E3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  <w:r>
        <w:rPr>
          <w:rStyle w:val="SpecialStringTok"/>
        </w:rPr>
        <w:t xml:space="preserve"> </w:t>
      </w:r>
      <w:r>
        <w:br/>
      </w:r>
      <w:r>
        <w:rPr>
          <w:rStyle w:val="SpecialStringTok"/>
        </w:rPr>
        <w:t xml:space="preserve">  f</w:t>
      </w:r>
      <w:r>
        <w:rPr>
          <w:rStyle w:val="SpecialCharTok"/>
        </w:rPr>
        <w:t>\left</w:t>
      </w:r>
      <w:r>
        <w:rPr>
          <w:rStyle w:val="SpecialStringTok"/>
        </w:rPr>
        <w:t>(k</w:t>
      </w:r>
      <w:r>
        <w:rPr>
          <w:rStyle w:val="SpecialCharTok"/>
        </w:rPr>
        <w:t>\right</w:t>
      </w:r>
      <w:r>
        <w:rPr>
          <w:rStyle w:val="SpecialStringTok"/>
        </w:rPr>
        <w:t xml:space="preserve">) = </w:t>
      </w:r>
      <w:r>
        <w:rPr>
          <w:rStyle w:val="SpecialCharTok"/>
        </w:rPr>
        <w:t>\binom</w:t>
      </w:r>
      <w:r>
        <w:rPr>
          <w:rStyle w:val="SpecialStringTok"/>
        </w:rPr>
        <w:t>{n}{k} p^k</w:t>
      </w:r>
      <w:r>
        <w:rPr>
          <w:rStyle w:val="SpecialCharTok"/>
        </w:rPr>
        <w:t>\left</w:t>
      </w:r>
      <w:r>
        <w:rPr>
          <w:rStyle w:val="SpecialStringTok"/>
        </w:rPr>
        <w:t>(1-p</w:t>
      </w:r>
      <w:r>
        <w:rPr>
          <w:rStyle w:val="SpecialCharTok"/>
        </w:rPr>
        <w:t>\right</w:t>
      </w:r>
      <w:r>
        <w:rPr>
          <w:rStyle w:val="SpecialStringTok"/>
        </w:rPr>
        <w:t>)^{n-k}</w:t>
      </w:r>
      <w:r>
        <w:br/>
      </w:r>
      <w:r>
        <w:rPr>
          <w:rStyle w:val="SpecialStringTok"/>
        </w:rPr>
        <w:t xml:space="preserve">  (</w:t>
      </w:r>
      <w:r>
        <w:rPr>
          <w:rStyle w:val="SpecialCharTok"/>
        </w:rPr>
        <w:t>\#</w:t>
      </w:r>
      <w:r>
        <w:rPr>
          <w:rStyle w:val="SpecialStringTok"/>
        </w:rPr>
        <w:t>eq:binom)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 xml:space="preserve">} </w:t>
      </w:r>
    </w:p>
    <w:p w:rsidR="004E52AF" w:rsidRDefault="00DE15E3">
      <w:pPr>
        <w:pStyle w:val="FirstParagraph"/>
      </w:pPr>
      <w:r>
        <w:t>结果如下</w:t>
      </w:r>
      <w:r>
        <w:t>:</w:t>
      </w:r>
    </w:p>
    <w:p w:rsidR="004E52AF" w:rsidRDefault="00DE15E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(1)</m:t>
          </m:r>
        </m:oMath>
      </m:oMathPara>
    </w:p>
    <w:p w:rsidR="004E52AF" w:rsidRDefault="00DE15E3">
      <w:pPr>
        <w:pStyle w:val="FirstParagraph"/>
      </w:pPr>
      <w:r>
        <w:t>你可以用</w:t>
      </w:r>
      <w:r>
        <w:rPr>
          <w:rStyle w:val="VerbatimChar"/>
        </w:rPr>
        <w:t>\@ref(eq:binom)</w:t>
      </w:r>
      <w:r>
        <w:t>引用，如，参看公式</w:t>
      </w:r>
      <w:r>
        <w:t xml:space="preserve"> (1)</w:t>
      </w:r>
      <w:r>
        <w:t>。</w:t>
      </w:r>
    </w:p>
    <w:p w:rsidR="004E52AF" w:rsidRDefault="00DE15E3">
      <w:pPr>
        <w:pStyle w:val="a0"/>
      </w:pPr>
      <w:r>
        <w:t>如果公式不需要自动编号，可建立</w:t>
      </w:r>
      <w:r>
        <w:t xml:space="preserve"> </w:t>
      </w:r>
      <w:r>
        <w:rPr>
          <w:rStyle w:val="VerbatimChar"/>
        </w:rPr>
        <w:t>equation*</w:t>
      </w:r>
      <w:r>
        <w:t>环境：</w:t>
      </w:r>
    </w:p>
    <w:p w:rsidR="004E52AF" w:rsidRDefault="00DE15E3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equation*</w:t>
      </w:r>
      <w:r>
        <w:rPr>
          <w:rStyle w:val="NormalTok"/>
        </w:rPr>
        <w:t>}</w:t>
      </w:r>
      <w:r>
        <w:rPr>
          <w:rStyle w:val="SpecialStringTok"/>
        </w:rPr>
        <w:t xml:space="preserve"> </w:t>
      </w:r>
      <w:r>
        <w:br/>
      </w:r>
      <w:r>
        <w:rPr>
          <w:rStyle w:val="SpecialCharTok"/>
        </w:rPr>
        <w:t>\frac</w:t>
      </w:r>
      <w:r>
        <w:rPr>
          <w:rStyle w:val="SpecialStringTok"/>
        </w:rPr>
        <w:t>{d}{dx}</w:t>
      </w:r>
      <w:r>
        <w:rPr>
          <w:rStyle w:val="SpecialCharTok"/>
        </w:rPr>
        <w:t>\left</w:t>
      </w:r>
      <w:r>
        <w:rPr>
          <w:rStyle w:val="SpecialStringTok"/>
        </w:rPr>
        <w:t xml:space="preserve">( </w:t>
      </w:r>
      <w:r>
        <w:rPr>
          <w:rStyle w:val="SpecialCharTok"/>
        </w:rPr>
        <w:t>\int</w:t>
      </w:r>
      <w:r>
        <w:rPr>
          <w:rStyle w:val="SpecialStringTok"/>
        </w:rPr>
        <w:t>_{a}^{x} f(u)</w:t>
      </w:r>
      <w:r>
        <w:rPr>
          <w:rStyle w:val="SpecialCharTok"/>
        </w:rPr>
        <w:t>\,</w:t>
      </w:r>
      <w:r>
        <w:rPr>
          <w:rStyle w:val="SpecialStringTok"/>
        </w:rPr>
        <w:t>du</w:t>
      </w:r>
      <w:r>
        <w:rPr>
          <w:rStyle w:val="SpecialCharTok"/>
        </w:rPr>
        <w:t>\right</w:t>
      </w:r>
      <w:r>
        <w:rPr>
          <w:rStyle w:val="SpecialStringTok"/>
        </w:rPr>
        <w:t>)=f(x)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equation*</w:t>
      </w:r>
      <w:r>
        <w:rPr>
          <w:rStyle w:val="NormalTok"/>
        </w:rPr>
        <w:t xml:space="preserve">} 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 </m:t>
              </m:r>
              <m:r>
                <w:rPr>
                  <w:rFonts w:ascii="Cambria Math" w:hAnsi="Cambria Math"/>
                </w:rPr>
                <m:t>du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4E52AF" w:rsidRDefault="00DE15E3">
      <w:pPr>
        <w:pStyle w:val="FirstParagraph"/>
      </w:pPr>
      <w:r>
        <w:t>公式对齐：用</w:t>
      </w:r>
      <w:r>
        <w:t xml:space="preserve"> </w:t>
      </w:r>
      <w:r>
        <w:rPr>
          <w:rStyle w:val="VerbatimChar"/>
        </w:rPr>
        <w:t>align</w:t>
      </w:r>
      <w:r>
        <w:t>，</w:t>
      </w:r>
      <w:r>
        <w:rPr>
          <w:rStyle w:val="VerbatimChar"/>
        </w:rPr>
        <w:t>=</w:t>
      </w:r>
      <w:r>
        <w:t>号左侧加上对齐标记</w:t>
      </w:r>
      <w:r>
        <w:rPr>
          <w:rStyle w:val="VerbatimChar"/>
        </w:rPr>
        <w:t>&amp;</w:t>
      </w:r>
      <w:r>
        <w:t>；换行用</w:t>
      </w:r>
      <w:r>
        <w:t xml:space="preserve"> </w:t>
      </w:r>
      <w:r>
        <w:rPr>
          <w:rStyle w:val="VerbatimChar"/>
        </w:rPr>
        <w:t>\\</w:t>
      </w:r>
      <w:r>
        <w:t>。默认情况下，</w:t>
      </w:r>
      <w:r>
        <w:rPr>
          <w:rStyle w:val="VerbatimChar"/>
        </w:rPr>
        <w:t>align</w:t>
      </w:r>
      <w:r>
        <w:t xml:space="preserve"> </w:t>
      </w:r>
      <w:r>
        <w:t>环境里每行都会指定一个编号，如果某行不要编号，可用</w:t>
      </w:r>
      <w:r>
        <w:t xml:space="preserve"> </w:t>
      </w:r>
      <w:r>
        <w:rPr>
          <w:rStyle w:val="VerbatimChar"/>
        </w:rPr>
        <w:t>\notag</w:t>
      </w:r>
      <w:r>
        <w:t>（但</w:t>
      </w:r>
      <w:r>
        <w:rPr>
          <w:rStyle w:val="VerbatimChar"/>
        </w:rPr>
        <w:t>word</w:t>
      </w:r>
      <w:r>
        <w:t>例外）</w:t>
      </w:r>
    </w:p>
    <w:p w:rsidR="004E52AF" w:rsidRDefault="00DE15E3">
      <w:pPr>
        <w:pStyle w:val="SourceCode"/>
      </w:pPr>
      <w:r>
        <w:rPr>
          <w:rStyle w:val="KeywordTok"/>
        </w:rPr>
        <w:lastRenderedPageBreak/>
        <w:t>\begin</w:t>
      </w:r>
      <w:r>
        <w:rPr>
          <w:rStyle w:val="NormalTok"/>
        </w:rPr>
        <w:t>{</w:t>
      </w:r>
      <w:r>
        <w:rPr>
          <w:rStyle w:val="ExtensionTok"/>
        </w:rPr>
        <w:t>align</w:t>
      </w:r>
      <w:r>
        <w:rPr>
          <w:rStyle w:val="NormalTok"/>
        </w:rPr>
        <w:t>}</w:t>
      </w:r>
      <w:r>
        <w:rPr>
          <w:rStyle w:val="SpecialStringTok"/>
        </w:rPr>
        <w:t xml:space="preserve"> </w:t>
      </w:r>
      <w:r>
        <w:br/>
      </w:r>
      <w:r>
        <w:rPr>
          <w:rStyle w:val="SpecialStringTok"/>
        </w:rPr>
        <w:t>g(X_{n}) &amp;= g(</w:t>
      </w:r>
      <w:r>
        <w:rPr>
          <w:rStyle w:val="SpecialCharTok"/>
        </w:rPr>
        <w:t>\theta</w:t>
      </w:r>
      <w:r>
        <w:rPr>
          <w:rStyle w:val="SpecialStringTok"/>
        </w:rPr>
        <w:t>)+g'({</w:t>
      </w:r>
      <w:r>
        <w:rPr>
          <w:rStyle w:val="SpecialCharTok"/>
        </w:rPr>
        <w:t>\tilde</w:t>
      </w:r>
      <w:r>
        <w:rPr>
          <w:rStyle w:val="SpecialStringTok"/>
        </w:rPr>
        <w:t>{</w:t>
      </w:r>
      <w:r>
        <w:rPr>
          <w:rStyle w:val="SpecialCharTok"/>
        </w:rPr>
        <w:t>\theta</w:t>
      </w:r>
      <w:r>
        <w:rPr>
          <w:rStyle w:val="SpecialStringTok"/>
        </w:rPr>
        <w:t>}})(X</w:t>
      </w:r>
      <w:r>
        <w:rPr>
          <w:rStyle w:val="SpecialStringTok"/>
        </w:rPr>
        <w:t>_{n}-</w:t>
      </w:r>
      <w:r>
        <w:rPr>
          <w:rStyle w:val="SpecialCharTok"/>
        </w:rPr>
        <w:t>\theta</w:t>
      </w:r>
      <w:r>
        <w:rPr>
          <w:rStyle w:val="SpecialStringTok"/>
        </w:rPr>
        <w:t xml:space="preserve">) </w:t>
      </w:r>
      <w:r>
        <w:rPr>
          <w:rStyle w:val="SpecialCharTok"/>
        </w:rPr>
        <w:t>\\</w:t>
      </w:r>
      <w:r>
        <w:br/>
      </w:r>
      <w:r>
        <w:rPr>
          <w:rStyle w:val="SpecialCharTok"/>
        </w:rPr>
        <w:t>\sqrt</w:t>
      </w:r>
      <w:r>
        <w:rPr>
          <w:rStyle w:val="SpecialStringTok"/>
        </w:rPr>
        <w:t>{n}[g(X_{n})-g(</w:t>
      </w:r>
      <w:r>
        <w:rPr>
          <w:rStyle w:val="SpecialCharTok"/>
        </w:rPr>
        <w:t>\theta</w:t>
      </w:r>
      <w:r>
        <w:rPr>
          <w:rStyle w:val="SpecialStringTok"/>
        </w:rPr>
        <w:t>)] &amp;= g'</w:t>
      </w:r>
      <w:r>
        <w:rPr>
          <w:rStyle w:val="SpecialCharTok"/>
        </w:rPr>
        <w:t>\left</w:t>
      </w:r>
      <w:r>
        <w:rPr>
          <w:rStyle w:val="SpecialStringTok"/>
        </w:rPr>
        <w:t>({</w:t>
      </w:r>
      <w:r>
        <w:rPr>
          <w:rStyle w:val="SpecialCharTok"/>
        </w:rPr>
        <w:t>\tilde</w:t>
      </w:r>
      <w:r>
        <w:rPr>
          <w:rStyle w:val="SpecialStringTok"/>
        </w:rPr>
        <w:t>{</w:t>
      </w:r>
      <w:r>
        <w:rPr>
          <w:rStyle w:val="SpecialCharTok"/>
        </w:rPr>
        <w:t>\theta</w:t>
      </w:r>
      <w:r>
        <w:rPr>
          <w:rStyle w:val="SpecialStringTok"/>
        </w:rPr>
        <w:t>}}</w:t>
      </w:r>
      <w:r>
        <w:rPr>
          <w:rStyle w:val="SpecialCharTok"/>
        </w:rPr>
        <w:t>\right</w:t>
      </w:r>
      <w:r>
        <w:rPr>
          <w:rStyle w:val="SpecialStringTok"/>
        </w:rPr>
        <w:t>)</w:t>
      </w:r>
      <w:r>
        <w:br/>
      </w:r>
      <w:r>
        <w:rPr>
          <w:rStyle w:val="SpecialStringTok"/>
        </w:rPr>
        <w:t xml:space="preserve">  </w:t>
      </w:r>
      <w:r>
        <w:rPr>
          <w:rStyle w:val="SpecialCharTok"/>
        </w:rPr>
        <w:t>\sqrt</w:t>
      </w:r>
      <w:r>
        <w:rPr>
          <w:rStyle w:val="SpecialStringTok"/>
        </w:rPr>
        <w:t>{n}[X_{n}-</w:t>
      </w:r>
      <w:r>
        <w:rPr>
          <w:rStyle w:val="SpecialCharTok"/>
        </w:rPr>
        <w:t>\theta</w:t>
      </w:r>
      <w:r>
        <w:rPr>
          <w:rStyle w:val="SpecialStringTok"/>
        </w:rPr>
        <w:t xml:space="preserve"> ] (</w:t>
      </w:r>
      <w:r>
        <w:rPr>
          <w:rStyle w:val="SpecialCharTok"/>
        </w:rPr>
        <w:t>\#</w:t>
      </w:r>
      <w:r>
        <w:rPr>
          <w:rStyle w:val="SpecialStringTok"/>
        </w:rPr>
        <w:t>eq:align)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align</w:t>
      </w:r>
      <w:r>
        <w:rPr>
          <w:rStyle w:val="NormalTok"/>
        </w:rPr>
        <w:t xml:space="preserve">} </w:t>
      </w:r>
    </w:p>
    <w:p w:rsidR="004E52AF" w:rsidRDefault="00DE15E3">
      <w:pPr>
        <w:pStyle w:val="FirstParagraph"/>
      </w:pPr>
      <w:r>
        <w:t>结果如下：</w:t>
      </w:r>
    </w:p>
    <w:p w:rsidR="004E52AF" w:rsidRDefault="00DE15E3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'(</m:t>
                </m:r>
                <m:groupChr>
                  <m:groupChrPr>
                    <m:chr m:val="̃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groupChr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)]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groupChr>
                      <m:groupChrPr>
                        <m:chr m:val="̃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groupCh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]  (2)</m:t>
                </m:r>
              </m:e>
            </m:mr>
          </m:m>
        </m:oMath>
      </m:oMathPara>
    </w:p>
    <w:p w:rsidR="004E52AF" w:rsidRDefault="00DE15E3">
      <w:pPr>
        <w:pStyle w:val="FirstParagraph"/>
      </w:pPr>
      <w:r>
        <w:t>如果一个公式有多行，希望共享一个编号，可用</w:t>
      </w:r>
      <w:r>
        <w:t xml:space="preserve"> </w:t>
      </w:r>
      <w:r>
        <w:rPr>
          <w:rStyle w:val="VerbatimChar"/>
        </w:rPr>
        <w:t>split</w:t>
      </w:r>
      <w:r>
        <w:t>环境：</w:t>
      </w:r>
    </w:p>
    <w:p w:rsidR="004E52AF" w:rsidRDefault="00DE15E3">
      <w:pPr>
        <w:pStyle w:val="SourceCode"/>
      </w:pP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>}</w:t>
      </w:r>
      <w:r>
        <w:rPr>
          <w:rStyle w:val="SpecialStringTok"/>
        </w:rPr>
        <w:t xml:space="preserve"> 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split</w:t>
      </w:r>
      <w:r>
        <w:rPr>
          <w:rStyle w:val="NormalTok"/>
        </w:rPr>
        <w:t>}</w:t>
      </w:r>
      <w:r>
        <w:br/>
      </w:r>
      <w:r>
        <w:rPr>
          <w:rStyle w:val="SpecialCharTok"/>
        </w:rPr>
        <w:t>\mathrm</w:t>
      </w:r>
      <w:r>
        <w:rPr>
          <w:rStyle w:val="SpecialStringTok"/>
        </w:rPr>
        <w:t>{Var}(</w:t>
      </w:r>
      <w:r>
        <w:rPr>
          <w:rStyle w:val="SpecialCharTok"/>
        </w:rPr>
        <w:t>\hat</w:t>
      </w:r>
      <w:r>
        <w:rPr>
          <w:rStyle w:val="SpecialStringTok"/>
        </w:rPr>
        <w:t>{</w:t>
      </w:r>
      <w:r>
        <w:rPr>
          <w:rStyle w:val="SpecialCharTok"/>
        </w:rPr>
        <w:t>\beta</w:t>
      </w:r>
      <w:r>
        <w:rPr>
          <w:rStyle w:val="SpecialStringTok"/>
        </w:rPr>
        <w:t>}) &amp; =</w:t>
      </w:r>
      <w:r>
        <w:rPr>
          <w:rStyle w:val="SpecialCharTok"/>
        </w:rPr>
        <w:t>\mathrm</w:t>
      </w:r>
      <w:r>
        <w:rPr>
          <w:rStyle w:val="SpecialStringTok"/>
        </w:rPr>
        <w:t>{Var}((X'X)^{-1}X'y)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 xml:space="preserve"> &amp; =(X'X)^{-1}X'</w:t>
      </w:r>
      <w:r>
        <w:rPr>
          <w:rStyle w:val="SpecialCharTok"/>
        </w:rPr>
        <w:t>\mathrm</w:t>
      </w:r>
      <w:r>
        <w:rPr>
          <w:rStyle w:val="SpecialStringTok"/>
        </w:rPr>
        <w:t>{Var}(y)((X'X)^{-1}X')'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 xml:space="preserve"> &amp; =(X'X)^{-1}X'</w:t>
      </w:r>
      <w:r>
        <w:rPr>
          <w:rStyle w:val="SpecialCharTok"/>
        </w:rPr>
        <w:t>\mathrm</w:t>
      </w:r>
      <w:r>
        <w:rPr>
          <w:rStyle w:val="SpecialStringTok"/>
        </w:rPr>
        <w:t>{Var}(y)X(X'X)^{-1}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 xml:space="preserve"> &amp; =(X'X)^{-1}X'</w:t>
      </w:r>
      <w:r>
        <w:rPr>
          <w:rStyle w:val="SpecialCharTok"/>
        </w:rPr>
        <w:t>\sigma</w:t>
      </w:r>
      <w:r>
        <w:rPr>
          <w:rStyle w:val="SpecialStringTok"/>
        </w:rPr>
        <w:t>^{2}IX(X'X)^{-1}</w:t>
      </w:r>
      <w:r>
        <w:rPr>
          <w:rStyle w:val="SpecialCharTok"/>
        </w:rPr>
        <w:t>\\</w:t>
      </w:r>
      <w:r>
        <w:br/>
      </w:r>
      <w:r>
        <w:rPr>
          <w:rStyle w:val="SpecialStringTok"/>
        </w:rPr>
        <w:t xml:space="preserve"> &amp; =(X'X)^{-1}</w:t>
      </w:r>
      <w:r>
        <w:rPr>
          <w:rStyle w:val="SpecialCharTok"/>
        </w:rPr>
        <w:t>\sigma</w:t>
      </w:r>
      <w:r>
        <w:rPr>
          <w:rStyle w:val="SpecialStringTok"/>
        </w:rPr>
        <w:t>^{2}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SpecialStringTok"/>
        </w:rPr>
        <w:t>split}</w:t>
      </w:r>
      <w:r>
        <w:br/>
      </w:r>
      <w:r>
        <w:rPr>
          <w:rStyle w:val="SpecialStringTok"/>
        </w:rPr>
        <w:t>(</w:t>
      </w:r>
      <w:r>
        <w:rPr>
          <w:rStyle w:val="SpecialCharTok"/>
        </w:rPr>
        <w:t>\#</w:t>
      </w:r>
      <w:r>
        <w:rPr>
          <w:rStyle w:val="SpecialStringTok"/>
        </w:rPr>
        <w:t>eq:var-beta)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equation</w:t>
      </w:r>
      <w:r>
        <w:rPr>
          <w:rStyle w:val="NormalTok"/>
        </w:rPr>
        <w:t xml:space="preserve">} </w:t>
      </w:r>
    </w:p>
    <w:p w:rsidR="004E52AF" w:rsidRDefault="00DE15E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groupChr>
                  <m:groupChrPr>
                    <m:chr m:val="̂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groupCh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)((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')'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IX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(3)</m:t>
          </m:r>
        </m:oMath>
      </m:oMathPara>
    </w:p>
    <w:p w:rsidR="004E52AF" w:rsidRDefault="00DE15E3">
      <w:pPr>
        <w:pStyle w:val="2"/>
      </w:pPr>
      <w:bookmarkStart w:id="14" w:name="theorems"/>
      <w:bookmarkStart w:id="15" w:name="_Toc524943188"/>
      <w:r>
        <w:t>定理</w:t>
      </w:r>
      <w:bookmarkEnd w:id="14"/>
      <w:bookmarkEnd w:id="15"/>
    </w:p>
    <w:p w:rsidR="004E52AF" w:rsidRDefault="00DE15E3">
      <w:pPr>
        <w:pStyle w:val="FirstParagraph"/>
      </w:pPr>
      <w:r>
        <w:t>用下面形式创建一个定理环境</w:t>
      </w:r>
      <w:r>
        <w:t>:</w:t>
      </w:r>
    </w:p>
    <w:p w:rsidR="004E52AF" w:rsidRDefault="00DE15E3">
      <w:pPr>
        <w:pStyle w:val="SourceCode"/>
      </w:pPr>
      <w:r>
        <w:rPr>
          <w:rStyle w:val="NormalTok"/>
        </w:rPr>
        <w:t>```{theorem</w:t>
      </w:r>
      <w:r>
        <w:rPr>
          <w:rStyle w:val="NormalTok"/>
        </w:rPr>
        <w:t>，</w:t>
      </w:r>
      <w:r>
        <w:rPr>
          <w:rStyle w:val="NormalTok"/>
        </w:rPr>
        <w:t>label="yourlabel",name="theorem name"}</w:t>
      </w:r>
      <w:r>
        <w:br/>
      </w:r>
      <w:r>
        <w:rPr>
          <w:rStyle w:val="NormalTok"/>
        </w:rPr>
        <w:t>Here is my the</w:t>
      </w:r>
      <w:r>
        <w:rPr>
          <w:rStyle w:val="NormalTok"/>
        </w:rPr>
        <w:t>orem.</w:t>
      </w:r>
      <w:r>
        <w:br/>
      </w:r>
      <w:r>
        <w:rPr>
          <w:rStyle w:val="NormalTok"/>
        </w:rPr>
        <w:t>```</w:t>
      </w:r>
    </w:p>
    <w:p w:rsidR="004E52AF" w:rsidRDefault="00DE15E3">
      <w:pPr>
        <w:pStyle w:val="FirstParagraph"/>
      </w:pPr>
      <w:r>
        <w:t>一个定理的例子：</w:t>
      </w:r>
    </w:p>
    <w:p w:rsidR="004E52AF" w:rsidRDefault="004E52AF">
      <w:pPr>
        <w:pStyle w:val="Compact"/>
        <w:framePr w:wrap="around"/>
      </w:pPr>
    </w:p>
    <w:p w:rsidR="004E52AF" w:rsidRDefault="00DE15E3">
      <w:pPr>
        <w:pStyle w:val="a0"/>
      </w:pPr>
      <w:bookmarkStart w:id="16" w:name="thm:pyth"/>
      <w:r>
        <w:t xml:space="preserve">Theorem 1 (Pythagorean theorem)  </w:t>
      </w:r>
      <w:bookmarkEnd w:id="16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4E52AF" w:rsidRDefault="00DE15E3">
      <w:pPr>
        <w:pStyle w:val="Compact"/>
        <w:framePr w:wrap="around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E52AF" w:rsidRDefault="004E52AF">
      <w:pPr>
        <w:pStyle w:val="FirstParagraph"/>
      </w:pPr>
    </w:p>
    <w:p w:rsidR="004E52AF" w:rsidRDefault="00DE15E3">
      <w:pPr>
        <w:pStyle w:val="a0"/>
      </w:pPr>
      <w:r>
        <w:t>引用：在需引用处插入</w:t>
      </w:r>
      <w:r>
        <w:t xml:space="preserve"> </w:t>
      </w:r>
      <w:r>
        <w:rPr>
          <w:rStyle w:val="VerbatimChar"/>
        </w:rPr>
        <w:t>\@ref(thm:label)</w:t>
      </w:r>
      <w:r>
        <w:t>。</w:t>
      </w:r>
    </w:p>
    <w:p w:rsidR="004E52AF" w:rsidRDefault="00DE15E3">
      <w:pPr>
        <w:pStyle w:val="a0"/>
      </w:pPr>
      <w:r>
        <w:t>参看定理</w:t>
      </w:r>
      <w:r>
        <w:t xml:space="preserve"> 1</w:t>
      </w:r>
      <w:r>
        <w:t>，见定义</w:t>
      </w:r>
      <w:r>
        <w:t>1</w:t>
      </w:r>
      <w:r>
        <w:t>。</w:t>
      </w:r>
    </w:p>
    <w:p w:rsidR="004E52AF" w:rsidRDefault="00DE15E3">
      <w:pPr>
        <w:pStyle w:val="a0"/>
      </w:pPr>
      <w:r>
        <w:t>定义、推论、命题、公里、假设等类似。</w:t>
      </w:r>
    </w:p>
    <w:p w:rsidR="004E52AF" w:rsidRDefault="00DE15E3">
      <w:pPr>
        <w:pStyle w:val="a0"/>
      </w:pPr>
      <w:r>
        <w:t>注意，如果</w:t>
      </w:r>
      <w:r>
        <w:t xml:space="preserve"> </w:t>
      </w:r>
      <w:r>
        <w:rPr>
          <w:rStyle w:val="VerbatimChar"/>
        </w:rPr>
        <w:t>echo</w:t>
      </w:r>
      <w:r>
        <w:t>设置为</w:t>
      </w:r>
      <w:r>
        <w:rPr>
          <w:rStyle w:val="VerbatimChar"/>
        </w:rPr>
        <w:t>FALSE</w:t>
      </w:r>
      <w:r>
        <w:t>，定理编号失效。</w:t>
      </w:r>
    </w:p>
    <w:p w:rsidR="004E52AF" w:rsidRDefault="004E52AF">
      <w:pPr>
        <w:pStyle w:val="Compact"/>
        <w:framePr w:wrap="around"/>
      </w:pPr>
    </w:p>
    <w:p w:rsidR="004E52AF" w:rsidRDefault="00DE15E3">
      <w:pPr>
        <w:pStyle w:val="Compact"/>
        <w:framePr w:wrap="around"/>
      </w:pPr>
      <w:bookmarkStart w:id="17" w:name="def:char"/>
      <w:r>
        <w:t xml:space="preserve">Definition 1 </w:t>
      </w:r>
      <w:bookmarkEnd w:id="17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4E52AF" w:rsidRDefault="00DE15E3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4E52AF" w:rsidRDefault="004E52AF">
      <w:pPr>
        <w:pStyle w:val="Compact"/>
        <w:framePr w:wrap="around"/>
      </w:pPr>
    </w:p>
    <w:p w:rsidR="004E52AF" w:rsidRDefault="00DE15E3">
      <w:pPr>
        <w:pStyle w:val="a0"/>
      </w:pPr>
      <w:bookmarkStart w:id="18" w:name="exm:unnamed-chunk-1"/>
      <w:r>
        <w:t xml:space="preserve">Example 1 </w:t>
      </w:r>
      <w:bookmarkEnd w:id="18"/>
      <w:r>
        <w:t xml:space="preserve">We derive the characteristic function of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(0,1)</m:t>
        </m:r>
      </m:oMath>
      <w:r>
        <w:t xml:space="preserve"> with the probability density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∈[0,1]</m:t>
            </m:r>
          </m:sub>
        </m:sSub>
      </m:oMath>
      <w:r>
        <w:t>.</w:t>
      </w:r>
    </w:p>
    <w:p w:rsidR="004E52AF" w:rsidRDefault="00DE15E3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itX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=∫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itx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itx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tx</m:t>
                        </m:r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)-1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it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it</m:t>
                    </m:r>
                  </m:den>
                </m:f>
              </m:e>
            </m:mr>
          </m:m>
        </m:oMath>
      </m:oMathPara>
    </w:p>
    <w:p w:rsidR="004E52AF" w:rsidRDefault="00DE15E3">
      <w:pPr>
        <w:pStyle w:val="Compact"/>
        <w:framePr w:wrap="around"/>
      </w:pPr>
      <w:r>
        <w:t xml:space="preserve">Note that we used the fact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twice.</w:t>
      </w:r>
    </w:p>
    <w:p w:rsidR="004E52AF" w:rsidRDefault="004E52AF">
      <w:pPr>
        <w:pStyle w:val="Compact"/>
        <w:framePr w:wrap="around"/>
      </w:pPr>
    </w:p>
    <w:p w:rsidR="004E52AF" w:rsidRDefault="00DE15E3">
      <w:pPr>
        <w:pStyle w:val="a0"/>
      </w:pPr>
      <w:bookmarkStart w:id="19" w:name="lem:chf-pdf"/>
      <w:r>
        <w:t xml:space="preserve">Lemma 1 </w:t>
      </w:r>
      <w:bookmarkEnd w:id="19"/>
      <w:r>
        <w:t xml:space="preserve">For any two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they both have the same probability distribution if and only if</w:t>
      </w:r>
    </w:p>
    <w:p w:rsidR="004E52AF" w:rsidRDefault="00DE15E3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:rsidR="004E52AF" w:rsidRDefault="004E52AF">
      <w:pPr>
        <w:pStyle w:val="Compact"/>
        <w:framePr w:wrap="around"/>
      </w:pPr>
    </w:p>
    <w:p w:rsidR="004E52AF" w:rsidRDefault="00DE15E3">
      <w:pPr>
        <w:pStyle w:val="a0"/>
      </w:pPr>
      <w:bookmarkStart w:id="20" w:name="thm:chf-sum"/>
      <w:r>
        <w:lastRenderedPageBreak/>
        <w:t xml:space="preserve">Theorem 2 </w:t>
      </w:r>
      <w:bookmarkEnd w:id="20"/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independent random variables,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some constants, then the characteristic function of</w:t>
      </w:r>
      <w:r>
        <w:t xml:space="preserve"> the linear combination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</w:p>
    <w:p w:rsidR="004E52AF" w:rsidRDefault="00DE15E3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:rsidR="004E52AF" w:rsidRDefault="004E52AF">
      <w:pPr>
        <w:pStyle w:val="Compact"/>
        <w:framePr w:wrap="around"/>
      </w:pPr>
    </w:p>
    <w:p w:rsidR="004E52AF" w:rsidRDefault="00DE15E3">
      <w:pPr>
        <w:pStyle w:val="Compact"/>
        <w:framePr w:wrap="around"/>
      </w:pPr>
      <w:bookmarkStart w:id="21" w:name="prp:unnamed-chunk-2"/>
      <w:r>
        <w:t xml:space="preserve">Proposition 1 </w:t>
      </w:r>
      <w:bookmarkEnd w:id="21"/>
      <w:r>
        <w:t xml:space="preserve">The distribution of the sum of independent Poisson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>Pois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), 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Pois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t>.</w:t>
      </w:r>
    </w:p>
    <w:p w:rsidR="004E52AF" w:rsidRDefault="00DE15E3">
      <w:pPr>
        <w:pStyle w:val="a0"/>
      </w:pPr>
      <w:r>
        <w:t xml:space="preserve">This is the characteristic function of a Poisson random variable with the parameter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. From Lemma 1, we know the 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Pois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t>.</w:t>
      </w:r>
    </w:p>
    <w:p w:rsidR="004E52AF" w:rsidRDefault="004E52AF">
      <w:pPr>
        <w:pStyle w:val="Compact"/>
        <w:framePr w:wrap="around"/>
      </w:pPr>
    </w:p>
    <w:p w:rsidR="004E52AF" w:rsidRDefault="00DE15E3">
      <w:pPr>
        <w:pStyle w:val="Compact"/>
        <w:framePr w:wrap="around"/>
      </w:pPr>
      <w:r>
        <w:t xml:space="preserve"> Remark.  In some cases, it is very convenient and easy to figure out the distribution o</w:t>
      </w:r>
      <w:r>
        <w:t>f the sum of independent random variables using characteristic functions.</w:t>
      </w:r>
    </w:p>
    <w:p w:rsidR="004E52AF" w:rsidRDefault="004E52AF">
      <w:pPr>
        <w:pStyle w:val="Compact"/>
        <w:framePr w:wrap="around"/>
      </w:pPr>
    </w:p>
    <w:p w:rsidR="004E52AF" w:rsidRDefault="00DE15E3">
      <w:pPr>
        <w:pStyle w:val="Compact"/>
        <w:framePr w:wrap="around"/>
      </w:pPr>
      <w:bookmarkStart w:id="22" w:name="cor:unnamed-chunk-4"/>
      <w:r>
        <w:t xml:space="preserve">Corollary 1 </w:t>
      </w:r>
      <w:bookmarkEnd w:id="22"/>
      <w:r>
        <w:t xml:space="preserve">The characteristic function of the sum of two independent random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product of characteristic functions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i.e.,</w:t>
      </w:r>
    </w:p>
    <w:p w:rsidR="004E52AF" w:rsidRDefault="00DE15E3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:rsidR="004E52AF" w:rsidRDefault="00DE15E3">
      <w:pPr>
        <w:pStyle w:val="1"/>
      </w:pPr>
      <w:bookmarkStart w:id="23" w:name="ggplot2"/>
      <w:bookmarkStart w:id="24" w:name="_Toc524943189"/>
      <w:r>
        <w:t>一个</w:t>
      </w:r>
      <w:r>
        <w:t>ggplot2</w:t>
      </w:r>
      <w:r>
        <w:t>作图的例子</w:t>
      </w:r>
      <w:bookmarkEnd w:id="23"/>
      <w:bookmarkEnd w:id="24"/>
    </w:p>
    <w:p w:rsidR="004E52AF" w:rsidRDefault="00DE15E3">
      <w:pPr>
        <w:pStyle w:val="FirstParagraph"/>
        <w:ind w:firstLine="440"/>
      </w:pPr>
      <w:r>
        <w:rPr>
          <w:rStyle w:val="VerbatimChar"/>
        </w:rPr>
        <w:t>ggplot2</w:t>
      </w:r>
      <w:r>
        <w:t>的几个基本概念：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数据（</w:t>
      </w:r>
      <w:r>
        <w:t>Data</w:t>
      </w:r>
      <w:r>
        <w:t>）和映射（</w:t>
      </w:r>
      <w:r>
        <w:t>Mapping</w:t>
      </w:r>
      <w:r>
        <w:t>）：将数据映到图像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几何对象（</w:t>
      </w:r>
      <w:r>
        <w:t>Geometric</w:t>
      </w:r>
      <w:r>
        <w:t>）：代表在图中看到的实际元素，如点、线、多边形等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统计变换（</w:t>
      </w:r>
      <w:r>
        <w:t>Statistics</w:t>
      </w:r>
      <w:r>
        <w:t>）：对数据进行某种汇总，如直方图，或将二维关系用线性模型解释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标度（</w:t>
      </w:r>
      <w:r>
        <w:t>Scale</w:t>
      </w:r>
      <w:r>
        <w:t>）：将数据的取值映射到图形空间，例如用：颜色、大小、形状表示不同取值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坐标系（</w:t>
      </w:r>
      <w:r>
        <w:t>Coordinate</w:t>
      </w:r>
      <w:r>
        <w:t>）：数据如何映射到图形所在平面，提供作图所需的坐标轴和网格线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分面（</w:t>
      </w:r>
      <w:r>
        <w:t>Face</w:t>
      </w:r>
      <w:r>
        <w:t>t</w:t>
      </w:r>
      <w:r>
        <w:t>）：将数据分解为子集，进行联合展示</w:t>
      </w:r>
    </w:p>
    <w:p w:rsidR="004E52AF" w:rsidRDefault="00DE15E3">
      <w:pPr>
        <w:pStyle w:val="Compact"/>
        <w:framePr w:wrap="around"/>
        <w:numPr>
          <w:ilvl w:val="0"/>
          <w:numId w:val="28"/>
        </w:numPr>
      </w:pPr>
      <w:r>
        <w:t>图层（</w:t>
      </w:r>
      <w:r>
        <w:t>Layer</w:t>
      </w:r>
      <w:r>
        <w:t>）：对所需的绘图操作进行一层一层叠加，最终得到所需图形</w:t>
      </w:r>
    </w:p>
    <w:p w:rsidR="004E52AF" w:rsidRDefault="00DE15E3">
      <w:pPr>
        <w:pStyle w:val="2"/>
      </w:pPr>
      <w:bookmarkStart w:id="25" w:name="_Toc524943190"/>
      <w:r>
        <w:t>散点图</w:t>
      </w:r>
      <w:bookmarkEnd w:id="25"/>
    </w:p>
    <w:p w:rsidR="004E52AF" w:rsidRDefault="00DE15E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cty, </w:t>
      </w:r>
      <w:r>
        <w:rPr>
          <w:rStyle w:val="DataTypeTok"/>
        </w:rPr>
        <w:t>y =</w:t>
      </w:r>
      <w:r>
        <w:rPr>
          <w:rStyle w:val="NormalTok"/>
        </w:rPr>
        <w:t xml:space="preserve"> hwy))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 descr="Figure 4 ggplot2 with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point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第一行指定数据集、映射（坐标轴），第二行表示在</w:t>
      </w:r>
      <w:r>
        <w:rPr>
          <w:rStyle w:val="VerbatimChar"/>
        </w:rPr>
        <w:t>p</w:t>
      </w:r>
      <w:r>
        <w:t>的基础上加上点，</w:t>
      </w:r>
      <w:r>
        <w:rPr>
          <w:rStyle w:val="VerbatimChar"/>
        </w:rPr>
        <w:t>geom</w:t>
      </w:r>
      <w:r>
        <w:t>表示的是</w:t>
      </w:r>
      <w:r>
        <w:t xml:space="preserve"> geometric object</w:t>
      </w:r>
      <w:r>
        <w:t>（几何对象）（见图</w:t>
      </w:r>
      <w:r>
        <w:t>4</w:t>
      </w:r>
      <w:r>
        <w:t>）。</w:t>
      </w:r>
    </w:p>
    <w:p w:rsidR="004E52AF" w:rsidRDefault="00DE15E3">
      <w:pPr>
        <w:pStyle w:val="a0"/>
      </w:pPr>
      <w:r>
        <w:t>mpg</w:t>
      </w:r>
      <w:r>
        <w:t>是</w:t>
      </w:r>
      <w:r>
        <w:t>ggplot2</w:t>
      </w:r>
      <w:r>
        <w:t>里面的一个关于汽车的数据集。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cty</w:t>
      </w:r>
      <w:r>
        <w:t>：</w:t>
      </w:r>
      <w:r>
        <w:t>city miles per gallon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hwy</w:t>
      </w:r>
      <w:r>
        <w:t>：</w:t>
      </w:r>
      <w:r>
        <w:t>highway miles per gallon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year</w:t>
      </w:r>
      <w:r>
        <w:t>：</w:t>
      </w:r>
      <w:r>
        <w:t>year of manufacture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displ</w:t>
      </w:r>
      <w:r>
        <w:t>：</w:t>
      </w:r>
      <w:r>
        <w:t>engine displacement, in litres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cyl</w:t>
      </w:r>
      <w:r>
        <w:t>：</w:t>
      </w:r>
      <w:r>
        <w:t>number of cylinders</w:t>
      </w:r>
    </w:p>
    <w:p w:rsidR="004E52AF" w:rsidRDefault="00DE15E3">
      <w:pPr>
        <w:pStyle w:val="Compact"/>
        <w:framePr w:wrap="around"/>
        <w:numPr>
          <w:ilvl w:val="0"/>
          <w:numId w:val="29"/>
        </w:numPr>
      </w:pPr>
      <w:r>
        <w:t>class</w:t>
      </w:r>
      <w:r>
        <w:t>：</w:t>
      </w:r>
      <w:r>
        <w:t>“type” of car</w:t>
      </w:r>
    </w:p>
    <w:p w:rsidR="004E52AF" w:rsidRDefault="00DE15E3">
      <w:pPr>
        <w:pStyle w:val="2"/>
      </w:pPr>
      <w:bookmarkStart w:id="26" w:name="_Toc524943191"/>
      <w:r>
        <w:t>变换颜色</w:t>
      </w:r>
      <w:bookmarkEnd w:id="26"/>
    </w:p>
    <w:p w:rsidR="004E52AF" w:rsidRDefault="00DE15E3">
      <w:pPr>
        <w:pStyle w:val="FirstParagraph"/>
      </w:pPr>
      <w:r>
        <w:t>按生产年份以颜色区分，</w:t>
      </w:r>
      <w:r>
        <w:rPr>
          <w:rStyle w:val="VerbatimChar"/>
        </w:rPr>
        <w:t>factor(year))</w:t>
      </w:r>
      <w:r>
        <w:t>是把年份转化为因子形式（相当于定类变量）</w:t>
      </w:r>
      <w:r>
        <w:t xml:space="preserve">, </w:t>
      </w:r>
      <w:r>
        <w:t>见图</w:t>
      </w:r>
      <w:r>
        <w:t xml:space="preserve"> 5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cty,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(year)))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 descr="Figure 5 ggplot2 with points colo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color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</w:t>
      </w:r>
      <w:r>
        <w:t>拟合曲线</w:t>
      </w:r>
    </w:p>
    <w:p w:rsidR="004E52AF" w:rsidRDefault="00DE15E3">
      <w:pPr>
        <w:pStyle w:val="a0"/>
      </w:pPr>
      <w:r>
        <w:t>再加一行</w:t>
      </w:r>
      <w:r>
        <w:t xml:space="preserve"> </w:t>
      </w:r>
      <w:r>
        <w:rPr>
          <w:rStyle w:val="VerbatimChar"/>
        </w:rPr>
        <w:t>+ stat_smooth()</w:t>
      </w:r>
      <w:r>
        <w:t>，其中</w:t>
      </w:r>
      <w:r>
        <w:rPr>
          <w:rStyle w:val="VerbatimChar"/>
        </w:rPr>
        <w:t>stat</w:t>
      </w:r>
      <w:r>
        <w:t>表示</w:t>
      </w:r>
      <w:r>
        <w:t xml:space="preserve"> statistical transformation</w:t>
      </w:r>
      <w:r>
        <w:t>，做了统计平滑拟合直线，以及置信区间</w:t>
      </w:r>
      <w:r>
        <w:t xml:space="preserve">, </w:t>
      </w:r>
      <w:r>
        <w:t>见图</w:t>
      </w:r>
      <w:r>
        <w:t xml:space="preserve"> 6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stat_smooth</w:t>
      </w:r>
      <w:r>
        <w:rPr>
          <w:rStyle w:val="NormalTok"/>
        </w:rPr>
        <w:t>()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 descr="Figure 6 ggplot2 with smooth tre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trend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</w:t>
      </w:r>
      <w:r>
        <w:t>变换大小</w:t>
      </w:r>
    </w:p>
    <w:p w:rsidR="004E52AF" w:rsidRDefault="00DE15E3">
      <w:pPr>
        <w:pStyle w:val="a0"/>
      </w:pPr>
      <w:r>
        <w:t>上图的数据点明显偏小，可以让这些数据点随着</w:t>
      </w:r>
      <w:r>
        <w:rPr>
          <w:b/>
        </w:rPr>
        <w:t>汽车排量</w:t>
      </w:r>
      <w:r>
        <w:t>的大小而变化</w:t>
      </w:r>
      <w:r>
        <w:t xml:space="preserve">, </w:t>
      </w:r>
      <w:r>
        <w:t>见图</w:t>
      </w:r>
      <w:r>
        <w:t xml:space="preserve"> 7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(year), </w:t>
      </w:r>
      <w:r>
        <w:rPr>
          <w:rStyle w:val="DataTypeTok"/>
        </w:rPr>
        <w:t>size =</w:t>
      </w:r>
      <w:r>
        <w:rPr>
          <w:rStyle w:val="NormalTok"/>
        </w:rPr>
        <w:t xml:space="preserve"> displ))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</w:t>
      </w:r>
      <w:r>
        <w:rPr>
          <w:rStyle w:val="CommentTok"/>
        </w:rPr>
        <w:t>排量越大，点越大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 descr="Figure 7 ggplot2 with variable point siz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siz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</w:t>
      </w:r>
      <w:r>
        <w:t>修改透明度</w:t>
      </w:r>
    </w:p>
    <w:p w:rsidR="004E52AF" w:rsidRDefault="00DE15E3">
      <w:pPr>
        <w:pStyle w:val="a0"/>
      </w:pPr>
      <w:r>
        <w:t>数据点太密集，增加透明度，解决点与点之间的重叠的问题</w:t>
      </w:r>
      <w:r>
        <w:t xml:space="preserve">, </w:t>
      </w:r>
      <w:r>
        <w:t>见图</w:t>
      </w:r>
      <w:r>
        <w:t xml:space="preserve"> 8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(year),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displ),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scale_size_continuous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 descr="Figure 8 ggplot2 with transparent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tran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VerbatimChar"/>
        </w:rPr>
        <w:t>alpha=0.5</w:t>
      </w:r>
      <w:r>
        <w:t xml:space="preserve"> </w:t>
      </w:r>
      <w:r>
        <w:t>在</w:t>
      </w:r>
      <w:r>
        <w:rPr>
          <w:rStyle w:val="VerbatimChar"/>
        </w:rPr>
        <w:t>aes()</w:t>
      </w:r>
      <w:r>
        <w:t>的外面，代表对所有的点都强制透明度为</w:t>
      </w:r>
      <w:r>
        <w:t>0.5</w:t>
      </w:r>
      <w:r>
        <w:t>。</w:t>
      </w:r>
    </w:p>
    <w:p w:rsidR="004E52AF" w:rsidRDefault="00DE15E3">
      <w:pPr>
        <w:pStyle w:val="2"/>
      </w:pPr>
      <w:bookmarkStart w:id="27" w:name="_Toc524943192"/>
      <w:r>
        <w:t>图形分层</w:t>
      </w:r>
      <w:bookmarkEnd w:id="27"/>
    </w:p>
    <w:p w:rsidR="004E52AF" w:rsidRDefault="00DE15E3">
      <w:pPr>
        <w:pStyle w:val="FirstParagraph"/>
      </w:pPr>
      <w:r>
        <w:t>1999</w:t>
      </w:r>
      <w:r>
        <w:t>年与</w:t>
      </w:r>
      <w:r>
        <w:t>2008</w:t>
      </w:r>
      <w:r>
        <w:t>年数据点全部挤在一块，太拥挤了，应采用分层，见图</w:t>
      </w:r>
      <w:r>
        <w:t xml:space="preserve"> 9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class, </w:t>
      </w:r>
      <w:r>
        <w:rPr>
          <w:rStyle w:val="DataTypeTok"/>
        </w:rPr>
        <w:t>size =</w:t>
      </w:r>
      <w:r>
        <w:rPr>
          <w:rStyle w:val="NormalTok"/>
        </w:rPr>
        <w:t xml:space="preserve"> displ),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scale_size_continuous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E52AF" w:rsidRDefault="00DE15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 descr="Figure 9 ggplot2 with face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face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rStyle w:val="VerbatimChar"/>
        </w:rPr>
        <w:t>facet_wrap()</w:t>
      </w:r>
      <w:r>
        <w:t xml:space="preserve"> </w:t>
      </w:r>
      <w:r>
        <w:t>是</w:t>
      </w:r>
      <w:r>
        <w:rPr>
          <w:rStyle w:val="VerbatimChar"/>
        </w:rPr>
        <w:t>facet</w:t>
      </w:r>
      <w:r>
        <w:t>与</w:t>
      </w:r>
      <w:r>
        <w:rPr>
          <w:rStyle w:val="VerbatimChar"/>
        </w:rPr>
        <w:t>wrap</w:t>
      </w:r>
      <w:r>
        <w:t>两个词组合，表示逐面包起来。</w:t>
      </w:r>
      <w:r>
        <w:t xml:space="preserve"> - </w:t>
      </w:r>
      <w:r>
        <w:rPr>
          <w:rStyle w:val="VerbatimChar"/>
        </w:rPr>
        <w:t>~year</w:t>
      </w:r>
      <w:r>
        <w:t xml:space="preserve"> </w:t>
      </w:r>
      <w:r>
        <w:t>表示按变量</w:t>
      </w:r>
      <w:r>
        <w:rPr>
          <w:rStyle w:val="VerbatimChar"/>
        </w:rPr>
        <w:t>year</w:t>
      </w:r>
      <w:r>
        <w:t>分层，将</w:t>
      </w:r>
      <w:r>
        <w:t>1999</w:t>
      </w:r>
      <w:r>
        <w:t>与</w:t>
      </w:r>
      <w:r>
        <w:t>2008</w:t>
      </w:r>
      <w:r>
        <w:t>分开。</w:t>
      </w:r>
      <w:r>
        <w:t xml:space="preserve"> - </w:t>
      </w:r>
      <w:r>
        <w:rPr>
          <w:rStyle w:val="VerbatimChar"/>
        </w:rPr>
        <w:t>ncol = 1</w:t>
      </w:r>
      <w:r>
        <w:t xml:space="preserve"> </w:t>
      </w:r>
      <w:r>
        <w:t>代表小窗口是</w:t>
      </w:r>
      <w:r>
        <w:t>1</w:t>
      </w:r>
      <w:r>
        <w:t>列，指定了</w:t>
      </w:r>
      <w:r>
        <w:t>1</w:t>
      </w:r>
      <w:r>
        <w:t>列之后，默认就是两行（因为年份一共只有两种）。如果不加这句，会默认横着排列，或者想要指定几行，则使用</w:t>
      </w:r>
      <w:r>
        <w:rPr>
          <w:rStyle w:val="VerbatimChar"/>
        </w:rPr>
        <w:t>nrow = 1</w:t>
      </w:r>
      <w:r>
        <w:t>。</w:t>
      </w:r>
      <w:r>
        <w:t xml:space="preserve"> - </w:t>
      </w:r>
      <w:r>
        <w:t>这里颜色指定了</w:t>
      </w:r>
      <w:r>
        <w:t xml:space="preserve"> </w:t>
      </w:r>
      <w:r>
        <w:rPr>
          <w:rStyle w:val="VerbatimChar"/>
        </w:rPr>
        <w:t>colour = class</w:t>
      </w:r>
      <w:r>
        <w:t>，代表不同种类的汽车。</w:t>
      </w:r>
      <w:r>
        <w:t xml:space="preserve"> - </w:t>
      </w:r>
      <w:r>
        <w:t>添加了</w:t>
      </w:r>
      <w:r>
        <w:rPr>
          <w:rStyle w:val="VerbatimChar"/>
        </w:rPr>
        <w:t>scale_size_continuous(ran</w:t>
      </w:r>
      <w:r>
        <w:rPr>
          <w:rStyle w:val="VerbatimChar"/>
        </w:rPr>
        <w:t>ge = c(4, 10))</w:t>
      </w:r>
      <w:r>
        <w:t>，指定</w:t>
      </w:r>
      <w:r>
        <w:rPr>
          <w:rStyle w:val="VerbatimChar"/>
        </w:rPr>
        <w:t>size</w:t>
      </w:r>
      <w:r>
        <w:t>的变化范围。在本图中，就是控制点的绝对大小的范围，</w:t>
      </w:r>
      <w:r>
        <w:t xml:space="preserve"> </w:t>
      </w:r>
      <w:r>
        <w:t>不要太大，也不要太小。</w:t>
      </w:r>
    </w:p>
    <w:p w:rsidR="004E52AF" w:rsidRDefault="00DE15E3">
      <w:pPr>
        <w:pStyle w:val="2"/>
      </w:pPr>
      <w:bookmarkStart w:id="28" w:name="_Toc524943193"/>
      <w:r>
        <w:t>添加中文标注</w:t>
      </w:r>
      <w:bookmarkEnd w:id="28"/>
    </w:p>
    <w:p w:rsidR="004E52AF" w:rsidRDefault="00DE15E3">
      <w:pPr>
        <w:pStyle w:val="FirstParagraph"/>
      </w:pPr>
      <w:r>
        <w:t>默认情况下图形上是不能出现中文的，要使得中文在图形中正常显示，必须在文档开头的</w:t>
      </w:r>
      <w:r>
        <w:rPr>
          <w:rStyle w:val="VerbatimChar"/>
        </w:rPr>
        <w:t>output</w:t>
      </w:r>
      <w:r>
        <w:t>下面加上：</w:t>
      </w:r>
      <w:r>
        <w:t xml:space="preserve"> </w:t>
      </w:r>
      <w:r>
        <w:rPr>
          <w:rStyle w:val="VerbatimChar"/>
        </w:rPr>
        <w:t>dev: "cairo_pdf"</w:t>
      </w:r>
      <w:r>
        <w:t>。也可以在作图时加上</w:t>
      </w:r>
      <w:r>
        <w:rPr>
          <w:rStyle w:val="VerbatimChar"/>
        </w:rPr>
        <w:t>pdf.options(family="GB1")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class, </w:t>
      </w:r>
      <w:r>
        <w:rPr>
          <w:rStyle w:val="DataTypeTok"/>
        </w:rPr>
        <w:t>size =</w:t>
      </w:r>
      <w:r>
        <w:rPr>
          <w:rStyle w:val="NormalTok"/>
        </w:rPr>
        <w:t xml:space="preserve"> displ), 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KeywordTok"/>
        </w:rPr>
        <w:t>_size_continuous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year,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每加仑高速公路行驶距离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每加仑城市公路行驶距离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汽车油耗与型号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排量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车型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"STHeiti"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4E52AF" w:rsidRDefault="00DE15E3">
      <w:pPr>
        <w:pStyle w:val="CaptionedFigure"/>
      </w:pPr>
      <w:r>
        <w:drawing>
          <wp:inline distT="0" distB="0" distL="0" distR="0">
            <wp:extent cx="4620126" cy="3696101"/>
            <wp:effectExtent l="0" t="0" r="0" b="0"/>
            <wp:docPr id="10" name="Picture" descr="Figure 10 ggplot2 with Chinese charact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down_Introduction_word__files/figure-docx/zh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AF" w:rsidRDefault="00DE15E3">
      <w:pPr>
        <w:pStyle w:val="ImageCaption"/>
      </w:pPr>
      <w:r>
        <w:t>Figure 10 ggplot2 with Chinese characters</w:t>
      </w:r>
    </w:p>
    <w:p w:rsidR="004E52AF" w:rsidRDefault="00DE15E3">
      <w:pPr>
        <w:pStyle w:val="a0"/>
      </w:pPr>
      <w:r>
        <w:t>图</w:t>
      </w:r>
      <w:r>
        <w:t xml:space="preserve"> 10</w:t>
      </w:r>
      <w:r>
        <w:t>中，</w:t>
      </w:r>
    </w:p>
    <w:p w:rsidR="004E52AF" w:rsidRDefault="00DE15E3">
      <w:pPr>
        <w:pStyle w:val="Compact"/>
        <w:framePr w:wrap="around"/>
        <w:numPr>
          <w:ilvl w:val="0"/>
          <w:numId w:val="30"/>
        </w:numPr>
      </w:pPr>
      <w:r>
        <w:rPr>
          <w:rStyle w:val="VerbatimChar"/>
        </w:rPr>
        <w:t>labs()</w:t>
      </w:r>
      <w:r>
        <w:t>修改的是标签的名称。</w:t>
      </w:r>
    </w:p>
    <w:p w:rsidR="004E52AF" w:rsidRDefault="00DE15E3">
      <w:pPr>
        <w:pStyle w:val="Compact"/>
        <w:framePr w:wrap="around"/>
        <w:numPr>
          <w:ilvl w:val="0"/>
          <w:numId w:val="30"/>
        </w:numPr>
      </w:pPr>
      <w:r>
        <w:rPr>
          <w:rStyle w:val="VerbatimChar"/>
        </w:rPr>
        <w:t>theme()</w:t>
      </w:r>
      <w:r>
        <w:t>主题，更偏向于格式的修改。</w:t>
      </w:r>
      <w:r>
        <w:rPr>
          <w:rStyle w:val="VerbatimChar"/>
        </w:rPr>
        <w:t>text = element_text(family = "STHeiti")</w:t>
      </w:r>
      <w:r>
        <w:t xml:space="preserve"> </w:t>
      </w:r>
      <w:r>
        <w:t>是对字体进行修改，变为黑体。</w:t>
      </w:r>
      <w:r>
        <w:t>Windows</w:t>
      </w:r>
      <w:r>
        <w:t>系统可以不添加这行，一样会显示前面</w:t>
      </w:r>
      <w:r>
        <w:t>labs()</w:t>
      </w:r>
      <w:r>
        <w:t>中设定的中文。而如果是</w:t>
      </w:r>
      <w:r>
        <w:t>Mac</w:t>
      </w:r>
      <w:r>
        <w:t>或者</w:t>
      </w:r>
      <w:r>
        <w:t>Linux</w:t>
      </w:r>
      <w:r>
        <w:t>系统，由于字体的缺失，会显示成一个一个的框框，在图像上显示不了中文字。</w:t>
      </w:r>
    </w:p>
    <w:p w:rsidR="004E52AF" w:rsidRDefault="00DE15E3">
      <w:pPr>
        <w:pStyle w:val="Compact"/>
        <w:framePr w:wrap="around"/>
        <w:numPr>
          <w:ilvl w:val="0"/>
          <w:numId w:val="30"/>
        </w:numPr>
      </w:pPr>
      <w:r>
        <w:rPr>
          <w:rStyle w:val="VerbatimChar"/>
        </w:rPr>
        <w:t>plot.title = element_text(hjust = 0.5)</w:t>
      </w:r>
      <w:r>
        <w:t xml:space="preserve"> </w:t>
      </w:r>
      <w:r>
        <w:t>调整标题的位置，不加这行，标题会居左，加上才会居中。</w:t>
      </w:r>
      <w:r>
        <w:rPr>
          <w:rStyle w:val="VerbatimChar"/>
        </w:rPr>
        <w:t>hjust = 0.5</w:t>
      </w:r>
      <w:r>
        <w:t xml:space="preserve"> </w:t>
      </w:r>
      <w:r>
        <w:t>其实就是左右移动的意思，</w:t>
      </w:r>
      <w:r>
        <w:t>0.5</w:t>
      </w:r>
      <w:r>
        <w:t>表示居中。</w:t>
      </w:r>
    </w:p>
    <w:p w:rsidR="004E52AF" w:rsidRDefault="00DE15E3">
      <w:pPr>
        <w:pStyle w:val="FirstParagraph"/>
        <w:rPr>
          <w:lang w:eastAsia="zh-CN"/>
        </w:rPr>
      </w:pPr>
      <w:r>
        <w:rPr>
          <w:lang w:eastAsia="zh-CN"/>
        </w:rPr>
        <w:t>这个例子来自</w:t>
      </w:r>
      <w:r>
        <w:rPr>
          <w:lang w:eastAsia="zh-CN"/>
        </w:rPr>
        <w:t xml:space="preserve"> </w:t>
      </w:r>
      <w:r>
        <w:rPr>
          <w:rStyle w:val="af"/>
        </w:rPr>
        <w:fldChar w:fldCharType="begin"/>
      </w:r>
      <w:r>
        <w:rPr>
          <w:rStyle w:val="af"/>
          <w:lang w:eastAsia="zh-CN"/>
        </w:rPr>
        <w:instrText xml:space="preserve"> HYPERLINK "https://blog.csdn.net/weixin_4192952</w:instrText>
      </w:r>
      <w:r>
        <w:rPr>
          <w:rStyle w:val="af"/>
          <w:lang w:eastAsia="zh-CN"/>
        </w:rPr>
        <w:instrText xml:space="preserve">4/article/details/79765882" \h </w:instrText>
      </w:r>
      <w:r w:rsidR="003C6C2A">
        <w:rPr>
          <w:rStyle w:val="af"/>
        </w:rPr>
      </w:r>
      <w:r>
        <w:rPr>
          <w:rStyle w:val="af"/>
        </w:rPr>
        <w:fldChar w:fldCharType="separate"/>
      </w:r>
      <w:r>
        <w:rPr>
          <w:rStyle w:val="af"/>
          <w:lang w:eastAsia="zh-CN"/>
        </w:rPr>
        <w:t>https://blog.csdn.net/weixin_41929524/article/details/79765882</w:t>
      </w:r>
      <w:r>
        <w:rPr>
          <w:rStyle w:val="af"/>
        </w:rPr>
        <w:fldChar w:fldCharType="end"/>
      </w:r>
      <w:r>
        <w:rPr>
          <w:lang w:eastAsia="zh-CN"/>
        </w:rPr>
        <w:t>。</w:t>
      </w:r>
    </w:p>
    <w:p w:rsidR="004E52AF" w:rsidRDefault="00DE15E3">
      <w:pPr>
        <w:pStyle w:val="1"/>
      </w:pPr>
      <w:bookmarkStart w:id="29" w:name="_Toc524943194"/>
      <w:r>
        <w:t>表格</w:t>
      </w:r>
      <w:bookmarkEnd w:id="29"/>
    </w:p>
    <w:p w:rsidR="004E52AF" w:rsidRDefault="00DE15E3">
      <w:pPr>
        <w:pStyle w:val="2"/>
      </w:pPr>
      <w:bookmarkStart w:id="30" w:name="rkable"/>
      <w:bookmarkStart w:id="31" w:name="_Toc524943195"/>
      <w:r>
        <w:t>用</w:t>
      </w:r>
      <w:r>
        <w:t>R</w:t>
      </w:r>
      <w:r>
        <w:t>函数</w:t>
      </w:r>
      <w:r>
        <w:rPr>
          <w:rStyle w:val="VerbatimChar"/>
        </w:rPr>
        <w:t>kable()</w:t>
      </w:r>
      <w:r>
        <w:t>制作表格</w:t>
      </w:r>
      <w:bookmarkEnd w:id="30"/>
      <w:bookmarkEnd w:id="31"/>
    </w:p>
    <w:p w:rsidR="004E52AF" w:rsidRDefault="00DE15E3">
      <w:pPr>
        <w:pStyle w:val="FirstParagraph"/>
      </w:pPr>
      <w:r>
        <w:t xml:space="preserve">R Markdown </w:t>
      </w:r>
      <w:r>
        <w:t>对数据制作表格最方便的函数是</w:t>
      </w:r>
      <w:r>
        <w:t xml:space="preserve"> </w:t>
      </w:r>
      <w:r>
        <w:rPr>
          <w:rStyle w:val="VerbatimChar"/>
        </w:rPr>
        <w:t>knitr::kable()</w:t>
      </w:r>
      <w:r>
        <w:t>。</w:t>
      </w:r>
    </w:p>
    <w:p w:rsidR="004E52AF" w:rsidRDefault="00DE15E3">
      <w:pPr>
        <w:pStyle w:val="SourceCode"/>
      </w:pPr>
      <w:r>
        <w:rPr>
          <w:rStyle w:val="NormalTok"/>
        </w:rPr>
        <w:lastRenderedPageBreak/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'A table of the first 10 rows of the mtcars data.'</w:t>
      </w:r>
      <w:r>
        <w:br/>
      </w:r>
      <w:r>
        <w:rPr>
          <w:rStyle w:val="NormalTok"/>
        </w:rPr>
        <w:t>)</w:t>
      </w:r>
    </w:p>
    <w:p w:rsidR="004E52AF" w:rsidRDefault="00DE15E3">
      <w:pPr>
        <w:pStyle w:val="TableCaption"/>
      </w:pPr>
      <w:r>
        <w:t>Table 1 A table of the first 10 rows of the mtcars data.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A table of the first 10 rows of the mtcars data."/>
      </w:tblPr>
      <w:tblGrid>
        <w:gridCol w:w="2025"/>
        <w:gridCol w:w="791"/>
        <w:gridCol w:w="647"/>
        <w:gridCol w:w="893"/>
        <w:gridCol w:w="734"/>
        <w:gridCol w:w="787"/>
        <w:gridCol w:w="893"/>
        <w:gridCol w:w="893"/>
        <w:gridCol w:w="591"/>
      </w:tblGrid>
      <w:tr w:rsidR="004E52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4E52AF">
            <w:pPr>
              <w:pStyle w:val="Compact"/>
              <w:framePr w:wrap="around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vs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Mazda RX4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160.0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Mazda RX4 Wag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160.0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Datsun 710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108.0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Hornet 4 Drive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258.0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Hornet Sportabout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360.0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Valiant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225.0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Duster 360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14.3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360.0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245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3.21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15.84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Merc 240D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24.4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146.7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3.69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3.190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20.00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Merc 230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140.8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3.92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3.150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22.90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Merc 280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19.2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167.6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3.92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18.30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</w:t>
            </w:r>
          </w:p>
        </w:tc>
      </w:tr>
    </w:tbl>
    <w:p w:rsidR="004E52AF" w:rsidRDefault="00DE15E3">
      <w:pPr>
        <w:pStyle w:val="a0"/>
      </w:pPr>
      <w:r>
        <w:rPr>
          <w:lang w:eastAsia="zh-CN"/>
        </w:rPr>
        <w:t>在</w:t>
      </w:r>
      <w:r>
        <w:rPr>
          <w:lang w:eastAsia="zh-CN"/>
        </w:rPr>
        <w:t>LaTex</w:t>
      </w:r>
      <w:r>
        <w:rPr>
          <w:lang w:eastAsia="zh-CN"/>
        </w:rPr>
        <w:t>的</w:t>
      </w:r>
      <w:r>
        <w:rPr>
          <w:lang w:eastAsia="zh-CN"/>
        </w:rPr>
        <w:t>pdf</w:t>
      </w:r>
      <w:r>
        <w:rPr>
          <w:lang w:eastAsia="zh-CN"/>
        </w:rPr>
        <w:t>中，插图经常会浮动位置。</w:t>
      </w:r>
      <w:r>
        <w:t xml:space="preserve">When you do not want a table to float in PDF, you may use the LaTeX package </w:t>
      </w:r>
      <w:hyperlink r:id="rId19">
        <w:r>
          <w:rPr>
            <w:rStyle w:val="af"/>
            <w:b/>
          </w:rPr>
          <w:t>longtable</w:t>
        </w:r>
        <w:r>
          <w:rPr>
            <w:rStyle w:val="af"/>
          </w:rPr>
          <w:t>,</w:t>
        </w:r>
      </w:hyperlink>
      <w:r>
        <w:t xml:space="preserve"> which can break a table across multiple pages. To use </w:t>
      </w:r>
      <w:r>
        <w:rPr>
          <w:b/>
        </w:rPr>
        <w:t>longtable</w:t>
      </w:r>
      <w:r>
        <w:t xml:space="preserve">, pass </w:t>
      </w:r>
      <w:r>
        <w:rPr>
          <w:rStyle w:val="VerbatimChar"/>
        </w:rPr>
        <w:t>longtable = TRUE</w:t>
      </w:r>
      <w:r>
        <w:t xml:space="preserve"> to </w:t>
      </w:r>
      <w:r>
        <w:rPr>
          <w:rStyle w:val="VerbatimChar"/>
        </w:rPr>
        <w:t>kab</w:t>
      </w:r>
      <w:r>
        <w:rPr>
          <w:rStyle w:val="VerbatimChar"/>
        </w:rPr>
        <w:t>le()</w:t>
      </w:r>
      <w:r>
        <w:t xml:space="preserve">, and make sure to include </w:t>
      </w:r>
      <w:r>
        <w:rPr>
          <w:rStyle w:val="VerbatimChar"/>
        </w:rPr>
        <w:t>\usepackage{longtable}</w:t>
      </w:r>
      <w:r>
        <w:t xml:space="preserve"> in the LaTeX preamble for how to customize the LaTeX preamble). Of course, this is irrelevant to HTML output, since tables in HTML do not need to float.</w:t>
      </w:r>
    </w:p>
    <w:p w:rsidR="004E52AF" w:rsidRDefault="00DE15E3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iris[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], </w:t>
      </w:r>
      <w:r>
        <w:rPr>
          <w:rStyle w:val="DataTypeTok"/>
        </w:rPr>
        <w:t>longtable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bo</w:t>
      </w:r>
      <w:r>
        <w:rPr>
          <w:rStyle w:val="DataTypeTok"/>
        </w:rPr>
        <w:t>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'A table generated by the longtable package.'</w:t>
      </w:r>
      <w:r>
        <w:br/>
      </w:r>
      <w:r>
        <w:rPr>
          <w:rStyle w:val="NormalTok"/>
        </w:rPr>
        <w:t>)</w:t>
      </w:r>
    </w:p>
    <w:p w:rsidR="004E52AF" w:rsidRDefault="00DE15E3">
      <w:pPr>
        <w:pStyle w:val="TableCaption"/>
      </w:pPr>
      <w:r>
        <w:t>Table 2 A table generated by the longtable package.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2 A table generated by the longtable package."/>
      </w:tblPr>
      <w:tblGrid>
        <w:gridCol w:w="1510"/>
        <w:gridCol w:w="1454"/>
        <w:gridCol w:w="1482"/>
        <w:gridCol w:w="1426"/>
        <w:gridCol w:w="1049"/>
      </w:tblGrid>
      <w:tr w:rsidR="004E52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</w:pPr>
            <w:r>
              <w:t>Species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setosa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setosa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setosa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setosa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</w:pPr>
            <w:r>
              <w:t>setosa</w:t>
            </w:r>
          </w:p>
        </w:tc>
      </w:tr>
    </w:tbl>
    <w:p w:rsidR="004E52AF" w:rsidRDefault="00DE15E3">
      <w:pPr>
        <w:pStyle w:val="2"/>
      </w:pPr>
      <w:bookmarkStart w:id="32" w:name="markdown"/>
      <w:bookmarkStart w:id="33" w:name="_Toc524943196"/>
      <w:r>
        <w:t>制作</w:t>
      </w:r>
      <w:r>
        <w:t>Markdown</w:t>
      </w:r>
      <w:r>
        <w:t>表格</w:t>
      </w:r>
      <w:bookmarkEnd w:id="32"/>
      <w:bookmarkEnd w:id="33"/>
    </w:p>
    <w:p w:rsidR="004E52AF" w:rsidRDefault="00DE15E3">
      <w:pPr>
        <w:pStyle w:val="FirstParagraph"/>
      </w:pPr>
      <w:r>
        <w:t>用</w:t>
      </w:r>
      <w:r>
        <w:t>Markdown</w:t>
      </w:r>
      <w:r>
        <w:t>制作表格很简单，直接用</w:t>
      </w:r>
      <w:r>
        <w:rPr>
          <w:rStyle w:val="VerbatimChar"/>
        </w:rPr>
        <w:t>---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|</w:t>
      </w:r>
      <w:r>
        <w:t>分隔即可。</w:t>
      </w:r>
    </w:p>
    <w:p w:rsidR="004E52AF" w:rsidRDefault="00DE15E3">
      <w:pPr>
        <w:pStyle w:val="a0"/>
      </w:pPr>
      <w:r>
        <w:lastRenderedPageBreak/>
        <w:t xml:space="preserve">Pandoc supports several types of </w:t>
      </w:r>
      <w:hyperlink r:id="rId20" w:anchor="tables">
        <w:r>
          <w:rPr>
            <w:rStyle w:val="af"/>
          </w:rPr>
          <w:t>Markdown tables,</w:t>
        </w:r>
      </w:hyperlink>
      <w:r>
        <w:t xml:space="preserve"> such as simple tables, multiline tables, gr</w:t>
      </w:r>
      <w:r>
        <w:t xml:space="preserve">id tables, and pipe tables. What </w:t>
      </w:r>
      <w:r>
        <w:rPr>
          <w:rStyle w:val="VerbatimChar"/>
        </w:rPr>
        <w:t>knitr::kable()</w:t>
      </w:r>
      <w:r>
        <w:t xml:space="preserve"> generates is a simple table like this:</w:t>
      </w:r>
    </w:p>
    <w:p w:rsidR="004E52AF" w:rsidRDefault="00DE15E3">
      <w:pPr>
        <w:pStyle w:val="SourceCode"/>
      </w:pPr>
      <w:r>
        <w:rPr>
          <w:rStyle w:val="NormalTok"/>
        </w:rPr>
        <w:t>Table: A simple table in Markdown.</w:t>
      </w:r>
      <w:r>
        <w:br/>
      </w:r>
      <w:r>
        <w:br/>
      </w:r>
      <w:r>
        <w:rPr>
          <w:rStyle w:val="NormalTok"/>
        </w:rPr>
        <w:t xml:space="preserve"> First Header | Second Header</w:t>
      </w:r>
      <w:r>
        <w:br/>
      </w:r>
      <w:r>
        <w:rPr>
          <w:rStyle w:val="NormalTok"/>
        </w:rPr>
        <w:t>------------- | -------------</w:t>
      </w:r>
      <w:r>
        <w:br/>
      </w:r>
      <w:r>
        <w:rPr>
          <w:rStyle w:val="NormalTok"/>
        </w:rPr>
        <w:t>Content Cell  | Content Cell</w:t>
      </w:r>
      <w:r>
        <w:br/>
      </w:r>
      <w:r>
        <w:rPr>
          <w:rStyle w:val="NormalTok"/>
        </w:rPr>
        <w:t>Content Cell  | Content Cell</w:t>
      </w:r>
    </w:p>
    <w:p w:rsidR="004E52AF" w:rsidRDefault="00DE15E3">
      <w:pPr>
        <w:pStyle w:val="TableCaption"/>
      </w:pPr>
      <w:r>
        <w:t>A simple table in Markdown.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A simple table in Markdown."/>
      </w:tblPr>
      <w:tblGrid>
        <w:gridCol w:w="1510"/>
        <w:gridCol w:w="1454"/>
        <w:gridCol w:w="1482"/>
        <w:gridCol w:w="1426"/>
      </w:tblGrid>
      <w:tr w:rsidR="004E52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Petal.Width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0.2</w:t>
            </w:r>
          </w:p>
        </w:tc>
      </w:tr>
      <w:tr w:rsidR="004E52AF"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4E52AF" w:rsidRDefault="00DE15E3">
            <w:pPr>
              <w:pStyle w:val="Compact"/>
              <w:framePr w:wrap="around"/>
              <w:jc w:val="right"/>
            </w:pPr>
            <w:r>
              <w:t>0.4</w:t>
            </w:r>
          </w:p>
        </w:tc>
      </w:tr>
    </w:tbl>
    <w:p w:rsidR="004E52AF" w:rsidRDefault="00DE15E3">
      <w:pPr>
        <w:pStyle w:val="a0"/>
      </w:pPr>
      <w:r>
        <w:t>You can use any types of Markdown tables in your document.</w:t>
      </w:r>
    </w:p>
    <w:p w:rsidR="004E52AF" w:rsidRDefault="00DE15E3">
      <w:pPr>
        <w:pStyle w:val="1"/>
      </w:pPr>
      <w:bookmarkStart w:id="34" w:name="_Toc524943197"/>
      <w:r>
        <w:t>文献引用</w:t>
      </w:r>
      <w:bookmarkEnd w:id="34"/>
    </w:p>
    <w:p w:rsidR="004E52AF" w:rsidRDefault="00DE15E3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4E52AF" w:rsidRDefault="00DE15E3">
      <w:pPr>
        <w:pStyle w:val="a0"/>
        <w:ind w:firstLine="482"/>
      </w:pPr>
      <w:r>
        <w:rPr>
          <w:b/>
        </w:rPr>
        <w:t>引用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表示作者姓名（年份），而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年份）。</w:t>
      </w:r>
    </w:p>
    <w:p w:rsidR="004E52AF" w:rsidRDefault="00DE15E3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4E52AF" w:rsidRDefault="00DE15E3">
      <w:pPr>
        <w:pStyle w:val="a0"/>
      </w:pPr>
      <w:proofErr w:type="spellStart"/>
      <w:r>
        <w:t>示例</w:t>
      </w:r>
      <w:proofErr w:type="spellEnd"/>
      <w:r>
        <w:t xml:space="preserve"> [</w:t>
      </w:r>
      <w:hyperlink w:anchor="ref-R-rmarkdown">
        <w:r>
          <w:rPr>
            <w:rStyle w:val="af"/>
          </w:rPr>
          <w:t>1</w:t>
        </w:r>
      </w:hyperlink>
      <w:r>
        <w:t>]</w:t>
      </w:r>
      <w:r>
        <w:t>；</w:t>
      </w:r>
      <w:proofErr w:type="spellStart"/>
      <w:proofErr w:type="gramStart"/>
      <w:r>
        <w:t>示例</w:t>
      </w:r>
      <w:proofErr w:type="spellEnd"/>
      <w:r>
        <w:rPr>
          <w:vertAlign w:val="superscript"/>
        </w:rPr>
        <w:t>[</w:t>
      </w:r>
      <w:proofErr w:type="gramEnd"/>
      <w:hyperlink w:anchor="ref-R-rmarkdown">
        <w:r>
          <w:rPr>
            <w:rStyle w:val="af"/>
            <w:vertAlign w:val="superscript"/>
          </w:rPr>
          <w:t>1</w:t>
        </w:r>
      </w:hyperlink>
      <w:r>
        <w:rPr>
          <w:vertAlign w:val="superscript"/>
        </w:rPr>
        <w:t>]</w:t>
      </w:r>
      <w:r>
        <w:t>。</w:t>
      </w:r>
    </w:p>
    <w:p w:rsidR="004E52AF" w:rsidRDefault="00DE15E3">
      <w:pPr>
        <w:pStyle w:val="a0"/>
      </w:pPr>
      <w:r>
        <w:t>如何产生</w:t>
      </w:r>
      <w:r>
        <w:t>Bibtex</w:t>
      </w:r>
      <w:r>
        <w:t>文献格式？</w:t>
      </w:r>
    </w:p>
    <w:p w:rsidR="004E52AF" w:rsidRDefault="00DE15E3">
      <w:pPr>
        <w:numPr>
          <w:ilvl w:val="0"/>
          <w:numId w:val="31"/>
        </w:numPr>
      </w:pPr>
      <w:r>
        <w:t>一般用文献管理软件（如</w:t>
      </w:r>
      <w:r>
        <w:t>Zotero</w:t>
      </w:r>
      <w:r>
        <w:t>、</w:t>
      </w:r>
      <w:r>
        <w:t>Endnote</w:t>
      </w:r>
      <w:r>
        <w:t>等）把参考文献转为</w:t>
      </w:r>
      <w:r>
        <w:rPr>
          <w:rStyle w:val="VerbatimChar"/>
        </w:rPr>
        <w:t>.bib</w:t>
      </w:r>
      <w:r>
        <w:t>文件。</w:t>
      </w:r>
    </w:p>
    <w:p w:rsidR="004E52AF" w:rsidRDefault="00DE15E3">
      <w:pPr>
        <w:numPr>
          <w:ilvl w:val="0"/>
          <w:numId w:val="31"/>
        </w:numPr>
      </w:pPr>
      <w:r>
        <w:lastRenderedPageBreak/>
        <w:t>可以在知网、谷歌学术、百度学术等网站查找文献，产生</w:t>
      </w:r>
      <w:r>
        <w:t>Bibtex</w:t>
      </w:r>
      <w:r>
        <w:t>引用格式。</w:t>
      </w:r>
    </w:p>
    <w:p w:rsidR="004E52AF" w:rsidRDefault="00DE15E3">
      <w:pPr>
        <w:numPr>
          <w:ilvl w:val="0"/>
          <w:numId w:val="31"/>
        </w:numPr>
      </w:pPr>
      <w:r>
        <w:t>一些常用软件包夜可以用</w:t>
      </w:r>
      <w:r>
        <w:rPr>
          <w:b/>
        </w:rPr>
        <w:t>knitr</w:t>
      </w:r>
      <w:r>
        <w:t xml:space="preserve"> </w:t>
      </w:r>
      <w:r>
        <w:t>的函数</w:t>
      </w:r>
      <w:r>
        <w:t xml:space="preserve"> </w:t>
      </w:r>
      <w:r>
        <w:rPr>
          <w:rStyle w:val="VerbatimChar"/>
        </w:rPr>
        <w:t>write_bib()</w:t>
      </w:r>
      <w:r>
        <w:t>产生。</w:t>
      </w:r>
    </w:p>
    <w:p w:rsidR="004E52AF" w:rsidRDefault="00DE15E3">
      <w:pPr>
        <w:pStyle w:val="FirstParagraph"/>
      </w:pPr>
      <w:r>
        <w:t xml:space="preserve">Although Pandoc supports multiple ways of writing citations, we recommend you to use </w:t>
      </w:r>
      <w:r>
        <w:rPr>
          <w:b/>
        </w:rPr>
        <w:t>BibTeX</w:t>
      </w:r>
      <w:r>
        <w:t xml:space="preserve"> databases because they work best with LaTeX/PDF output. Pandoc can process other types of bibliography databases with the utility </w:t>
      </w:r>
      <w:proofErr w:type="spellStart"/>
      <w:r>
        <w:rPr>
          <w:rStyle w:val="VerbatimChar"/>
        </w:rPr>
        <w:t>pandoc-citeproc</w:t>
      </w:r>
      <w:proofErr w:type="spellEnd"/>
      <w:r>
        <w:t xml:space="preserve"> (</w:t>
      </w:r>
      <w:hyperlink r:id="rId21">
        <w:r>
          <w:rPr>
            <w:rStyle w:val="af"/>
          </w:rPr>
          <w:t>https://github.com/jgm/pandoc-citeproc</w:t>
        </w:r>
      </w:hyperlink>
      <w:r>
        <w:t xml:space="preserve">), but it may not render certain bibliography items correctly (especially in case of multiple authors per item), and BibTeX can do a better job when the output format is LaTeX. </w:t>
      </w:r>
      <w:r>
        <w:t>With BibTeX databases, you will be able to define the bibliography style if it is required by a certain publisher or journal.</w:t>
      </w:r>
    </w:p>
    <w:p w:rsidR="004E52AF" w:rsidRDefault="00DE15E3">
      <w:pPr>
        <w:pStyle w:val="a0"/>
      </w:pPr>
      <w:r>
        <w:t xml:space="preserve">A BibTeX database is a plain-text file (with the conventional filename extension </w:t>
      </w:r>
      <w:r>
        <w:rPr>
          <w:rStyle w:val="VerbatimChar"/>
        </w:rPr>
        <w:t>.bib</w:t>
      </w:r>
      <w:r>
        <w:t xml:space="preserve">) that consists of bibliography entries like </w:t>
      </w:r>
      <w:r>
        <w:t>this:</w:t>
      </w:r>
    </w:p>
    <w:p w:rsidR="004E52AF" w:rsidRDefault="00DE15E3">
      <w:pPr>
        <w:pStyle w:val="SourceCode"/>
      </w:pPr>
      <w:r>
        <w:rPr>
          <w:rStyle w:val="VariableTok"/>
        </w:rPr>
        <w:t>@Manual</w:t>
      </w:r>
      <w:r>
        <w:rPr>
          <w:rStyle w:val="NormalTok"/>
        </w:rPr>
        <w:t>{</w:t>
      </w:r>
      <w:r>
        <w:rPr>
          <w:rStyle w:val="OtherTok"/>
        </w:rPr>
        <w:t>R</w:t>
      </w:r>
      <w:r>
        <w:rPr>
          <w:rStyle w:val="NormalTok"/>
        </w:rPr>
        <w:t>-</w:t>
      </w:r>
      <w:r>
        <w:rPr>
          <w:rStyle w:val="OtherTok"/>
        </w:rPr>
        <w:t>base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title</w:t>
      </w:r>
      <w:r>
        <w:rPr>
          <w:rStyle w:val="NormalTok"/>
        </w:rPr>
        <w:t xml:space="preserve"> = {R: A Language and Environment for Statistical</w:t>
      </w:r>
      <w:r>
        <w:br/>
      </w:r>
      <w:r>
        <w:rPr>
          <w:rStyle w:val="NormalTok"/>
        </w:rPr>
        <w:t xml:space="preserve">    Computing},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author</w:t>
      </w:r>
      <w:r>
        <w:rPr>
          <w:rStyle w:val="NormalTok"/>
        </w:rPr>
        <w:t xml:space="preserve"> = {{R Core Team}},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organization</w:t>
      </w:r>
      <w:r>
        <w:rPr>
          <w:rStyle w:val="NormalTok"/>
        </w:rPr>
        <w:t xml:space="preserve"> = {R Foundation for Statistical Computing},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address</w:t>
      </w:r>
      <w:r>
        <w:rPr>
          <w:rStyle w:val="NormalTok"/>
        </w:rPr>
        <w:t xml:space="preserve"> = {Vienna, Austria},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</w:t>
      </w:r>
      <w:r>
        <w:rPr>
          <w:rStyle w:val="NormalTok"/>
        </w:rPr>
        <w:t xml:space="preserve"> = {2016},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url</w:t>
      </w:r>
      <w:r>
        <w:rPr>
          <w:rStyle w:val="NormalTok"/>
        </w:rPr>
        <w:t xml:space="preserve"> = {https://www.R-pro</w:t>
      </w:r>
      <w:r>
        <w:rPr>
          <w:rStyle w:val="NormalTok"/>
        </w:rPr>
        <w:t>ject.org/},</w:t>
      </w:r>
      <w:r>
        <w:br/>
      </w:r>
      <w:r>
        <w:rPr>
          <w:rStyle w:val="NormalTok"/>
        </w:rPr>
        <w:t>}</w:t>
      </w:r>
    </w:p>
    <w:p w:rsidR="004E52AF" w:rsidRDefault="00DE15E3">
      <w:pPr>
        <w:pStyle w:val="FirstParagraph"/>
      </w:pPr>
      <w:r>
        <w:t xml:space="preserve">A bibliography entry starts with </w:t>
      </w:r>
      <w:r>
        <w:rPr>
          <w:rStyle w:val="VerbatimChar"/>
        </w:rPr>
        <w:t>@type{</w:t>
      </w:r>
      <w:r>
        <w:t xml:space="preserve">, where </w:t>
      </w:r>
      <w:r>
        <w:rPr>
          <w:rStyle w:val="VerbatimChar"/>
        </w:rPr>
        <w:t>type</w:t>
      </w:r>
      <w:r>
        <w:t xml:space="preserve"> may be </w:t>
      </w:r>
      <w:r>
        <w:rPr>
          <w:rStyle w:val="VerbatimChar"/>
        </w:rPr>
        <w:t>article</w:t>
      </w:r>
      <w:r>
        <w:t xml:space="preserve">, </w:t>
      </w:r>
      <w:r>
        <w:rPr>
          <w:rStyle w:val="VerbatimChar"/>
        </w:rPr>
        <w:t>book</w:t>
      </w:r>
      <w:r>
        <w:t xml:space="preserve">, </w:t>
      </w:r>
      <w:r>
        <w:rPr>
          <w:rStyle w:val="VerbatimChar"/>
        </w:rPr>
        <w:t>manual</w:t>
      </w:r>
      <w:r>
        <w:t>, and so on.</w:t>
      </w:r>
      <w:r>
        <w:rPr>
          <w:rStyle w:val="ae"/>
        </w:rPr>
        <w:footnoteReference w:id="2"/>
      </w:r>
      <w:r>
        <w:t xml:space="preserve"> Then there is a citation key, like </w:t>
      </w:r>
      <w:r>
        <w:rPr>
          <w:rStyle w:val="VerbatimChar"/>
        </w:rPr>
        <w:t>R-base</w:t>
      </w:r>
      <w:r>
        <w:t xml:space="preserve"> in the above example. To cite an entry, use </w:t>
      </w:r>
      <w:r>
        <w:rPr>
          <w:rStyle w:val="VerbatimChar"/>
        </w:rPr>
        <w:t>@key</w:t>
      </w:r>
      <w:r>
        <w:t xml:space="preserve"> or </w:t>
      </w:r>
      <w:r>
        <w:rPr>
          <w:rStyle w:val="VerbatimChar"/>
        </w:rPr>
        <w:t>[@key]</w:t>
      </w:r>
      <w:r>
        <w:t xml:space="preserve"> (the latter puts the citation in braces), e.g.,</w:t>
      </w:r>
      <w:r>
        <w:t xml:space="preserve"> </w:t>
      </w:r>
      <w:r>
        <w:rPr>
          <w:rStyle w:val="VerbatimChar"/>
        </w:rPr>
        <w:t>@R-base</w:t>
      </w:r>
      <w:r>
        <w:t xml:space="preserve"> is rendered as [</w:t>
      </w:r>
      <w:hyperlink w:anchor="ref-R-base">
        <w:r>
          <w:rPr>
            <w:rStyle w:val="af"/>
          </w:rPr>
          <w:t>2</w:t>
        </w:r>
      </w:hyperlink>
      <w:r>
        <w:t xml:space="preserve">], and </w:t>
      </w:r>
      <w:r>
        <w:rPr>
          <w:rStyle w:val="VerbatimChar"/>
        </w:rPr>
        <w:t>[@R-base]</w:t>
      </w:r>
      <w:r>
        <w:t xml:space="preserve"> generates “</w:t>
      </w:r>
      <w:r>
        <w:rPr>
          <w:vertAlign w:val="superscript"/>
        </w:rPr>
        <w:t>[</w:t>
      </w:r>
      <w:hyperlink w:anchor="ref-R-base">
        <w:r>
          <w:rPr>
            <w:rStyle w:val="af"/>
            <w:vertAlign w:val="superscript"/>
          </w:rPr>
          <w:t>2</w:t>
        </w:r>
      </w:hyperlink>
      <w:r>
        <w:rPr>
          <w:vertAlign w:val="superscript"/>
        </w:rPr>
        <w:t>]</w:t>
      </w:r>
      <w:r>
        <w:t xml:space="preserve">”. If you are familiar with the </w:t>
      </w:r>
      <w:r>
        <w:rPr>
          <w:b/>
        </w:rPr>
        <w:t>natbib</w:t>
      </w:r>
      <w:r>
        <w:t xml:space="preserve"> package in LaTeX, </w:t>
      </w:r>
      <w:r>
        <w:rPr>
          <w:rStyle w:val="VerbatimChar"/>
        </w:rPr>
        <w:t>@key</w:t>
      </w:r>
      <w:r>
        <w:t xml:space="preserve"> is basically </w:t>
      </w:r>
      <w:r>
        <w:rPr>
          <w:rStyle w:val="VerbatimChar"/>
        </w:rPr>
        <w:t>\citet{key}</w:t>
      </w:r>
      <w:r>
        <w:t xml:space="preserve">, and </w:t>
      </w:r>
      <w:r>
        <w:rPr>
          <w:rStyle w:val="VerbatimChar"/>
        </w:rPr>
        <w:t>[@key]</w:t>
      </w:r>
      <w:r>
        <w:t xml:space="preserve"> is equivalent to </w:t>
      </w:r>
      <w:r>
        <w:rPr>
          <w:rStyle w:val="VerbatimChar"/>
        </w:rPr>
        <w:t>\citep{key}</w:t>
      </w:r>
      <w:r>
        <w:t>.</w:t>
      </w:r>
    </w:p>
    <w:p w:rsidR="004E52AF" w:rsidRDefault="00DE15E3">
      <w:pPr>
        <w:pStyle w:val="a0"/>
      </w:pPr>
      <w:r>
        <w:lastRenderedPageBreak/>
        <w:t xml:space="preserve">There are a number of fields in a bibliography entry, such as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author</w:t>
      </w:r>
      <w:r>
        <w:t xml:space="preserve">, and </w:t>
      </w:r>
      <w:r>
        <w:rPr>
          <w:rStyle w:val="VerbatimChar"/>
        </w:rPr>
        <w:t>year</w:t>
      </w:r>
      <w:r>
        <w:t xml:space="preserve">, etc. You may see </w:t>
      </w:r>
      <w:hyperlink r:id="rId22">
        <w:r>
          <w:rPr>
            <w:rStyle w:val="af"/>
          </w:rPr>
          <w:t>https://en.wikipedia.org/wiki/BibTeX</w:t>
        </w:r>
      </w:hyperlink>
      <w:r>
        <w:t xml:space="preserve"> for possible types of entries and fields in Bi</w:t>
      </w:r>
      <w:r>
        <w:t>bTeX.</w:t>
      </w:r>
    </w:p>
    <w:p w:rsidR="004E52AF" w:rsidRDefault="00DE15E3">
      <w:pPr>
        <w:pStyle w:val="a0"/>
      </w:pPr>
      <w:r>
        <w:t xml:space="preserve">There is a helper function </w:t>
      </w:r>
      <w:r>
        <w:rPr>
          <w:rStyle w:val="VerbatimChar"/>
        </w:rPr>
        <w:t>write_bib()</w:t>
      </w:r>
      <w:r>
        <w:t xml:space="preserve"> in </w:t>
      </w:r>
      <w:r>
        <w:rPr>
          <w:b/>
        </w:rPr>
        <w:t>knitr</w:t>
      </w:r>
      <w:r>
        <w:t xml:space="preserve"> to generate BibTeX entries automatically for R packages. Note that it only generates one BibTeX entry for the package itself at the moment, whereas a package may contain multiple entries in the </w:t>
      </w:r>
      <w:r>
        <w:rPr>
          <w:rStyle w:val="VerbatimChar"/>
        </w:rPr>
        <w:t>CITATION</w:t>
      </w:r>
      <w:r>
        <w:t xml:space="preserve"> file, and some entries are about the publications related to the package. These entries are ignored by </w:t>
      </w:r>
      <w:r>
        <w:rPr>
          <w:rStyle w:val="VerbatimChar"/>
        </w:rPr>
        <w:t>write_bib()</w:t>
      </w:r>
      <w:r>
        <w:t>.</w:t>
      </w:r>
    </w:p>
    <w:p w:rsidR="004E52AF" w:rsidRDefault="00DE15E3">
      <w:pPr>
        <w:pStyle w:val="SourceCode"/>
      </w:pPr>
      <w:r>
        <w:rPr>
          <w:rStyle w:val="CommentTok"/>
        </w:rPr>
        <w:t># the second argument can be a .bib file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write_bib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>,</w:t>
      </w:r>
      <w:r>
        <w:rPr>
          <w:rStyle w:val="StringTok"/>
        </w:rPr>
        <w:t>'bookdown'</w:t>
      </w:r>
      <w:r>
        <w:rPr>
          <w:rStyle w:val="NormalTok"/>
        </w:rPr>
        <w:t xml:space="preserve">),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4E52AF" w:rsidRDefault="00DE15E3">
      <w:pPr>
        <w:pStyle w:val="SourceCode"/>
      </w:pPr>
      <w:r>
        <w:rPr>
          <w:rStyle w:val="VerbatimChar"/>
        </w:rPr>
        <w:t>@Manual{R-bookdown,</w:t>
      </w:r>
      <w:r>
        <w:br/>
      </w:r>
      <w:r>
        <w:rPr>
          <w:rStyle w:val="VerbatimChar"/>
        </w:rPr>
        <w:t xml:space="preserve">  title = {bookdown: A</w:t>
      </w:r>
      <w:r>
        <w:rPr>
          <w:rStyle w:val="VerbatimChar"/>
        </w:rPr>
        <w:t>uthoring Books and Technical Documents</w:t>
      </w:r>
      <w:r>
        <w:br/>
      </w:r>
      <w:r>
        <w:rPr>
          <w:rStyle w:val="VerbatimChar"/>
        </w:rPr>
        <w:t xml:space="preserve">    with R Markdown},</w:t>
      </w:r>
      <w:r>
        <w:br/>
      </w:r>
      <w:r>
        <w:rPr>
          <w:rStyle w:val="VerbatimChar"/>
        </w:rPr>
        <w:t xml:space="preserve">  author = {Yihui Xie},</w:t>
      </w:r>
      <w:r>
        <w:br/>
      </w:r>
      <w:r>
        <w:rPr>
          <w:rStyle w:val="VerbatimChar"/>
        </w:rPr>
        <w:t xml:space="preserve">  year = {2018},</w:t>
      </w:r>
      <w:r>
        <w:br/>
      </w:r>
      <w:r>
        <w:rPr>
          <w:rStyle w:val="VerbatimChar"/>
        </w:rPr>
        <w:t xml:space="preserve">  note = {R package version 0.7},</w:t>
      </w:r>
      <w:r>
        <w:br/>
      </w:r>
      <w:r>
        <w:rPr>
          <w:rStyle w:val="VerbatimChar"/>
        </w:rPr>
        <w:t xml:space="preserve">  url = {https://CRAN.R-project.org/package=bookdown},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@Manual{R-knitr,</w:t>
      </w:r>
      <w:r>
        <w:br/>
      </w:r>
      <w:r>
        <w:rPr>
          <w:rStyle w:val="VerbatimChar"/>
        </w:rPr>
        <w:t xml:space="preserve">  title = {knitr: A General-Purpose Package fo</w:t>
      </w:r>
      <w:r>
        <w:rPr>
          <w:rStyle w:val="VerbatimChar"/>
        </w:rPr>
        <w:t>r Dynamic Report</w:t>
      </w:r>
      <w:r>
        <w:br/>
      </w:r>
      <w:r>
        <w:rPr>
          <w:rStyle w:val="VerbatimChar"/>
        </w:rPr>
        <w:t xml:space="preserve">    Generation in R},</w:t>
      </w:r>
      <w:r>
        <w:br/>
      </w:r>
      <w:r>
        <w:rPr>
          <w:rStyle w:val="VerbatimChar"/>
        </w:rPr>
        <w:t xml:space="preserve">  author = {Yihui Xie},</w:t>
      </w:r>
      <w:r>
        <w:br/>
      </w:r>
      <w:r>
        <w:rPr>
          <w:rStyle w:val="VerbatimChar"/>
        </w:rPr>
        <w:t xml:space="preserve">  year = {2018},</w:t>
      </w:r>
      <w:r>
        <w:br/>
      </w:r>
      <w:r>
        <w:rPr>
          <w:rStyle w:val="VerbatimChar"/>
        </w:rPr>
        <w:t xml:space="preserve">  note = {R package version 1.20},</w:t>
      </w:r>
      <w:r>
        <w:br/>
      </w:r>
      <w:r>
        <w:rPr>
          <w:rStyle w:val="VerbatimChar"/>
        </w:rPr>
        <w:t xml:space="preserve">  url = {https://CRAN.R-project.org/package=knitr},</w:t>
      </w:r>
      <w:r>
        <w:br/>
      </w:r>
      <w:r>
        <w:rPr>
          <w:rStyle w:val="VerbatimChar"/>
        </w:rPr>
        <w:t>}</w:t>
      </w:r>
    </w:p>
    <w:p w:rsidR="004E52AF" w:rsidRDefault="00DE15E3">
      <w:pPr>
        <w:pStyle w:val="FirstParagraph"/>
      </w:pPr>
      <w:r>
        <w:t xml:space="preserve">Once you have one or multiple </w:t>
      </w:r>
      <w:r>
        <w:rPr>
          <w:rStyle w:val="VerbatimChar"/>
        </w:rPr>
        <w:t>.bib</w:t>
      </w:r>
      <w:r>
        <w:t xml:space="preserve"> </w:t>
      </w:r>
      <w:r>
        <w:t xml:space="preserve">files, you may use the field </w:t>
      </w:r>
      <w:r>
        <w:rPr>
          <w:rStyle w:val="VerbatimChar"/>
        </w:rPr>
        <w:t>bibliography</w:t>
      </w:r>
      <w:r>
        <w:t xml:space="preserve"> in the YAML metadata of your first R Markdown document (which is typically </w:t>
      </w:r>
      <w:r>
        <w:rPr>
          <w:rStyle w:val="VerbatimChar"/>
        </w:rPr>
        <w:t>index.Rmd</w:t>
      </w:r>
      <w:r>
        <w:t xml:space="preserve">), and you can also specify the bibliography style via </w:t>
      </w:r>
      <w:r>
        <w:rPr>
          <w:rStyle w:val="VerbatimChar"/>
        </w:rPr>
        <w:t>biblio-style</w:t>
      </w:r>
      <w:r>
        <w:t xml:space="preserve"> (this only applies to PDF output), e.g.,</w:t>
      </w:r>
    </w:p>
    <w:p w:rsidR="004E52AF" w:rsidRDefault="00DE15E3">
      <w:pPr>
        <w:pStyle w:val="SourceCode"/>
      </w:pPr>
      <w:r>
        <w:rPr>
          <w:rStyle w:val="OtherTok"/>
        </w:rPr>
        <w:t>---</w:t>
      </w:r>
      <w:r>
        <w:br/>
      </w:r>
      <w:r>
        <w:rPr>
          <w:rStyle w:val="FunctionTok"/>
        </w:rPr>
        <w:t>bibliography: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"o</w:t>
      </w:r>
      <w:r>
        <w:rPr>
          <w:rStyle w:val="StringTok"/>
        </w:rPr>
        <w:t>ne.bib"</w:t>
      </w:r>
      <w:r>
        <w:rPr>
          <w:rStyle w:val="Keyword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"another.bib"</w:t>
      </w:r>
      <w:r>
        <w:rPr>
          <w:rStyle w:val="Keyword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"yet-another.bib"</w:t>
      </w:r>
      <w:r>
        <w:rPr>
          <w:rStyle w:val="KeywordTok"/>
        </w:rPr>
        <w:t>]</w:t>
      </w:r>
      <w:r>
        <w:br/>
      </w:r>
      <w:r>
        <w:rPr>
          <w:rStyle w:val="FunctionTok"/>
        </w:rPr>
        <w:t>biblio-style:</w:t>
      </w:r>
      <w:r>
        <w:rPr>
          <w:rStyle w:val="AttributeTok"/>
        </w:rPr>
        <w:t xml:space="preserve"> </w:t>
      </w:r>
      <w:r>
        <w:rPr>
          <w:rStyle w:val="StringTok"/>
        </w:rPr>
        <w:t>"apalike"</w:t>
      </w:r>
      <w:r>
        <w:br/>
      </w:r>
      <w:r>
        <w:rPr>
          <w:rStyle w:val="FunctionTok"/>
        </w:rPr>
        <w:t>link-citations:</w:t>
      </w:r>
      <w:r>
        <w:rPr>
          <w:rStyle w:val="AttributeTok"/>
        </w:rPr>
        <w:t xml:space="preserve"> true</w:t>
      </w:r>
      <w:r>
        <w:br/>
      </w:r>
      <w:r>
        <w:rPr>
          <w:rStyle w:val="OtherTok"/>
        </w:rPr>
        <w:t>---</w:t>
      </w:r>
    </w:p>
    <w:p w:rsidR="004E52AF" w:rsidRDefault="00DE15E3">
      <w:pPr>
        <w:pStyle w:val="FirstParagraph"/>
      </w:pPr>
      <w:r>
        <w:lastRenderedPageBreak/>
        <w:t xml:space="preserve">The field </w:t>
      </w:r>
      <w:r>
        <w:rPr>
          <w:rStyle w:val="VerbatimChar"/>
        </w:rPr>
        <w:t>link-citations</w:t>
      </w:r>
      <w:r>
        <w:t xml:space="preserve"> can be used to add internal links from the citation text of the author-year style to the bibliography entry in the HTML output.</w:t>
      </w:r>
    </w:p>
    <w:p w:rsidR="004E52AF" w:rsidRDefault="00DE15E3">
      <w:pPr>
        <w:pStyle w:val="a0"/>
      </w:pPr>
      <w:r>
        <w:t>When the ou</w:t>
      </w:r>
      <w:r>
        <w:t xml:space="preserve">tput format is LaTeX, citations will be automatically put in a chapter or section. For non-LaTeX output, you can add an empty chapter as the last chapter of your book. For example, if your last chapter is the Rmd file </w:t>
      </w:r>
      <w:r>
        <w:rPr>
          <w:rStyle w:val="VerbatimChar"/>
        </w:rPr>
        <w:t>06-references.Rmd</w:t>
      </w:r>
      <w:r>
        <w:t xml:space="preserve">, its content can be </w:t>
      </w:r>
      <w:r>
        <w:t>an inline R expression:</w:t>
      </w:r>
    </w:p>
    <w:p w:rsidR="004E52AF" w:rsidRDefault="00DE15E3">
      <w:pPr>
        <w:pStyle w:val="SourceCode"/>
      </w:pPr>
      <w:r>
        <w:rPr>
          <w:rStyle w:val="BaseNTok"/>
        </w:rPr>
        <w:t>`r if (knitr::is_html_output()) '# References {-}'`</w:t>
      </w:r>
    </w:p>
    <w:p w:rsidR="004E52AF" w:rsidRDefault="00DE15E3">
      <w:pPr>
        <w:pStyle w:val="FirstParagraph"/>
        <w:rPr>
          <w:lang w:eastAsia="zh-CN"/>
        </w:rPr>
      </w:pPr>
      <w:r>
        <w:rPr>
          <w:lang w:eastAsia="zh-CN"/>
        </w:rPr>
        <w:t>为了试试中文的引用，我通过</w:t>
      </w:r>
      <w:r>
        <w:rPr>
          <w:lang w:eastAsia="zh-CN"/>
        </w:rPr>
        <w:t>Zotero</w:t>
      </w:r>
      <w:r>
        <w:rPr>
          <w:lang w:eastAsia="zh-CN"/>
        </w:rPr>
        <w:t>产生一个</w:t>
      </w:r>
      <w:r>
        <w:rPr>
          <w:lang w:eastAsia="zh-CN"/>
        </w:rPr>
        <w:t>bibtex</w:t>
      </w:r>
      <w:r>
        <w:rPr>
          <w:lang w:eastAsia="zh-CN"/>
        </w:rPr>
        <w:t>文献（注意中文引用显示为</w:t>
      </w:r>
      <w:r>
        <w:rPr>
          <w:lang w:eastAsia="zh-CN"/>
        </w:rPr>
        <w:t>–</w:t>
      </w:r>
      <w:r>
        <w:rPr>
          <w:lang w:eastAsia="zh-CN"/>
        </w:rPr>
        <w:t>，需要自行修改）</w:t>
      </w:r>
      <w:r>
        <w:rPr>
          <w:vertAlign w:val="superscript"/>
          <w:lang w:eastAsia="zh-CN"/>
        </w:rPr>
        <w:t>[</w:t>
      </w:r>
      <w:hyperlink w:anchor="ref-ke2017">
        <w:r>
          <w:rPr>
            <w:rStyle w:val="af"/>
            <w:vertAlign w:val="superscript"/>
            <w:lang w:eastAsia="zh-CN"/>
          </w:rPr>
          <w:t>3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4E52AF" w:rsidRDefault="00DE15E3">
      <w:pPr>
        <w:pStyle w:val="1"/>
      </w:pPr>
      <w:bookmarkStart w:id="35" w:name="_Toc524943198"/>
      <w:r>
        <w:t>参考文献</w:t>
      </w:r>
      <w:bookmarkEnd w:id="35"/>
    </w:p>
    <w:p w:rsidR="004E52AF" w:rsidRDefault="00DE15E3">
      <w:pPr>
        <w:pStyle w:val="a9"/>
        <w:ind w:left="420" w:hanging="420"/>
      </w:pPr>
      <w:bookmarkStart w:id="36" w:name="ref-R-rmarkdown"/>
      <w:bookmarkStart w:id="37" w:name="refs"/>
      <w:r>
        <w:t>[1] Allaire J, Xie Y, McPherson J, Luraschi J, Ushey K, Atkins A, Wickham H, Cheng J, C</w:t>
      </w:r>
      <w:r>
        <w:t>hang W. rmarkdown: Dynamic Documents for R[M]. 2018.</w:t>
      </w:r>
    </w:p>
    <w:p w:rsidR="004E52AF" w:rsidRDefault="00DE15E3">
      <w:pPr>
        <w:pStyle w:val="a9"/>
        <w:ind w:left="420" w:hanging="420"/>
      </w:pPr>
      <w:bookmarkStart w:id="38" w:name="ref-R-base"/>
      <w:bookmarkEnd w:id="36"/>
      <w:r>
        <w:t>[2] R Core Team. R: A Language and Environment for Statistical Computing[M]. Vienna, Austria: R Foundation for Statistical Computing, 2018.</w:t>
      </w:r>
    </w:p>
    <w:p w:rsidR="004E52AF" w:rsidRDefault="00DE15E3">
      <w:pPr>
        <w:pStyle w:val="a9"/>
        <w:ind w:left="420" w:hanging="420"/>
      </w:pPr>
      <w:bookmarkStart w:id="39" w:name="ref-ke2017"/>
      <w:bookmarkEnd w:id="38"/>
      <w:r>
        <w:t xml:space="preserve">[3] </w:t>
      </w:r>
      <w:r>
        <w:t>柯忠义</w:t>
      </w:r>
      <w:r>
        <w:t xml:space="preserve">. </w:t>
      </w:r>
      <w:r>
        <w:t>创业板上市公司经济绩效及影响因素</w:t>
      </w:r>
      <w:r>
        <w:t>——</w:t>
      </w:r>
      <w:r>
        <w:t>基于贝叶斯模型平均法</w:t>
      </w:r>
      <w:r>
        <w:t xml:space="preserve"> (BMA) </w:t>
      </w:r>
      <w:r>
        <w:t>的实证研究</w:t>
      </w:r>
      <w:r>
        <w:t xml:space="preserve">[J]. </w:t>
      </w:r>
      <w:r>
        <w:t>数量经济技术经济研</w:t>
      </w:r>
      <w:r>
        <w:t>究</w:t>
      </w:r>
      <w:r>
        <w:t>, 2017, 34(1): 146–160.</w:t>
      </w:r>
      <w:bookmarkEnd w:id="37"/>
      <w:bookmarkEnd w:id="39"/>
    </w:p>
    <w:sectPr w:rsidR="004E52AF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5E3" w:rsidRDefault="00DE15E3">
      <w:pPr>
        <w:spacing w:after="0"/>
      </w:pPr>
      <w:r>
        <w:separator/>
      </w:r>
    </w:p>
  </w:endnote>
  <w:endnote w:type="continuationSeparator" w:id="0">
    <w:p w:rsidR="00DE15E3" w:rsidRDefault="00DE1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DE15E3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DE15E3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5E3" w:rsidRDefault="00DE15E3">
      <w:r>
        <w:separator/>
      </w:r>
    </w:p>
  </w:footnote>
  <w:footnote w:type="continuationSeparator" w:id="0">
    <w:p w:rsidR="00DE15E3" w:rsidRDefault="00DE15E3">
      <w:r>
        <w:continuationSeparator/>
      </w:r>
    </w:p>
  </w:footnote>
  <w:footnote w:id="1">
    <w:p w:rsidR="004E52AF" w:rsidRDefault="00DE15E3">
      <w:pPr>
        <w:pStyle w:val="ab"/>
      </w:pPr>
      <w:r>
        <w:rPr>
          <w:rStyle w:val="ae"/>
        </w:rPr>
        <w:footnoteRef/>
      </w:r>
      <w:r>
        <w:t xml:space="preserve"> This is a footnote.</w:t>
      </w:r>
    </w:p>
  </w:footnote>
  <w:footnote w:id="2">
    <w:p w:rsidR="004E52AF" w:rsidRDefault="00DE15E3">
      <w:pPr>
        <w:pStyle w:val="ab"/>
      </w:pPr>
      <w:r>
        <w:rPr>
          <w:rStyle w:val="ae"/>
        </w:rPr>
        <w:footnoteRef/>
      </w:r>
      <w:r>
        <w:t xml:space="preserve"> The type name is case-insensitive, so it does not matter if it is </w:t>
      </w:r>
      <w:r>
        <w:rPr>
          <w:rStyle w:val="VerbatimChar"/>
        </w:rPr>
        <w:t>manual</w:t>
      </w:r>
      <w:r>
        <w:t xml:space="preserve">, </w:t>
      </w:r>
      <w:r>
        <w:rPr>
          <w:rStyle w:val="VerbatimChar"/>
        </w:rPr>
        <w:t>Manual</w:t>
      </w:r>
      <w:r>
        <w:t xml:space="preserve">, or </w:t>
      </w:r>
      <w:r>
        <w:rPr>
          <w:rStyle w:val="VerbatimChar"/>
        </w:rPr>
        <w:t>MANUAL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DE15E3" w:rsidP="008F241A">
    <w:pPr>
      <w:pStyle w:val="af0"/>
    </w:pPr>
  </w:p>
  <w:p w:rsidR="00965874" w:rsidRDefault="00DE15E3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AECC9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1AC0B3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4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6C2A"/>
    <w:rsid w:val="004E29B3"/>
    <w:rsid w:val="004E52AF"/>
    <w:rsid w:val="00590D07"/>
    <w:rsid w:val="00784D58"/>
    <w:rsid w:val="008D6863"/>
    <w:rsid w:val="00B86B75"/>
    <w:rsid w:val="00BC48D5"/>
    <w:rsid w:val="00C36279"/>
    <w:rsid w:val="00DE15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DE89D-990C-46B7-8EA9-7B840AD2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hui.name/knitr/op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jgm/pandoc-citeproc" TargetMode="External"/><Relationship Id="rId7" Type="http://schemas.openxmlformats.org/officeDocument/2006/relationships/hyperlink" Target="https://www.rstudi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andoc.org/MANU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ctan.org/pkg/long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Bib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3508</Words>
  <Characters>19998</Characters>
  <Application>Microsoft Office Word</Application>
  <DocSecurity>0</DocSecurity>
  <Lines>166</Lines>
  <Paragraphs>46</Paragraphs>
  <ScaleCrop>false</ScaleCrop>
  <Company/>
  <LinksUpToDate>false</LinksUpToDate>
  <CharactersWithSpaces>23460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简介</dc:title>
  <dc:creator>WSJ;College of Economics，Shenzhen University</dc:creator>
  <cp:keywords/>
  <cp:lastModifiedBy>Andrew</cp:lastModifiedBy>
  <cp:revision>2</cp:revision>
  <dcterms:created xsi:type="dcterms:W3CDTF">2018-09-17T02:24:00Z</dcterms:created>
  <dcterms:modified xsi:type="dcterms:W3CDTF">2018-09-17T02:24:00Z</dcterms:modified>
</cp:coreProperties>
</file>