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6"/>
      </w:pPr>
      <w:r>
        <w:t xml:space="preserve">Word</w:t>
      </w:r>
      <w:r>
        <w:t xml:space="preserve"> </w:t>
      </w:r>
      <w:r>
        <w:t xml:space="preserve">参考文档</w:t>
      </w:r>
    </w:p>
    <w:p>
      <w:pPr>
        <w:pStyle w:val="Author"/>
      </w:pPr>
      <w:r>
        <w:t xml:space="preserve">WSJ</w:t>
      </w:r>
    </w:p>
    <w:p>
      <w:pPr>
        <w:pStyle w:val="Author"/>
      </w:pPr>
      <w:r>
        <w:t xml:space="preserve">College</w:t>
      </w:r>
      <w:r>
        <w:t xml:space="preserve"> </w:t>
      </w:r>
      <w:r>
        <w:t xml:space="preserve">of</w:t>
      </w:r>
      <w:r>
        <w:t xml:space="preserve"> </w:t>
      </w:r>
      <w:r>
        <w:t xml:space="preserve">Economics，Shenzhen</w:t>
      </w:r>
      <w:r>
        <w:t xml:space="preserve"> </w:t>
      </w:r>
      <w:r>
        <w:t xml:space="preserve">University</w:t>
      </w:r>
    </w:p>
    <w:p>
      <w:pPr>
        <w:pStyle w:val="a8"/>
      </w:pPr>
      <w:r>
        <w:t xml:space="preserve">2018-09-19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1"/>
      </w:pPr>
      <w:r>
        <w:t xml:space="preserve">标题一</w:t>
      </w:r>
    </w:p>
    <w:p>
      <w:pPr>
        <w:pStyle w:val="FirstParagraph"/>
      </w:pPr>
      <w:r>
        <w:t xml:space="preserve">学术论文一般做法是，把所有文献以</w:t>
      </w:r>
      <w:r>
        <w:t xml:space="preserve"> </w:t>
      </w:r>
      <w:r>
        <w:rPr>
          <w:b/>
        </w:rPr>
        <w:t xml:space="preserve">BibTeX</w:t>
      </w:r>
      <w:r>
        <w:t xml:space="preserve"> </w:t>
      </w:r>
      <w:r>
        <w:t xml:space="preserve">格式保存为一个</w:t>
      </w:r>
      <w:r>
        <w:rPr>
          <w:rStyle w:val="VerbatimChar"/>
        </w:rPr>
        <w:t xml:space="preserve">.bib</w:t>
      </w:r>
      <w:r>
        <w:t xml:space="preserve">文件，然后在论文中随时插入引用。</w:t>
      </w:r>
    </w:p>
    <w:p>
      <w:pPr>
        <w:pStyle w:val="a0"/>
      </w:pPr>
      <w:r>
        <w:rPr>
          <w:b/>
        </w:rPr>
        <w:t xml:space="preserve">引用方式</w:t>
      </w:r>
      <w:r>
        <w:t xml:space="preserve">：如果是作者-年格式，</w:t>
      </w:r>
      <w:r>
        <w:rPr>
          <w:rStyle w:val="VerbatimChar"/>
        </w:rPr>
        <w:t xml:space="preserve">@R-rmarkdown</w:t>
      </w:r>
      <w:r>
        <w:t xml:space="preserve"> </w:t>
      </w:r>
      <w:r>
        <w:t xml:space="preserve">表示作者姓名（年），而</w:t>
      </w:r>
      <w:r>
        <w:t xml:space="preserve"> </w:t>
      </w:r>
      <w:r>
        <w:rPr>
          <w:rStyle w:val="VerbatimChar"/>
        </w:rPr>
        <w:t xml:space="preserve">[@R-rmarkdown]</w:t>
      </w:r>
      <w:r>
        <w:t xml:space="preserve"> </w:t>
      </w:r>
      <w:r>
        <w:t xml:space="preserve">则表示（作者 年）。</w:t>
      </w:r>
    </w:p>
    <w:p>
      <w:pPr>
        <w:pStyle w:val="a0"/>
      </w:pPr>
      <w:r>
        <w:t xml:space="preserve">如果是编号格式，则</w:t>
      </w:r>
      <w:r>
        <w:rPr>
          <w:rStyle w:val="VerbatimChar"/>
        </w:rPr>
        <w:t xml:space="preserve">@R-rmarkdown</w:t>
      </w:r>
      <w:r>
        <w:t xml:space="preserve">表示序号，而</w:t>
      </w:r>
      <w:r>
        <w:t xml:space="preserve"> </w:t>
      </w:r>
      <w:r>
        <w:rPr>
          <w:rStyle w:val="VerbatimChar"/>
        </w:rPr>
        <w:t xml:space="preserve">[@R-rmarkdown]</w:t>
      </w:r>
      <w:r>
        <w:t xml:space="preserve"> </w:t>
      </w:r>
      <w:r>
        <w:t xml:space="preserve">则表示序号为上标。</w:t>
      </w:r>
    </w:p>
    <w:p>
      <w:pPr>
        <w:pStyle w:val="a0"/>
      </w:pPr>
      <w:r>
        <w:t xml:space="preserve">示例</w:t>
      </w:r>
      <w:r>
        <w:t xml:space="preserve"> </w:t>
      </w:r>
      <w:r>
        <w:t xml:space="preserve">[</w:t>
      </w:r>
      <w:hyperlink w:anchor="ref-R-rmarkdown">
        <w:r>
          <w:rPr>
            <w:rStyle w:val="af"/>
          </w:rPr>
          <w:t xml:space="preserve">1</w:t>
        </w:r>
      </w:hyperlink>
      <w:r>
        <w:t xml:space="preserve">]</w:t>
      </w:r>
      <w:r>
        <w:t xml:space="preserve">，示例</w:t>
      </w:r>
      <w:r>
        <w:rPr>
          <w:vertAlign w:val="superscript"/>
        </w:rPr>
        <w:t xml:space="preserve">[</w:t>
      </w:r>
      <w:hyperlink w:anchor="ref-R-rmarkdown">
        <w:r>
          <w:rPr>
            <w:rStyle w:val="af"/>
            <w:vertAlign w:val="superscript"/>
          </w:rPr>
          <w:t xml:space="preserve">1</w:t>
        </w:r>
      </w:hyperlink>
      <w:r>
        <w:rPr>
          <w:vertAlign w:val="superscript"/>
        </w:rPr>
        <w:t xml:space="preserve">]</w:t>
      </w:r>
      <w:r>
        <w:t xml:space="preserve">， 中文</w:t>
      </w:r>
      <w:r>
        <w:rPr>
          <w:vertAlign w:val="superscript"/>
        </w:rPr>
        <w:t xml:space="preserve">[</w:t>
      </w:r>
      <w:hyperlink w:anchor="ref-ke2017">
        <w:r>
          <w:rPr>
            <w:rStyle w:val="af"/>
            <w:vertAlign w:val="superscript"/>
          </w:rPr>
          <w:t xml:space="preserve">2</w:t>
        </w:r>
      </w:hyperlink>
      <w:r>
        <w:rPr>
          <w:vertAlign w:val="superscript"/>
        </w:rPr>
        <w:t xml:space="preserve">]</w:t>
      </w:r>
      <w:r>
        <w:t xml:space="preserve">。</w:t>
      </w:r>
    </w:p>
    <w:p>
      <w:pPr>
        <w:pStyle w:val="a0"/>
      </w:pPr>
      <w:r>
        <w:t xml:space="preserve">章节交叉引用：在第</w:t>
      </w:r>
      <w:r>
        <w:t xml:space="preserve"> </w:t>
      </w:r>
      <w:r>
        <w:t xml:space="preserve">1.1</w:t>
      </w:r>
      <w:r>
        <w:t xml:space="preserve"> </w:t>
      </w:r>
      <w:r>
        <w:t xml:space="preserve">节讲数学公式的引用。</w:t>
      </w:r>
    </w:p>
    <w:p>
      <w:pPr>
        <w:pStyle w:val="2"/>
      </w:pPr>
      <w:bookmarkStart w:id="20" w:name="h2"/>
      <w:r>
        <w:t xml:space="preserve">标题二</w:t>
      </w:r>
      <w:bookmarkEnd w:id="20"/>
    </w:p>
    <w:p>
      <w:pPr>
        <w:pStyle w:val="FirstParagraph"/>
      </w:pPr>
      <w:r>
        <w:t xml:space="preserve">数学公式的标记</w:t>
      </w:r>
      <w:r>
        <w:t xml:space="preserve"> </w:t>
      </w:r>
      <w:r>
        <w:rPr>
          <w:rStyle w:val="VerbatimChar"/>
        </w:rPr>
        <w:t xml:space="preserve">(\#eq:lable)</w:t>
      </w:r>
      <w:r>
        <w:t xml:space="preserve">，引用</w:t>
      </w:r>
      <w:r>
        <w:t xml:space="preserve"> </w:t>
      </w:r>
      <w:r>
        <w:rPr>
          <w:rStyle w:val="VerbatimChar"/>
        </w:rPr>
        <w:t xml:space="preserve">\@ref(eq:label)</w:t>
      </w:r>
      <w:r>
        <w:t xml:space="preserve">。</w:t>
      </w:r>
    </w:p>
    <w:p>
      <w:pPr>
        <w:pStyle w:val="a0"/>
      </w:pPr>
      <w:r>
        <w:t xml:space="preserve">例如公式(1)：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grow/>
            </m:dPr>
            <m:e>
              <m:r>
                <m:t>k</m:t>
              </m:r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t>−</m:t>
              </m:r>
              <m:r>
                <m:t>k</m:t>
              </m:r>
            </m:sup>
          </m:sSup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3"/>
      </w:pPr>
      <w:r>
        <w:t xml:space="preserve">标题三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p>
      <w:pPr>
        <w:pStyle w:val="a0"/>
      </w:pPr>
      <w:r>
        <w:t xml:space="preserve">见定义</w:t>
      </w:r>
      <w:r>
        <w:t xml:space="preserve">1</w:t>
      </w:r>
      <w:r>
        <w:t xml:space="preserve"> </w:t>
      </w:r>
      <w:r>
        <w:t xml:space="preserve">及定理</w:t>
      </w:r>
      <w:r>
        <w:t xml:space="preserve"> </w:t>
      </w:r>
      <w:r>
        <w:t xml:space="preserve">1</w:t>
      </w:r>
      <w:r>
        <w:t xml:space="preserve"> </w:t>
      </w:r>
      <w:r>
        <w:t xml:space="preserve">。</w:t>
      </w:r>
    </w:p>
    <w:p>
      <w:pPr>
        <w:pStyle w:val="Compact"/>
      </w:pPr>
    </w:p>
    <w:p>
      <w:pPr>
        <w:pStyle w:val="Compact"/>
      </w:pPr>
      <w:bookmarkStart w:id="21" w:name="def:char"/>
      <w:r>
        <w:t xml:space="preserve">Definition 1</w:t>
      </w:r>
      <w:r>
        <w:t xml:space="preserve"> </w:t>
      </w:r>
      <w:bookmarkEnd w:id="21"/>
      <w:r>
        <w:t xml:space="preserve">随机变量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的特征函数定义为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φ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rPr>
              <m:sty m:val="p"/>
            </m:rPr>
            <m:t>E</m:t>
          </m:r>
          <m:d>
            <m:dPr>
              <m:begChr m:val="["/>
              <m:endChr m:val="]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i</m:t>
                  </m:r>
                  <m:r>
                    <m:t>t</m:t>
                  </m:r>
                  <m:r>
                    <m:t>X</m:t>
                  </m:r>
                </m:sup>
              </m:sSup>
            </m:e>
          </m:d>
          <m:r>
            <m:t>,</m:t>
          </m:r>
          <m:r>
            <m:t> </m:t>
          </m:r>
          <m:r>
            <m:t>t</m:t>
          </m:r>
          <m:r>
            <m:t>∈</m:t>
          </m:r>
          <m:r>
            <m:rPr>
              <m:sty m:val="p"/>
              <m:scr m:val="script"/>
            </m:rPr>
            <m:t>R</m:t>
          </m:r>
        </m:oMath>
      </m:oMathPara>
    </w:p>
    <w:p>
      <w:pPr>
        <w:pStyle w:val="Compact"/>
      </w:pPr>
    </w:p>
    <w:p>
      <w:pPr>
        <w:pStyle w:val="a0"/>
      </w:pPr>
      <w:bookmarkStart w:id="22" w:name="thm:pyth"/>
      <w:r>
        <w:t xml:space="preserve">Theorem 1</w:t>
      </w:r>
      <w:r>
        <w:t xml:space="preserve"> </w:t>
      </w:r>
      <w:r>
        <w:t xml:space="preserve">(Pythagorean theorem)</w:t>
      </w:r>
      <w:r>
        <w:t xml:space="preserve"> </w:t>
      </w:r>
      <w:r>
        <w:t xml:space="preserve"> </w:t>
      </w:r>
      <w:bookmarkEnd w:id="22"/>
      <w:r>
        <w:t xml:space="preserve">For a right triangle, if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denotes the length of the hypotenuse</w:t>
      </w:r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denote the lengths of the other two sides, we have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</w:p>
    <w:p>
      <w:pPr>
        <w:pStyle w:val="1"/>
      </w:pPr>
      <w:r>
        <w:t xml:space="preserve">标题一：图表</w:t>
      </w:r>
    </w:p>
    <w:p>
      <w:pPr>
        <w:pStyle w:val="2"/>
      </w:pPr>
      <w:r>
        <w:t xml:space="preserve">图形</w:t>
      </w:r>
    </w:p>
    <w:p>
      <w:pPr>
        <w:pStyle w:val="FirstParagraph"/>
      </w:pPr>
      <w:r>
        <w:t xml:space="preserve">图</w:t>
      </w:r>
      <w:r>
        <w:t xml:space="preserve"> </w:t>
      </w:r>
      <w:r>
        <w:t xml:space="preserve">1</w:t>
      </w:r>
      <w:r>
        <w:t xml:space="preserve"> </w:t>
      </w:r>
      <w:r>
        <w:t xml:space="preserve">是一个简单图形。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CaptionedFigure"/>
      </w:pPr>
      <w:r>
        <w:drawing>
          <wp:inline>
            <wp:extent cx="3696101" cy="3696101"/>
            <wp:effectExtent b="0" l="0" r="0" t="0"/>
            <wp:docPr descr="Figure 1 A figure example" title="" id="1" name="Picture"/>
            <a:graphic>
              <a:graphicData uri="http://schemas.openxmlformats.org/drawingml/2006/picture">
                <pic:pic>
                  <pic:nvPicPr>
                    <pic:cNvPr descr="R_Markdown_Writting_cn_word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A figure example</w:t>
      </w:r>
    </w:p>
    <w:p>
      <w:pPr>
        <w:pStyle w:val="2"/>
      </w:pPr>
      <w:r>
        <w:t xml:space="preserve">表格</w:t>
      </w:r>
    </w:p>
    <w:p>
      <w:pPr>
        <w:pStyle w:val="FirstParagraph"/>
      </w:pPr>
      <w:r>
        <w:t xml:space="preserve">表</w:t>
      </w:r>
      <w:r>
        <w:t xml:space="preserve"> </w:t>
      </w:r>
      <w:r>
        <w:t xml:space="preserve">1</w:t>
      </w:r>
      <w:r>
        <w:t xml:space="preserve"> </w:t>
      </w:r>
      <w:r>
        <w:t xml:space="preserve">是一个简单表格。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'mtcars数据'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 mtcars数据</w:t>
      </w:r>
    </w:p>
    <w:tbl>
      <w:tblPr>
        <w:tblStyle w:val="Table"/>
        <w:tblW w:type="pct" w:w="0.0"/>
        <w:tblLook w:firstRow="1"/>
        <w:tblCaption w:val="Table 1 mtcars数据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</w:tr>
    </w:tbl>
    <w:p>
      <w:pPr>
        <w:pStyle w:val="a0"/>
      </w:pPr>
      <w:r>
        <w:t xml:space="preserve">R Markdown 输出 Word 文档总是有不完美的地方，但好在多数功能都在，个别地方调整很容易。</w:t>
      </w:r>
    </w:p>
    <w:p>
      <w:pPr>
        <w:pStyle w:val="a0"/>
      </w:pPr>
    </w:p>
    <w:p>
      <w:pPr>
        <w:pStyle w:val="1"/>
      </w:pPr>
      <w:r>
        <w:t xml:space="preserve">参考文献</w:t>
      </w:r>
    </w:p>
    <w:bookmarkStart w:id="26" w:name="refs"/>
    <w:bookmarkStart w:id="24" w:name="ref-R-rmarkdown"/>
    <w:p>
      <w:pPr>
        <w:pStyle w:val="a9"/>
      </w:pPr>
      <w:r>
        <w:t xml:space="preserve">[1] Allaire J, Xie Y, McPherson J, Luraschi J, Ushey K, Atkins A, Wickham H, Cheng J, Chang W. rmarkdown: Dynamic Documents for R[M]. 2018.</w:t>
      </w:r>
    </w:p>
    <w:bookmarkEnd w:id="24"/>
    <w:bookmarkStart w:id="25" w:name="ref-ke2017"/>
    <w:p>
      <w:pPr>
        <w:pStyle w:val="a9"/>
      </w:pPr>
      <w:r>
        <w:t xml:space="preserve">[2] 柯忠义. 创业板上市公司经济绩效及影响因素——基于贝叶斯模型平均法 (BMA) 的实证研究[J]. 数量经济技术经济研究, 2017, 34(1): 146–160.</w:t>
      </w:r>
    </w:p>
    <w:bookmarkEnd w:id="25"/>
    <w:bookmarkEnd w:id="26"/>
    <w:sectPr w:rsidR="005F0047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544708"/>
      <w:docPartObj>
        <w:docPartGallery w:val="Page Numbers (Bottom of Page)"/>
        <w:docPartUnique/>
      </w:docPartObj>
    </w:sdtPr>
    <w:sdtEndPr/>
    <w:sdtContent>
      <w:p w:rsidR="00B80883" w:rsidRDefault="0060328D" w:rsidP="00B80883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80883" w:rsidRDefault="0060328D" w:rsidP="00B80883">
    <w:pPr>
      <w:pStyle w:val="af2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874" w:rsidRDefault="0060328D" w:rsidP="008F241A">
    <w:pPr>
      <w:pStyle w:val="af0"/>
    </w:pPr>
  </w:p>
  <w:p w:rsidR="00965874" w:rsidRDefault="0060328D" w:rsidP="008F241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3C30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79A3C9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840F9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132D8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4A8D7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3A490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A7C72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126E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396C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8439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988B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7C60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E026770"/>
    <w:multiLevelType w:val="multilevel"/>
    <w:tmpl w:val="2472A7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9223F"/>
    <w:pPr>
      <w:keepNext/>
      <w:keepLines/>
      <w:numPr>
        <w:numId w:val="13"/>
      </w:numPr>
      <w:spacing w:before="480" w:after="0"/>
      <w:outlineLvl w:val="0"/>
    </w:pPr>
    <w:rPr>
      <w:rFonts w:ascii="Times New Roman" w:hAnsi="Times New Roman" w:cs="Times New Roman"/>
      <w:b/>
      <w:bCs/>
      <w:sz w:val="30"/>
      <w:szCs w:val="32"/>
    </w:rPr>
  </w:style>
  <w:style w:type="paragraph" w:styleId="2">
    <w:name w:val="heading 2"/>
    <w:basedOn w:val="a"/>
    <w:next w:val="a0"/>
    <w:uiPriority w:val="9"/>
    <w:unhideWhenUsed/>
    <w:qFormat/>
    <w:rsid w:val="0079223F"/>
    <w:pPr>
      <w:keepNext/>
      <w:keepLines/>
      <w:numPr>
        <w:ilvl w:val="1"/>
        <w:numId w:val="13"/>
      </w:numPr>
      <w:spacing w:before="200" w:after="0"/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9223F"/>
    <w:pPr>
      <w:keepNext/>
      <w:keepLines/>
      <w:numPr>
        <w:ilvl w:val="2"/>
        <w:numId w:val="13"/>
      </w:numPr>
      <w:spacing w:before="200" w:after="0"/>
      <w:outlineLvl w:val="2"/>
    </w:pPr>
    <w:rPr>
      <w:rFonts w:ascii="Times New Roman" w:hAnsi="Times New Roman" w:cs="Times New Roman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25E4F"/>
    <w:pPr>
      <w:spacing w:before="180" w:after="180" w:line="360" w:lineRule="auto"/>
      <w:ind w:firstLineChars="200" w:firstLine="480"/>
    </w:pPr>
  </w:style>
  <w:style w:type="paragraph" w:customStyle="1" w:styleId="FirstParagraph">
    <w:name w:val="First Paragraph"/>
    <w:basedOn w:val="a0"/>
    <w:next w:val="a0"/>
    <w:qFormat/>
    <w:rsid w:val="00325E4F"/>
  </w:style>
  <w:style w:type="paragraph" w:customStyle="1" w:styleId="Compact">
    <w:name w:val="Compact"/>
    <w:basedOn w:val="a5"/>
    <w:link w:val="Compact0"/>
    <w:qFormat/>
    <w:rsid w:val="0035642B"/>
    <w:pPr>
      <w:framePr w:wrap="around" w:vAnchor="text" w:hAnchor="text" w:xAlign="center" w:y="1"/>
      <w:spacing w:before="36" w:after="36"/>
      <w:ind w:left="198" w:firstLineChars="0" w:firstLine="0"/>
    </w:pPr>
    <w:rPr>
      <w:color w:val="000000" w:themeColor="text1"/>
      <w:sz w:val="21"/>
    </w:rPr>
  </w:style>
  <w:style w:type="paragraph" w:styleId="a6">
    <w:name w:val="Title"/>
    <w:basedOn w:val="a"/>
    <w:next w:val="a0"/>
    <w:qFormat/>
    <w:rsid w:val="00325E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Subtitle"/>
    <w:basedOn w:val="a6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  <w:rsid w:val="00D47324"/>
    <w:pPr>
      <w:spacing w:after="120"/>
      <w:ind w:left="200" w:hangingChars="200" w:hanging="200"/>
      <w:jc w:val="both"/>
    </w:pPr>
    <w:rPr>
      <w:rFonts w:cs="Times New Roman"/>
      <w:sz w:val="21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BC2410"/>
    <w:pPr>
      <w:keepNext/>
      <w:jc w:val="center"/>
    </w:pPr>
    <w:rPr>
      <w:rFonts w:cs="Times New Roman"/>
      <w:i w:val="0"/>
      <w:sz w:val="21"/>
    </w:rPr>
  </w:style>
  <w:style w:type="paragraph" w:customStyle="1" w:styleId="ImageCaption">
    <w:name w:val="Image Caption"/>
    <w:basedOn w:val="ac"/>
    <w:next w:val="a"/>
    <w:rsid w:val="00BC2410"/>
    <w:pPr>
      <w:jc w:val="center"/>
    </w:pPr>
    <w:rPr>
      <w:rFonts w:asciiTheme="majorHAnsi" w:hAnsiTheme="majorHAnsi" w:cs="Times New Roman"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ac"/>
    <w:rsid w:val="00325E4F"/>
    <w:pPr>
      <w:keepNext/>
      <w:jc w:val="center"/>
    </w:pPr>
    <w:rPr>
      <w:noProof/>
    </w:r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B530C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0">
    <w:name w:val="header"/>
    <w:basedOn w:val="a"/>
    <w:link w:val="af1"/>
    <w:uiPriority w:val="99"/>
    <w:unhideWhenUsed/>
    <w:rsid w:val="008F241A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4">
    <w:name w:val="正文文本 字符"/>
    <w:basedOn w:val="a1"/>
    <w:link w:val="a0"/>
    <w:rsid w:val="00325E4F"/>
  </w:style>
  <w:style w:type="character" w:customStyle="1" w:styleId="af1">
    <w:name w:val="页眉 字符"/>
    <w:basedOn w:val="a1"/>
    <w:link w:val="af0"/>
    <w:uiPriority w:val="99"/>
    <w:rsid w:val="008F241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80883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B80883"/>
    <w:rPr>
      <w:sz w:val="18"/>
      <w:szCs w:val="18"/>
    </w:rPr>
  </w:style>
  <w:style w:type="table" w:styleId="2-4">
    <w:name w:val="List Table 2 Accent 4"/>
    <w:basedOn w:val="a2"/>
    <w:uiPriority w:val="47"/>
    <w:rsid w:val="005701B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5">
    <w:name w:val="List"/>
    <w:basedOn w:val="a"/>
    <w:link w:val="af4"/>
    <w:semiHidden/>
    <w:unhideWhenUsed/>
    <w:rsid w:val="009B25FC"/>
    <w:pPr>
      <w:ind w:left="200" w:hangingChars="200" w:hanging="200"/>
      <w:contextualSpacing/>
    </w:pPr>
  </w:style>
  <w:style w:type="table" w:styleId="20">
    <w:name w:val="Plain Table 2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List Table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Plain Table 1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Plain Table 4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List Table 2 Accent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2">
    <w:name w:val="List Table 6 Colorful Accent 2"/>
    <w:basedOn w:val="a2"/>
    <w:uiPriority w:val="51"/>
    <w:rsid w:val="009D572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0">
    <w:name w:val="List Table 6 Colorful"/>
    <w:aliases w:val="TableRmd"/>
    <w:basedOn w:val="a2"/>
    <w:uiPriority w:val="51"/>
    <w:rsid w:val="00C83113"/>
    <w:pPr>
      <w:spacing w:after="0"/>
    </w:pPr>
    <w:rPr>
      <w:color w:val="000000" w:themeColor="text1"/>
      <w:sz w:val="21"/>
    </w:rPr>
    <w:tblPr>
      <w:tblStyleRowBandSize w:val="1"/>
      <w:tblStyleColBandSize w:val="1"/>
      <w:jc w:val="center"/>
      <w:tblBorders>
        <w:top w:val="single" w:sz="4" w:space="0" w:color="000000" w:themeColor="text1"/>
        <w:bottom w:val="single" w:sz="4" w:space="0" w:color="000000" w:themeColor="text1"/>
      </w:tblBorders>
    </w:tblPr>
    <w:trPr>
      <w:cantSplit/>
      <w:jc w:val="center"/>
    </w:tr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3">
    <w:name w:val="List Table 6 Colorful Accent 3"/>
    <w:basedOn w:val="a2"/>
    <w:uiPriority w:val="51"/>
    <w:rsid w:val="009D572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2"/>
    <w:uiPriority w:val="51"/>
    <w:rsid w:val="009D572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6">
    <w:name w:val="List Table 6 Colorful Accent 6"/>
    <w:basedOn w:val="a2"/>
    <w:uiPriority w:val="51"/>
    <w:rsid w:val="009D572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6-5">
    <w:name w:val="List Table 6 Colorful Accent 5"/>
    <w:basedOn w:val="a2"/>
    <w:uiPriority w:val="51"/>
    <w:rsid w:val="009D572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f4">
    <w:name w:val="列表 字符"/>
    <w:basedOn w:val="a1"/>
    <w:link w:val="a5"/>
    <w:semiHidden/>
    <w:rsid w:val="004E55CD"/>
  </w:style>
  <w:style w:type="character" w:customStyle="1" w:styleId="Compact0">
    <w:name w:val="Compact 字符"/>
    <w:basedOn w:val="af4"/>
    <w:link w:val="Compact"/>
    <w:rsid w:val="0035642B"/>
    <w:rPr>
      <w:color w:val="000000" w:themeColor="text1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FB5C2E"/>
    <w:pPr>
      <w:tabs>
        <w:tab w:val="left" w:pos="420"/>
        <w:tab w:val="right" w:leader="dot" w:pos="8630"/>
      </w:tabs>
      <w:spacing w:after="0"/>
    </w:pPr>
    <w:rPr>
      <w:noProof/>
    </w:rPr>
  </w:style>
  <w:style w:type="paragraph" w:styleId="TOC2">
    <w:name w:val="toc 2"/>
    <w:basedOn w:val="TOC3"/>
    <w:next w:val="a"/>
    <w:autoRedefine/>
    <w:uiPriority w:val="39"/>
    <w:unhideWhenUsed/>
    <w:rsid w:val="00FB5C2E"/>
  </w:style>
  <w:style w:type="paragraph" w:styleId="TOC3">
    <w:name w:val="toc 3"/>
    <w:basedOn w:val="a"/>
    <w:next w:val="a"/>
    <w:autoRedefine/>
    <w:uiPriority w:val="39"/>
    <w:unhideWhenUsed/>
    <w:rsid w:val="00683649"/>
    <w:pPr>
      <w:tabs>
        <w:tab w:val="left" w:pos="1680"/>
        <w:tab w:val="right" w:leader="dot" w:pos="8630"/>
      </w:tabs>
      <w:spacing w:after="0"/>
      <w:ind w:leftChars="400" w:left="960"/>
    </w:pPr>
    <w:rPr>
      <w:noProof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WSJ; College of Economics，Shenzhen University</dc:creator>
  <cp:keywords/>
  <dcterms:created xsi:type="dcterms:W3CDTF">2018-09-19T01:27:53Z</dcterms:created>
  <dcterms:modified xsi:type="dcterms:W3CDTF">2018-09-19T01:27:53Z</dcterms:modified>
</cp:coreProperties>
</file>