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2712BE36" w14:textId="77777777" w:rsidR="006E444D" w:rsidRDefault="00990836" w:rsidP="00E14B68">
      <w:pPr>
        <w:jc w:val="center"/>
        <w:rPr>
          <w:rStyle w:val="Hyperlink"/>
          <w:rFonts w:ascii="Arial Nova Light" w:hAnsi="Arial Nova Light"/>
          <w:color w:val="000000" w:themeColor="text1"/>
          <w:u w:val="none"/>
        </w:rPr>
      </w:pPr>
      <w:r w:rsidRPr="00565CE7">
        <w:rPr>
          <w:rFonts w:ascii="Arial Nova Light" w:hAnsi="Arial Nova Light"/>
        </w:rPr>
        <w:t xml:space="preserve">Jacksonville, Florida | </w:t>
      </w:r>
      <w:r w:rsidR="006E444D">
        <w:rPr>
          <w:rStyle w:val="Hyperlink"/>
          <w:rFonts w:ascii="Arial Nova Light" w:hAnsi="Arial Nova Light"/>
        </w:rPr>
        <w:t>andrews.peter.business@gmail.com</w:t>
      </w:r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8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</w:p>
    <w:p w14:paraId="49575E64" w14:textId="5D6424E8" w:rsidR="00990836" w:rsidRPr="00565CE7" w:rsidRDefault="006E444D" w:rsidP="00E14B68">
      <w:pPr>
        <w:jc w:val="center"/>
        <w:rPr>
          <w:rFonts w:ascii="Arial Nova Light" w:hAnsi="Arial Nova Light"/>
        </w:rPr>
      </w:pPr>
      <w:r>
        <w:rPr>
          <w:rStyle w:val="Hyperlink"/>
          <w:rFonts w:ascii="Arial Nova Light" w:hAnsi="Arial Nova Light"/>
          <w:color w:val="000000" w:themeColor="text1"/>
          <w:u w:val="none"/>
        </w:rPr>
        <w:t>Phone: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7E5F17F9" w14:textId="77777777" w:rsidR="00931A94" w:rsidRDefault="00931A94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Workflow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JavaScript, HTML, CSS</w:t>
            </w:r>
          </w:p>
        </w:tc>
        <w:tc>
          <w:tcPr>
            <w:tcW w:w="3054" w:type="dxa"/>
          </w:tcPr>
          <w:p w14:paraId="57DDE12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Visual Studio/Code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IntelliJ, Eclipse IDE</w:t>
            </w:r>
          </w:p>
        </w:tc>
      </w:tr>
    </w:tbl>
    <w:p w14:paraId="0A7CAC4A" w14:textId="77777777" w:rsidR="00271807" w:rsidRDefault="00271807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B111C6F" w:rsidR="00BD6150" w:rsidRPr="00565CE7" w:rsidRDefault="00BD6150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44353F4A" w14:textId="52D5BF3C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>in tkinter</w:t>
      </w:r>
      <w:r w:rsidR="00A00BDB">
        <w:rPr>
          <w:rFonts w:ascii="Arial Nova Light" w:eastAsia="Times New Roman" w:hAnsi="Arial Nova Light" w:cs="Times New Roman"/>
          <w:color w:val="000000" w:themeColor="text1"/>
        </w:rPr>
        <w:t xml:space="preserve"> and do preference logic</w:t>
      </w:r>
      <w:r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49C9DD8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9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6044C0EF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(JavaScript,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434A598C" w14:textId="77777777" w:rsidR="00BD6150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107B622C" w14:textId="61F0E218" w:rsidR="00493598" w:rsidRPr="00565CE7" w:rsidRDefault="00990836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1CD6656F" w14:textId="53B16E9B" w:rsid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>Associate IT Developer</w:t>
      </w:r>
    </w:p>
    <w:p w14:paraId="58ED16BC" w14:textId="0D0D151F" w:rsidR="00E00068" w:rsidRP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>Florida Blue</w:t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>May 2022 - Current</w:t>
      </w:r>
    </w:p>
    <w:p w14:paraId="6CFC7E24" w14:textId="4FA29655" w:rsidR="003D3BE1" w:rsidRPr="00565CE7" w:rsidRDefault="00A169A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 xml:space="preserve">Part Time </w:t>
      </w:r>
      <w:r>
        <w:rPr>
          <w:rFonts w:ascii="Arial Nova Light" w:hAnsi="Arial Nova Light" w:cs="Times New Roman"/>
          <w:b/>
          <w:bCs/>
          <w:color w:val="0D0D0D" w:themeColor="text1" w:themeTint="F2"/>
        </w:rPr>
        <w:t>Associate IT Developer</w:t>
      </w:r>
    </w:p>
    <w:p w14:paraId="5D7743B6" w14:textId="31598BCC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="00E00068">
        <w:rPr>
          <w:rFonts w:ascii="Arial Nova Light" w:hAnsi="Arial Nova Light" w:cs="Times New Roman"/>
          <w:i/>
          <w:iCs/>
          <w:color w:val="0D0D0D" w:themeColor="text1" w:themeTint="F2"/>
        </w:rPr>
        <w:t>May 2022</w:t>
      </w:r>
    </w:p>
    <w:p w14:paraId="2461EE7C" w14:textId="3F75D8FC" w:rsidR="005E7E8D" w:rsidRPr="005E7E8D" w:rsidRDefault="005E7E8D" w:rsidP="005E7E8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 Spring Boot, and PostgreSQL to deliver frontend and backend features.</w:t>
      </w:r>
    </w:p>
    <w:p w14:paraId="67D77D84" w14:textId="396CF78F" w:rsidR="003D3BE1" w:rsidRPr="006C3910" w:rsidRDefault="00FE76CC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6C3910">
        <w:rPr>
          <w:rFonts w:ascii="Arial Nova Light" w:hAnsi="Arial Nova Light"/>
          <w:color w:val="auto"/>
        </w:rPr>
        <w:t>in</w:t>
      </w:r>
      <w:r w:rsidR="00747536" w:rsidRPr="00565CE7">
        <w:rPr>
          <w:rFonts w:ascii="Arial Nova Light" w:hAnsi="Arial Nova Light"/>
          <w:color w:val="auto"/>
        </w:rPr>
        <w:t xml:space="preserve"> </w:t>
      </w:r>
      <w:r w:rsidR="006C3910">
        <w:rPr>
          <w:rFonts w:ascii="Arial Nova Light" w:hAnsi="Arial Nova Light"/>
          <w:color w:val="auto"/>
        </w:rPr>
        <w:t>ICB team</w:t>
      </w:r>
      <w:r w:rsidR="006A083F" w:rsidRPr="00565CE7">
        <w:rPr>
          <w:rFonts w:ascii="Arial Nova Light" w:hAnsi="Arial Nova Light"/>
          <w:color w:val="auto"/>
        </w:rPr>
        <w:t xml:space="preserve"> to deliver </w:t>
      </w:r>
      <w:r w:rsidR="006C3910">
        <w:rPr>
          <w:rFonts w:ascii="Arial Nova Light" w:hAnsi="Arial Nova Light"/>
          <w:color w:val="auto"/>
        </w:rPr>
        <w:t xml:space="preserve">full stack </w:t>
      </w:r>
      <w:r w:rsidR="006A083F" w:rsidRPr="00565CE7">
        <w:rPr>
          <w:rFonts w:ascii="Arial Nova Light" w:hAnsi="Arial Nova Light"/>
          <w:color w:val="auto"/>
        </w:rPr>
        <w:t>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61340797" w14:textId="14D37FDB" w:rsidR="006C3910" w:rsidRPr="00565CE7" w:rsidRDefault="006C3910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Working in Operational Track to deliver production database fixes and code fixes.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5E431961" w14:textId="24510BA4" w:rsidR="00286C90" w:rsidRPr="00565CE7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</w:t>
      </w:r>
      <w:r w:rsidR="00286C90" w:rsidRPr="00565CE7">
        <w:rPr>
          <w:rFonts w:ascii="Arial Nova Light" w:hAnsi="Arial Nova Light" w:cs="Times New Roman"/>
          <w:color w:val="0D0D0D" w:themeColor="text1" w:themeTint="F2"/>
        </w:rPr>
        <w:t xml:space="preserve"> an Ansible solution for automating software patching and windows updates</w:t>
      </w:r>
      <w:r w:rsidR="000A163F" w:rsidRPr="00565CE7">
        <w:rPr>
          <w:rFonts w:ascii="Arial Nova Light" w:hAnsi="Arial Nova Light" w:cs="Times New Roman"/>
          <w:color w:val="0D0D0D" w:themeColor="text1" w:themeTint="F2"/>
        </w:rPr>
        <w:t xml:space="preserve"> in the IT environment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00000013" w14:textId="5EA7ED98" w:rsidR="00F30662" w:rsidRPr="00BD6150" w:rsidRDefault="00286C90" w:rsidP="00BD6150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p w14:paraId="48ED882E" w14:textId="77777777" w:rsidR="00F45879" w:rsidRPr="00565CE7" w:rsidRDefault="00F45879" w:rsidP="004069DF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36AC6A0" w14:textId="7E027EE0" w:rsidR="00B73504" w:rsidRPr="00565CE7" w:rsidRDefault="00B73504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Extracurricular Activities</w:t>
      </w:r>
    </w:p>
    <w:p w14:paraId="6252E2EE" w14:textId="77777777" w:rsidR="00B73504" w:rsidRPr="00565CE7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color w:val="000000" w:themeColor="text1"/>
        </w:rPr>
        <w:t>Cyber Security club at the University of North Florida (Osprey Security)</w:t>
      </w:r>
    </w:p>
    <w:p w14:paraId="1DD0ECAC" w14:textId="3BBC8096" w:rsidR="00466243" w:rsidRPr="004A56D4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Qualified for Regionals at the National Collegiate Cyber Defense Competition Southeast Regional (CCDC 2021).</w:t>
      </w:r>
    </w:p>
    <w:p w14:paraId="499DBE27" w14:textId="199B04DD" w:rsidR="004A56D4" w:rsidRPr="00565CE7" w:rsidRDefault="004217AB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i/>
          <w:iCs/>
          <w:color w:val="000000" w:themeColor="text1"/>
        </w:rPr>
        <w:t xml:space="preserve">Event coordinator: </w:t>
      </w:r>
      <w:r w:rsidR="004A56D4">
        <w:rPr>
          <w:rFonts w:ascii="Arial Nova Light" w:eastAsia="Times New Roman" w:hAnsi="Arial Nova Light" w:cs="Times New Roman"/>
          <w:color w:val="000000" w:themeColor="text1"/>
        </w:rPr>
        <w:t>Arranged meetings with cybersecurity professionals and the club.</w:t>
      </w:r>
    </w:p>
    <w:sectPr w:rsidR="004A56D4" w:rsidRPr="00565CE7" w:rsidSect="00091592">
      <w:footerReference w:type="default" r:id="rId11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06E9" w14:textId="77777777" w:rsidR="00786632" w:rsidRDefault="00786632">
      <w:r>
        <w:separator/>
      </w:r>
    </w:p>
  </w:endnote>
  <w:endnote w:type="continuationSeparator" w:id="0">
    <w:p w14:paraId="5465061D" w14:textId="77777777" w:rsidR="00786632" w:rsidRDefault="0078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932D" w14:textId="77777777" w:rsidR="00786632" w:rsidRDefault="00786632">
      <w:r>
        <w:separator/>
      </w:r>
    </w:p>
  </w:footnote>
  <w:footnote w:type="continuationSeparator" w:id="0">
    <w:p w14:paraId="3885F0B7" w14:textId="77777777" w:rsidR="00786632" w:rsidRDefault="0078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7C26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3335C0"/>
    <w:rsid w:val="0033712C"/>
    <w:rsid w:val="00354C4D"/>
    <w:rsid w:val="00387C21"/>
    <w:rsid w:val="003A0A0E"/>
    <w:rsid w:val="003A42DE"/>
    <w:rsid w:val="003C7AB5"/>
    <w:rsid w:val="003D3AA1"/>
    <w:rsid w:val="003D3BE1"/>
    <w:rsid w:val="003E4625"/>
    <w:rsid w:val="004069DF"/>
    <w:rsid w:val="00407BDC"/>
    <w:rsid w:val="004217AB"/>
    <w:rsid w:val="00425F7F"/>
    <w:rsid w:val="00442539"/>
    <w:rsid w:val="00466243"/>
    <w:rsid w:val="004711E3"/>
    <w:rsid w:val="00485AAC"/>
    <w:rsid w:val="00493598"/>
    <w:rsid w:val="004A123D"/>
    <w:rsid w:val="004A56D4"/>
    <w:rsid w:val="004B3438"/>
    <w:rsid w:val="004E0AB8"/>
    <w:rsid w:val="004E1035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E081D"/>
    <w:rsid w:val="005E7E8D"/>
    <w:rsid w:val="005F7D32"/>
    <w:rsid w:val="006400FE"/>
    <w:rsid w:val="00684190"/>
    <w:rsid w:val="00687191"/>
    <w:rsid w:val="006A083F"/>
    <w:rsid w:val="006A3C77"/>
    <w:rsid w:val="006C3910"/>
    <w:rsid w:val="006E444D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86632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7443F"/>
    <w:rsid w:val="00977FE1"/>
    <w:rsid w:val="00990836"/>
    <w:rsid w:val="009A6297"/>
    <w:rsid w:val="009A7C57"/>
    <w:rsid w:val="009C2B55"/>
    <w:rsid w:val="009D4748"/>
    <w:rsid w:val="00A00BDB"/>
    <w:rsid w:val="00A031C2"/>
    <w:rsid w:val="00A169A1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95EAE"/>
    <w:rsid w:val="00BA41D5"/>
    <w:rsid w:val="00BA6661"/>
    <w:rsid w:val="00BB41C6"/>
    <w:rsid w:val="00BD6150"/>
    <w:rsid w:val="00BE2CED"/>
    <w:rsid w:val="00BE3B93"/>
    <w:rsid w:val="00C1176A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D5161"/>
    <w:rsid w:val="00D010DF"/>
    <w:rsid w:val="00D0126D"/>
    <w:rsid w:val="00D02531"/>
    <w:rsid w:val="00D273A0"/>
    <w:rsid w:val="00D47A22"/>
    <w:rsid w:val="00D527B3"/>
    <w:rsid w:val="00D64D42"/>
    <w:rsid w:val="00D956B3"/>
    <w:rsid w:val="00DA6961"/>
    <w:rsid w:val="00DB17F1"/>
    <w:rsid w:val="00DC36EC"/>
    <w:rsid w:val="00E00068"/>
    <w:rsid w:val="00E0029C"/>
    <w:rsid w:val="00E114DE"/>
    <w:rsid w:val="00E14B68"/>
    <w:rsid w:val="00E154A4"/>
    <w:rsid w:val="00E36ADB"/>
    <w:rsid w:val="00E728B5"/>
    <w:rsid w:val="00E761AF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67A43"/>
    <w:rsid w:val="00F73F5F"/>
    <w:rsid w:val="00FA441B"/>
    <w:rsid w:val="00FB5D62"/>
    <w:rsid w:val="00FB608D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ddons.mozilla.org/en-US/firefox/addon/tabbuck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wsthebuilder.github.io/MyWebsite2021/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9</cp:revision>
  <cp:lastPrinted>2022-06-17T21:46:00Z</cp:lastPrinted>
  <dcterms:created xsi:type="dcterms:W3CDTF">2022-06-17T21:43:00Z</dcterms:created>
  <dcterms:modified xsi:type="dcterms:W3CDTF">2022-06-23T15:46:00Z</dcterms:modified>
</cp:coreProperties>
</file>