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 w:val="0"/>
          <w:color w:val="000000"/>
          <w:sz w:val="52"/>
        </w:rPr>
        <w:t>RapiBatará</w:t>
      </w:r>
    </w:p>
    <w:p>
      <w:pPr>
        <w:spacing w:after="160"/>
        <w:jc w:val="left"/>
      </w:pPr>
      <w:r>
        <w:rPr>
          <w:rFonts w:ascii="Calibri" w:hAnsi="Calibri"/>
          <w:b w:val="0"/>
          <w:color w:val="5F6B7A"/>
          <w:sz w:val="22"/>
        </w:rPr>
        <w:t>Plan de proyecto para arrancar desarrollo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Propósito: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Definir el plan práctico para iniciar la construcción de RapiBatará con una base sólida: stack, arquitectura, organización del trabajo, seguridad, despliegue y secuencia de sprints.</w:t>
            </w:r>
          </w:p>
        </w:tc>
      </w:tr>
    </w:tbl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20"/>
        <w:gridCol w:w="6840"/>
      </w:tblGrid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Versión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Objetivo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Arrancar desarrollo con orden y bajo riesgo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Modelo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PWA responsive + Supabase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/>
                <w:color w:val="1F1F1F"/>
                <w:sz w:val="21"/>
              </w:rPr>
              <w:t>Enfoque</w:t>
            </w:r>
          </w:p>
        </w:tc>
        <w:tc>
          <w:tcPr>
            <w:tcW w:type="dxa" w:w="68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MVP operativo primero, mejoras después</w:t>
            </w:r>
          </w:p>
        </w:tc>
      </w:tr>
    </w:tbl>
    <w:p/>
    <w:p>
      <w:pPr>
        <w:pStyle w:val="Heading1"/>
      </w:pPr>
      <w:r>
        <w:t>1. Resultado esperado del proyecto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Un vecino puede registrarse o entrar como invitado, hacer un pedido y pagar sin confusión.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tendero puede administrar catálogo, pedidos, inventario, cobros y anuncios desde un panel único.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domiciliario puede ver solo pedidos aprobados y entregar con claridad.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Toda acción importante queda trazada para evitar discusiones por pagos, entregas o stock.</w:t>
      </w:r>
    </w:p>
    <w:p>
      <w:pPr>
        <w:pStyle w:val="Heading1"/>
      </w:pPr>
      <w:r>
        <w:t>2. Alcance del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752"/>
      </w:tblGrid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Incluye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No incluye en el primer release</w:t>
            </w:r>
          </w:p>
        </w:tc>
      </w:tr>
      <w:t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Catálogo, carrito, checkout, comprobante de transferencia, pago en efectivo, aprobación, inventario, panel tendero, panel domiciliario y auditoría.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App nativa iOS/Android separada, multi-tienda compleja, programas de fidelización avanzados, analítica pesada, automatizaciones complejas.</w:t>
            </w:r>
          </w:p>
        </w:tc>
      </w:tr>
    </w:tbl>
    <w:p>
      <w:pPr>
        <w:pStyle w:val="Heading1"/>
      </w:pPr>
      <w:r>
        <w:t>3. Stack recomendado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3600"/>
        <w:gridCol w:w="4032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Capa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Recomendación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Motivo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Frontend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Next.js + React + TypeScript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Buen equilibrio entre velocidad, mantenibilidad y experiencia responsive.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UI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Componentes propios o shadcn/ui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Permite una interfaz limpia, rápida de construir y fácil de personalizar.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Backend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Supabase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Auth, Postgres, Storage, Realtime y Edge Functions en una sola plataforma.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Estado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Server components + estado local ligero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Reduce complejidad y mantiene la app fluida.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Validación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Zod o esquema equivalente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Evita entradas inválidas desde cliente y servidor.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Deploy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Vercel o plataforma similar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Entrega rápida, HTTPS y despliegue continuo.</w:t>
            </w:r>
          </w:p>
        </w:tc>
      </w:tr>
    </w:tbl>
    <w:p>
      <w:pPr>
        <w:pStyle w:val="Heading1"/>
      </w:pPr>
      <w:r>
        <w:t>4. Arquitectura de alto nivel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Aplicación web responsive pensada primero para móvil.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Supabase como backend único para autenticación, datos y archivos.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Acciones sensibles ejecutadas en Edge Functions o rutas del servidor.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RLS obligatoria en todas las tablas de datos sensibles.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Storage privado para comprobantes, logos e imágenes administradas.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Auditoría de eventos para cambios de precios, inventario, pagos y estados.</w:t>
      </w:r>
    </w:p>
    <w:p>
      <w:pPr>
        <w:pStyle w:val="Heading1"/>
      </w:pPr>
      <w:r>
        <w:t>5. Modelo de módulos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44"/>
        <w:gridCol w:w="2736"/>
        <w:gridCol w:w="4680"/>
      </w:tblGrid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Módulo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Responsable funcional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Entrega mínima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Acceso y perfiles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Auth y roles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Login, registro opcional, invitado, perfiles por rol.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Producto/tienda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Listado, categorías, búsqueda, detalle.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Checkout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Compra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Carrito, pago, comprobante, efectivo.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Pedidos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Operación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Estados, historial, cancelación controlada.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Inventario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Tendero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Stock, alertas, ajustes, entradas y salidas.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Despacho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Domiciliario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Pedidos aprobados, direcciones, confirmación.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Promociones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Tendero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Anuncios, descuentos, modal de entrada.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Auditoría</w:t>
            </w:r>
          </w:p>
        </w:tc>
        <w:tc>
          <w:tcPr>
            <w:tcW w:type="dxa" w:w="27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Sistema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Registro de acciones críticas.</w:t>
            </w:r>
          </w:p>
        </w:tc>
      </w:tr>
    </w:tbl>
    <w:p>
      <w:pPr>
        <w:pStyle w:val="Heading1"/>
      </w:pPr>
      <w:r>
        <w:t>6. Estructura de trabajo recomendada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28"/>
        <w:gridCol w:w="4032"/>
        <w:gridCol w:w="360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Área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Responsabilidad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Salida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Producto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Definir prioridades, validar reglas, aprobar alcance.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Backlog vivo y decisiones cerradas.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Diseño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Sistema visual, componentes, estados y responsive.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UI kit y pantallas clave.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Frontend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Implementar interfaz y flujos.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App funcional conectada al backend.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Backend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Tablas, políticas, funciones, storage y auth.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Base segura y consistente.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QA</w:t>
            </w:r>
          </w:p>
        </w:tc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Pruebas funcionales, seguridad y regresión.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Lista de bugs y validación de release.</w:t>
            </w:r>
          </w:p>
        </w:tc>
      </w:tr>
    </w:tbl>
    <w:p>
      <w:pPr>
        <w:pStyle w:val="Heading1"/>
      </w:pPr>
      <w:r>
        <w:t>7. Diseño del repositorio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92"/>
        <w:gridCol w:w="6768"/>
      </w:tblGrid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Carpeta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Contenido esperado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/app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Rutas y pantallas del producto.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/components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Componentes reutilizables de UI.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/features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Lógica por dominio: catálogo, pedidos, pagos, inventario.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/lib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Clientes, helpers, validación y utilidades.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/supabase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Migraciones, seeds y políticas.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/public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Assets públicos como logo e imágenes base.</w:t>
            </w:r>
          </w:p>
        </w:tc>
      </w:tr>
      <w:t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/docs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Decisiones, backlog, criterios y notas técnicas.</w:t>
            </w:r>
          </w:p>
        </w:tc>
      </w:tr>
    </w:tbl>
    <w:p>
      <w:pPr>
        <w:pStyle w:val="Heading1"/>
      </w:pPr>
      <w:r>
        <w:t>8. Plan de sprints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84"/>
        <w:gridCol w:w="4608"/>
        <w:gridCol w:w="3168"/>
      </w:tblGrid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Sprint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Objetivo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Entregable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0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Preparar base técnica y decisiones cerradas.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Repo, Supabase, estructura y diseño inicial.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1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Autenticación, roles y perfiles.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Acceso funcional para vecino, tendero y domiciliario.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2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Catálogo, categorías y carrito.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Exploración y armado de pedido.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3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Checkout y pagos.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Transferencia con comprobante y efectivo con cambio.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4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Aprobación y despacho.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Tendero aprueba, domiciliario entrega.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5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Inventario, cobros físicos y auditoría.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Control operativo real de tienda.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6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Promociones, anuncios y pulido UX.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Panel administrativo más completo.</w:t>
            </w:r>
          </w:p>
        </w:tc>
      </w:tr>
      <w:tr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Sprint 7</w:t>
            </w:r>
          </w:p>
        </w:tc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QA, seguridad, performance y salida.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Versión lista para uso real.</w:t>
            </w:r>
          </w:p>
        </w:tc>
      </w:tr>
    </w:tbl>
    <w:p>
      <w:pPr>
        <w:pStyle w:val="Heading1"/>
      </w:pPr>
      <w:r>
        <w:t>9. Secuencia técnica de implementación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Crear el proyecto web y configurar el entorno de desarrollo.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Conectar Supabase y definir autenticación, roles y políticas iniciales.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Modelar las tablas y relaciones principales.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Construir la base visual y los componentes reutilizables.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Implementar catálogo, carrito y checkout.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Agregar comprobantes, pagos y aprobación.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Conectar inventario, pedidos y despacho.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Sumar promociones, anuncios y personalización.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Ejecutar QA, auditoría y hardening de seguridad.</w:t>
      </w:r>
    </w:p>
    <w:p>
      <w:pPr>
        <w:pStyle w:val="ListNumber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Preparar despliegue, monitoreo y documentación de uso.</w:t>
      </w:r>
    </w:p>
    <w:p>
      <w:pPr>
        <w:pStyle w:val="Heading1"/>
      </w:pPr>
      <w:r>
        <w:t>10. Reglas de seguridad desde el día 1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Nunca exponer service role key en cliente.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Usar RLS en todas las tablas sensibles.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Guardar comprobantes en Storage privado.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Limitar acceso por rol y por tienda.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Registrar auditoría en todas las acciones críticas.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Validar archivos por tamaño, tipo y origen.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Proteger acciones de aprobación y ajustes manuales en servidor.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Aplicar sesiones seguras y expiración razonable.</w:t>
      </w:r>
    </w:p>
    <w:p>
      <w:pPr>
        <w:pStyle w:val="Heading1"/>
      </w:pPr>
      <w:r>
        <w:t>11. Estrategia de pruebas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16"/>
        <w:gridCol w:w="3456"/>
        <w:gridCol w:w="3888"/>
      </w:tblGrid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Tipo de prueba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Qué valida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Ejemplos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Funcional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Que cada flujo haga lo que promete.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Crear pedido, aprobar, entregar, registrar pago.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Permisos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Que cada rol vea lo suyo.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Cliente no ve panel del tendero.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Datos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Que no haya inconsistencias.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Stock no negativo, totales correctos.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Responsive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Que funcione bien en móvil y escritorio.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Checkout usable en pantallas pequeñas.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Seguridad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Que no haya fugas ni rutas abiertas.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Comprobantes privados y RLS activada.</w:t>
            </w:r>
          </w:p>
        </w:tc>
      </w:tr>
      <w:t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Regresión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Que cambios no dañen funciones previas.</w:t>
            </w:r>
          </w:p>
        </w:tc>
        <w:tc>
          <w:tcPr>
            <w:tcW w:type="dxa" w:w="388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Editar inventario sin romper pedidos.</w:t>
            </w:r>
          </w:p>
        </w:tc>
      </w:tr>
    </w:tbl>
    <w:p>
      <w:pPr>
        <w:pStyle w:val="Heading1"/>
      </w:pPr>
      <w:r>
        <w:t>12. Definición de listo para arrancar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 especificación técnica y el backlog están aprobados.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stack está decidido.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Las tablas y roles principales están definidos.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El MVP está delimitado.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Existe una secuencia de sprints.</w:t>
      </w:r>
    </w:p>
    <w:p>
      <w:pPr>
        <w:pStyle w:val="ListBullet"/>
        <w:spacing w:after="80" w:line="276" w:lineRule="auto"/>
      </w:pPr>
      <w:r>
        <w:rPr>
          <w:rFonts w:ascii="Calibri" w:hAnsi="Calibri"/>
          <w:b w:val="0"/>
          <w:color w:val="1F1F1F"/>
          <w:sz w:val="22"/>
        </w:rPr>
        <w:t>Se conocen riesgos, seguridad y pruebas mínimas.</w:t>
      </w:r>
    </w:p>
    <w:p>
      <w:pPr>
        <w:pStyle w:val="Heading1"/>
      </w:pPr>
      <w:r>
        <w:t>13. Riesgos y mitigaciones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600"/>
        <w:gridCol w:w="5760"/>
      </w:tblGrid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Riesgo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 w:before="0" w:line="240" w:lineRule="auto"/>
              <w:jc w:val="center"/>
            </w:pPr>
            <w:r>
              <w:rPr>
                <w:rFonts w:ascii="Calibri" w:hAnsi="Calibri"/>
                <w:b/>
                <w:color w:val="1F1F1F"/>
                <w:sz w:val="21"/>
              </w:rPr>
              <w:t>Mitigación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Cambiar alcance a mitad del desarrollo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Congelar MVP y usar backlog de mejoras posteriores.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Sobrecargar la primera versión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Construir solo lo necesario para vender, cobrar y despachar.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Problemas de permisos o datos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RLS, pruebas de roles y acciones críticas en servidor.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Fallo de adopción por parte del tendero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Pantallas simples, flujos cortos y validación temprana con el negocio.</w:t>
            </w:r>
          </w:p>
        </w:tc>
      </w:tr>
      <w:tr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Lentitud en móvil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before="0" w:line="264" w:lineRule="auto"/>
              <w:jc w:val="left"/>
            </w:pPr>
            <w:r>
              <w:rPr>
                <w:rFonts w:ascii="Calibri" w:hAnsi="Calibri"/>
                <w:b w:val="0"/>
                <w:color w:val="1F1F1F"/>
                <w:sz w:val="20"/>
              </w:rPr>
              <w:t>Optimización de assets, carga diferida y UI liviana.</w:t>
            </w:r>
          </w:p>
        </w:tc>
      </w:tr>
    </w:tbl>
    <w:p>
      <w:pPr>
        <w:pStyle w:val="Heading1"/>
      </w:pPr>
      <w:r>
        <w:t>14. Cierre ejecutivo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start w:w="160" w:type="dxa"/>
              <w:bottom w:w="140" w:type="dxa"/>
              <w:end w:w="160" w:type="dxa"/>
            </w:tcMar>
            <w:tcBorders>
              <w:left w:val="nil"/>
              <w:top w:val="nil"/>
              <w:right w:val="nil"/>
              <w:bottom w:val="nil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1F1F1F"/>
                <w:sz w:val="22"/>
              </w:rPr>
              <w:t>Decisión recomendada:</w:t>
            </w:r>
          </w:p>
          <w:p>
            <w:pPr>
              <w:spacing w:after="0" w:line="276" w:lineRule="auto"/>
            </w:pPr>
            <w:r>
              <w:rPr>
                <w:rFonts w:ascii="Calibri" w:hAnsi="Calibri"/>
                <w:b w:val="0"/>
                <w:color w:val="1F1F1F"/>
                <w:sz w:val="21"/>
              </w:rPr>
              <w:t>Empezar con Sprint 0 y Sprint 1 de inmediato: base técnica, Supabase, roles, autenticación y estructura. En paralelo, dejar congeladas las reglas de negocio de pago, aprobación y despacho para que el desarrollo avance sin improvisación.</w:t>
            </w:r>
          </w:p>
        </w:tc>
      </w:tr>
    </w:tbl>
    <w:p/>
    <w:p>
      <w:r>
        <w:rPr>
          <w:rFonts w:ascii="Calibri" w:hAnsi="Calibri"/>
          <w:b w:val="0"/>
          <w:color w:val="5F6B7A"/>
          <w:sz w:val="21"/>
        </w:rPr>
        <w:t>Este plan ya está suficientemente detallado para pasar a ejecución. El siguiente documento natural es el setup técnico del proyecto: estructura del repo, esquema de Supabase, políticas RLS y primeras pantallas.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b w:val="0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76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76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76" w:lineRule="auto"/>
      <w:contextualSpacing/>
    </w:pPr>
    <w:rPr>
      <w:rFonts w:ascii="Calibri" w:hAnsi="Calibri"/>
      <w:b w:val="0"/>
      <w:color w:val="1F1F1F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76" w:lineRule="auto"/>
      <w:contextualSpacing/>
    </w:pPr>
    <w:rPr>
      <w:rFonts w:ascii="Calibri" w:hAnsi="Calibri"/>
      <w:b w:val="0"/>
      <w:color w:val="1F1F1F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