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jc w:val="left"/>
        <w:rPr>
          <w:rFonts w:ascii="inherit" w:hAnsi="inherit" w:eastAsia="inherit" w:cs="inherit"/>
          <w:b w:val="false"/>
          <w:b w:val="false"/>
          <w:i w:val="false"/>
          <w:i w:val="false"/>
          <w:color w:val="181D2D"/>
          <w:spacing w:val="0"/>
          <w:sz w:val="36"/>
          <w:szCs w:val="36"/>
        </w:rPr>
      </w:pPr>
      <w:r>
        <w:rPr>
          <w:rFonts w:eastAsia="inherit" w:cs="inherit" w:ascii="inherit" w:hAnsi="inherit"/>
          <w:b w:val="false"/>
          <w:i w:val="false"/>
          <w:color w:val="181D2D"/>
          <w:spacing w:val="0"/>
          <w:sz w:val="36"/>
          <w:szCs w:val="36"/>
          <w:shd w:fill="auto" w:val="clear"/>
        </w:rPr>
        <w:t>Публічний договір про надання послуг</w:t>
      </w:r>
    </w:p>
    <w:p>
      <w:pPr>
        <w:pStyle w:val="Normal"/>
        <w:spacing w:lineRule="auto" w:line="240" w:before="300" w:after="0"/>
        <w:ind w:left="0" w:right="0" w:hanging="0"/>
        <w:jc w:val="left"/>
        <w:rPr>
          <w:lang w:val="ru-RU"/>
        </w:rPr>
      </w:pPr>
      <w:r>
        <w:rPr>
          <w:b/>
          <w:shd w:fill="auto" w:val="clear"/>
        </w:rPr>
        <w:t>1. Загальні положення</w:t>
      </w:r>
      <w:r>
        <w:rPr>
          <w:shd w:fill="auto" w:val="clear"/>
        </w:rPr>
        <w:br/>
        <w:t>1.1. Цей документ є офіційною публічною пропозицією (офертою) фізичної особи-підприємця Пілат Валентини Леонідівни (далі — «Виконавець») щодо надання інформаційно-консультаційних послуг у форматі записаного онлайн-курсу.</w:t>
        <w:br/>
        <w:t>1.2. Прийняття цієї оферти шляхом повної оплати вартості участі у курсі означає повну згоду замовника (далі — «Учасник») з усіма умовами цього договору.</w:t>
        <w:br/>
        <w:t>1.3. Цей договір має юридичну силу відповідно до статей 633, 641, 642 Цивільного кодексу України.</w:t>
      </w:r>
    </w:p>
    <w:p>
      <w:pPr>
        <w:pStyle w:val="Normal"/>
        <w:rPr/>
      </w:pPr>
      <w:r>
        <w:rPr>
          <w:b/>
          <w:shd w:fill="auto" w:val="clear"/>
        </w:rPr>
        <w:t>2. Акцепт договору</w:t>
      </w:r>
      <w:r>
        <w:rPr>
          <w:shd w:fill="auto" w:val="clear"/>
        </w:rPr>
        <w:br/>
        <w:t>2.1. Договір укладається шляхом надання Учасником повної та безумовної згоди (акцепту) на укладення цього договору з Виконавцем без підписання письмового примірника сторонами.</w:t>
        <w:br/>
        <w:t>2.2. Акцептом (безумовним прийняттям) умов цього договору вважається:</w:t>
      </w:r>
    </w:p>
    <w:p>
      <w:pPr>
        <w:pStyle w:val="Normal"/>
        <w:numPr>
          <w:ilvl w:val="0"/>
          <w:numId w:val="1"/>
        </w:numPr>
        <w:ind w:left="360" w:hanging="360"/>
        <w:rPr/>
      </w:pPr>
      <w:r>
        <w:rPr>
          <w:shd w:fill="auto" w:val="clear"/>
        </w:rPr>
        <w:t>оплата вартості обраної послуги/пакету послуг;</w:t>
      </w:r>
    </w:p>
    <w:p>
      <w:pPr>
        <w:pStyle w:val="Normal"/>
        <w:numPr>
          <w:ilvl w:val="0"/>
          <w:numId w:val="1"/>
        </w:numPr>
        <w:ind w:left="360" w:hanging="360"/>
        <w:rPr/>
      </w:pPr>
      <w:r>
        <w:rPr>
          <w:shd w:fill="auto" w:val="clear"/>
        </w:rPr>
        <w:t>внесення першого платежу при розстроченні;</w:t>
      </w:r>
    </w:p>
    <w:p>
      <w:pPr>
        <w:pStyle w:val="Normal"/>
        <w:numPr>
          <w:ilvl w:val="0"/>
          <w:numId w:val="1"/>
        </w:numPr>
        <w:ind w:left="360" w:hanging="360"/>
        <w:rPr/>
      </w:pPr>
      <w:r>
        <w:rPr>
          <w:shd w:fill="auto" w:val="clear"/>
        </w:rPr>
        <w:t>здійснення оплати через банківські або кредитні установи;</w:t>
      </w:r>
    </w:p>
    <w:p>
      <w:pPr>
        <w:pStyle w:val="Normal"/>
        <w:numPr>
          <w:ilvl w:val="0"/>
          <w:numId w:val="1"/>
        </w:numPr>
        <w:ind w:left="360" w:hanging="360"/>
        <w:rPr/>
      </w:pPr>
      <w:r>
        <w:rPr>
          <w:shd w:fill="auto" w:val="clear"/>
        </w:rPr>
        <w:t>здійснення оплати з метою бронювання місця на курсі Виконавця.</w:t>
        <w:br/>
        <w:t>2.3. Акцепт цієї оферти свідчить про те, що Учасник:</w:t>
      </w:r>
    </w:p>
    <w:p>
      <w:pPr>
        <w:pStyle w:val="Normal"/>
        <w:numPr>
          <w:ilvl w:val="0"/>
          <w:numId w:val="1"/>
        </w:numPr>
        <w:ind w:left="360" w:hanging="360"/>
        <w:rPr/>
      </w:pPr>
      <w:r>
        <w:rPr>
          <w:shd w:fill="auto" w:val="clear"/>
        </w:rPr>
        <w:t>ознайомлений з умовами договору та розуміє їх;</w:t>
      </w:r>
    </w:p>
    <w:p>
      <w:pPr>
        <w:pStyle w:val="Normal"/>
        <w:numPr>
          <w:ilvl w:val="0"/>
          <w:numId w:val="1"/>
        </w:numPr>
        <w:ind w:left="360" w:hanging="360"/>
        <w:rPr/>
      </w:pPr>
      <w:r>
        <w:rPr>
          <w:shd w:fill="auto" w:val="clear"/>
        </w:rPr>
        <w:t>отримав усі необхідні роз’яснення від Виконавця;</w:t>
      </w:r>
    </w:p>
    <w:p>
      <w:pPr>
        <w:pStyle w:val="Normal"/>
        <w:numPr>
          <w:ilvl w:val="0"/>
          <w:numId w:val="1"/>
        </w:numPr>
        <w:ind w:left="360" w:hanging="360"/>
        <w:rPr/>
      </w:pPr>
      <w:r>
        <w:rPr>
          <w:shd w:fill="auto" w:val="clear"/>
        </w:rPr>
        <w:t>погоджується з умовами договору без застережень.</w:t>
        <w:br/>
        <w:t>2.4. Особа, яка здійснила акцепт, набуває всіх прав та обов’язків Учасника за цим договором.</w:t>
        <w:br/>
        <w:t>2.5. У разі незгоди з умовами договору, Замовник не має права укладати цей договір, здійснювати оплату або користуватися послугами Виконавця.</w:t>
      </w:r>
    </w:p>
    <w:p>
      <w:pPr>
        <w:pStyle w:val="Normal"/>
        <w:rPr>
          <w:lang w:val="ru-RU"/>
        </w:rPr>
      </w:pPr>
      <w:r>
        <w:rPr>
          <w:b/>
          <w:shd w:fill="auto" w:val="clear"/>
        </w:rPr>
        <w:t>3. Предмет договору</w:t>
      </w:r>
      <w:r>
        <w:rPr>
          <w:shd w:fill="auto" w:val="clear"/>
        </w:rPr>
        <w:br/>
        <w:t xml:space="preserve">3.1. Виконавець зобов’язується надати Учаснику доступ до записаного онлайн-курсу «Începe româna cu </w:t>
      </w:r>
      <w:r>
        <w:rPr>
          <w:shd w:fill="auto" w:val="clear"/>
          <w:lang w:val="ru-RU"/>
        </w:rPr>
        <w:t>Ti</w:t>
      </w:r>
      <w:r>
        <w:rPr>
          <w:shd w:fill="auto" w:val="clear"/>
        </w:rPr>
        <w:t>na», а Учасник — сплатити вартість участі згідно з умовами цього договору.</w:t>
        <w:br/>
        <w:t>3.2. Виконавець має право обмежити кількість місць у межах певного тарифного пакету.</w:t>
      </w:r>
    </w:p>
    <w:p>
      <w:pPr>
        <w:pStyle w:val="Normal"/>
        <w:rPr/>
      </w:pPr>
      <w:r>
        <w:rPr>
          <w:b/>
          <w:shd w:fill="auto" w:val="clear"/>
        </w:rPr>
        <w:t>4. Права та обов’язки сторін</w:t>
      </w:r>
      <w:r>
        <w:rPr>
          <w:shd w:fill="auto" w:val="clear"/>
        </w:rPr>
        <w:br/>
        <w:t>4.1. Виконавець зобов’язується:</w:t>
      </w:r>
    </w:p>
    <w:p>
      <w:pPr>
        <w:pStyle w:val="Normal"/>
        <w:numPr>
          <w:ilvl w:val="0"/>
          <w:numId w:val="2"/>
        </w:numPr>
        <w:ind w:left="360" w:hanging="360"/>
        <w:rPr/>
      </w:pPr>
      <w:r>
        <w:rPr>
          <w:shd w:fill="auto" w:val="clear"/>
        </w:rPr>
        <w:t xml:space="preserve">надати доступ до курсу протягом </w:t>
      </w:r>
      <w:r>
        <w:rPr>
          <w:shd w:fill="auto" w:val="clear"/>
          <w:lang w:val="ru-RU"/>
        </w:rPr>
        <w:t>2 тижнів</w:t>
      </w:r>
      <w:r>
        <w:rPr>
          <w:shd w:fill="auto" w:val="clear"/>
        </w:rPr>
        <w:t xml:space="preserve"> після підтвердження оплати;</w:t>
      </w:r>
    </w:p>
    <w:p>
      <w:pPr>
        <w:pStyle w:val="Normal"/>
        <w:numPr>
          <w:ilvl w:val="0"/>
          <w:numId w:val="2"/>
        </w:numPr>
        <w:ind w:left="360" w:hanging="360"/>
        <w:rPr/>
      </w:pPr>
      <w:r>
        <w:rPr>
          <w:shd w:fill="auto" w:val="clear"/>
        </w:rPr>
        <w:t>забезпечити якісний контент відповідно до опису на сайті;</w:t>
      </w:r>
    </w:p>
    <w:p>
      <w:pPr>
        <w:pStyle w:val="Normal"/>
        <w:numPr>
          <w:ilvl w:val="0"/>
          <w:numId w:val="2"/>
        </w:numPr>
        <w:ind w:left="360" w:hanging="360"/>
        <w:rPr/>
      </w:pPr>
      <w:r>
        <w:rPr>
          <w:shd w:fill="auto" w:val="clear"/>
        </w:rPr>
        <w:t>надавати технічну підтримку з питань доступу.</w:t>
        <w:br/>
        <w:t>4.2. Виконавець має право:</w:t>
      </w:r>
    </w:p>
    <w:p>
      <w:pPr>
        <w:pStyle w:val="Normal"/>
        <w:numPr>
          <w:ilvl w:val="0"/>
          <w:numId w:val="2"/>
        </w:numPr>
        <w:ind w:left="360" w:hanging="360"/>
        <w:rPr/>
      </w:pPr>
      <w:r>
        <w:rPr>
          <w:shd w:fill="auto" w:val="clear"/>
        </w:rPr>
        <w:t>змінювати зміст курсу без попередження, якщо це не впливає на його загальну якість;</w:t>
      </w:r>
    </w:p>
    <w:p>
      <w:pPr>
        <w:pStyle w:val="Normal"/>
        <w:numPr>
          <w:ilvl w:val="0"/>
          <w:numId w:val="2"/>
        </w:numPr>
        <w:ind w:left="360" w:hanging="360"/>
        <w:rPr/>
      </w:pPr>
      <w:r>
        <w:rPr>
          <w:shd w:fill="auto" w:val="clear"/>
        </w:rPr>
        <w:t>призупинити доступ у разі порушення Учасником умов цього договору.</w:t>
        <w:br/>
        <w:t>4.3. Учасник зобов’язується:</w:t>
      </w:r>
    </w:p>
    <w:p>
      <w:pPr>
        <w:pStyle w:val="Normal"/>
        <w:numPr>
          <w:ilvl w:val="0"/>
          <w:numId w:val="2"/>
        </w:numPr>
        <w:ind w:left="360" w:hanging="360"/>
        <w:rPr/>
      </w:pPr>
      <w:r>
        <w:rPr>
          <w:shd w:fill="auto" w:val="clear"/>
        </w:rPr>
        <w:t>використовувати доступ лише для особистих навчальних потреб;</w:t>
      </w:r>
    </w:p>
    <w:p>
      <w:pPr>
        <w:pStyle w:val="Normal"/>
        <w:numPr>
          <w:ilvl w:val="0"/>
          <w:numId w:val="2"/>
        </w:numPr>
        <w:ind w:left="360" w:hanging="360"/>
        <w:rPr/>
      </w:pPr>
      <w:r>
        <w:rPr>
          <w:shd w:fill="auto" w:val="clear"/>
        </w:rPr>
        <w:t>не передавати доступ третім особам;</w:t>
      </w:r>
    </w:p>
    <w:p>
      <w:pPr>
        <w:pStyle w:val="Normal"/>
        <w:numPr>
          <w:ilvl w:val="0"/>
          <w:numId w:val="2"/>
        </w:numPr>
        <w:ind w:left="360" w:hanging="360"/>
        <w:rPr/>
      </w:pPr>
      <w:r>
        <w:rPr>
          <w:shd w:fill="auto" w:val="clear"/>
        </w:rPr>
        <w:t>не поширювати матеріали курсу без письмової згоди Виконавця.</w:t>
      </w:r>
    </w:p>
    <w:p>
      <w:pPr>
        <w:pStyle w:val="Normal"/>
        <w:rPr>
          <w:rFonts w:ascii="Segoe UI" w:hAnsi="Segoe UI" w:eastAsia="Segoe UI" w:cs="Segoe UI"/>
          <w:b w:val="false"/>
          <w:b w:val="false"/>
          <w:i w:val="false"/>
          <w:i w:val="false"/>
          <w:color w:val="181D2D"/>
          <w:spacing w:val="0"/>
          <w:sz w:val="20"/>
          <w:szCs w:val="20"/>
          <w:lang w:val="ru-RU"/>
        </w:rPr>
      </w:pPr>
      <w:r>
        <w:rPr>
          <w:b/>
          <w:shd w:fill="auto" w:val="clear"/>
        </w:rPr>
        <w:t>5. Вартість послуг і порядок розрахунків</w:t>
      </w:r>
      <w:r>
        <w:rPr>
          <w:shd w:fill="auto" w:val="clear"/>
        </w:rPr>
        <w:br/>
        <w:t xml:space="preserve">5.1. </w:t>
      </w:r>
      <w:r>
        <w:rPr>
          <w:rFonts w:eastAsia="Segoe UI" w:cs="Segoe UI"/>
          <w:b w:val="false"/>
          <w:i w:val="false"/>
          <w:color w:val="181D2D"/>
          <w:spacing w:val="0"/>
          <w:sz w:val="20"/>
          <w:szCs w:val="20"/>
          <w:shd w:fill="auto" w:val="clear"/>
        </w:rPr>
        <w:t xml:space="preserve">Детальний опис тарифів та їх вартості наведено на офіційному сайті Виконавця: </w:t>
      </w:r>
      <w:r>
        <w:rPr>
          <w:rFonts w:eastAsia="Segoe UI" w:cs="Segoe UI"/>
          <w:b w:val="false"/>
          <w:i w:val="false"/>
          <w:color w:val="181D2D"/>
          <w:spacing w:val="0"/>
          <w:sz w:val="20"/>
          <w:szCs w:val="20"/>
          <w:shd w:fill="auto" w:val="clear"/>
          <w:lang w:val="ru-RU"/>
        </w:rPr>
        <w:t>https://tinaschool.vip/</w:t>
      </w:r>
    </w:p>
    <w:p>
      <w:pPr>
        <w:pStyle w:val="Normal"/>
        <w:rPr>
          <w:lang w:val="ru-RU"/>
        </w:rPr>
      </w:pPr>
      <w:r>
        <w:rPr>
          <w:shd w:fill="auto" w:val="clear"/>
        </w:rPr>
        <w:t>5.2. Оплата здійснюється в національній валюті України за допомогою електронних платіжних систем або банківського переказу.</w:t>
        <w:br/>
        <w:t>5.3. Доступ до курсу надається після підтвердження оплати.</w:t>
      </w:r>
    </w:p>
    <w:p>
      <w:pPr>
        <w:pStyle w:val="Normal"/>
        <w:rPr>
          <w:lang w:val="ru-RU"/>
        </w:rPr>
      </w:pPr>
      <w:r>
        <w:rPr>
          <w:b/>
          <w:shd w:fill="auto" w:val="clear"/>
        </w:rPr>
        <w:t>6. Умови повернення коштів</w:t>
      </w:r>
      <w:r>
        <w:rPr>
          <w:shd w:fill="auto" w:val="clear"/>
        </w:rPr>
        <w:br/>
        <w:t>6.1. Повернення коштів можливе протягом 7 календарних днів з моменту надання доступу, якщо Учасник не переглядав понад 20% курсу.</w:t>
        <w:br/>
        <w:t>6.2. Для оформлення повернення Учасник має звернутись на електронну пошту Виконавця з обґрунтованим запитом.</w:t>
        <w:br/>
        <w:t>6.3. Кошти повертаються протягом 10 банківських днів після підтвердження заявки на повернення.</w:t>
      </w:r>
    </w:p>
    <w:p>
      <w:pPr>
        <w:pStyle w:val="Normal"/>
        <w:rPr>
          <w:lang w:val="ru-RU"/>
        </w:rPr>
      </w:pPr>
      <w:r>
        <w:rPr>
          <w:b/>
          <w:shd w:fill="auto" w:val="clear"/>
        </w:rPr>
        <w:t>7. Відповідальність сторін</w:t>
      </w:r>
      <w:r>
        <w:rPr>
          <w:shd w:fill="auto" w:val="clear"/>
        </w:rPr>
        <w:br/>
        <w:t>7.1. Сторони несуть відповідальність за невиконання або неналежне виконання умов договору згідно із законодавством України.</w:t>
        <w:br/>
        <w:t>7.2. Виконавець не несе відповідальності за неможливість доступу до курсу з технічних причин на стороні Учасника.</w:t>
        <w:br/>
        <w:t>7.3. У разі порушення Учасником авторських прав, Виконавець має право припинити доступ до курсу без відшкодування.</w:t>
      </w:r>
    </w:p>
    <w:p>
      <w:pPr>
        <w:pStyle w:val="Normal"/>
        <w:rPr>
          <w:lang w:val="ru-RU"/>
        </w:rPr>
      </w:pPr>
      <w:r>
        <w:rPr>
          <w:b/>
          <w:shd w:fill="auto" w:val="clear"/>
        </w:rPr>
        <w:t>8. Вирішення спорів</w:t>
      </w:r>
      <w:r>
        <w:rPr>
          <w:shd w:fill="auto" w:val="clear"/>
        </w:rPr>
        <w:br/>
        <w:t>8.1. Усі спори та розбіжності, що виникають з цього договору, вирішуються шляхом переговорів.</w:t>
        <w:br/>
        <w:t>8.2. У разі неможливості врегулювання спору шляхом переговорів, він підлягає вирішенню у встановленому законодавством порядку в суді за місцезнаходженням Виконавця.</w:t>
      </w:r>
    </w:p>
    <w:p>
      <w:pPr>
        <w:pStyle w:val="Normal"/>
        <w:rPr/>
      </w:pPr>
      <w:r>
        <w:rPr>
          <w:b/>
          <w:shd w:fill="auto" w:val="clear"/>
          <w:lang w:val="ru-RU"/>
        </w:rPr>
        <w:t>9</w:t>
      </w:r>
      <w:r>
        <w:rPr>
          <w:b/>
          <w:shd w:fill="auto" w:val="clear"/>
        </w:rPr>
        <w:t>. Інтелектуальна власність</w:t>
      </w:r>
      <w:r>
        <w:rPr>
          <w:shd w:fill="auto" w:val="clear"/>
        </w:rPr>
        <w:br/>
      </w:r>
      <w:r>
        <w:rPr>
          <w:shd w:fill="auto" w:val="clear"/>
          <w:lang w:val="ru-RU"/>
        </w:rPr>
        <w:t>9</w:t>
      </w:r>
      <w:r>
        <w:rPr>
          <w:shd w:fill="auto" w:val="clear"/>
        </w:rPr>
        <w:t>.1. Усі майнові права, передбачені частиною 1 статті 424 та частиною 1 статті 440 Цивільного кодексу України, а також немайнові права на об'єкти права інтелектуальної власності, що стосуються надання послуг за цим Договором, належать виключно Виконавцю.</w:t>
        <w:br/>
      </w:r>
      <w:r>
        <w:rPr>
          <w:shd w:fill="auto" w:val="clear"/>
          <w:lang w:val="ru-RU"/>
        </w:rPr>
        <w:t>9</w:t>
      </w:r>
      <w:r>
        <w:rPr>
          <w:shd w:fill="auto" w:val="clear"/>
        </w:rPr>
        <w:t>.2. Авторські права на всі матеріали (інформація, фото, графіка, тексти, відео та інші результати інтелектуальної діяльності), які розміщені на сайті, сторінках у соціальних мережах, на платформі Google Drive, YouTube або будь-яких інших ресурсах, та стали доступними Замовнику в рамках надання послуг — належать Виконавцю та охороняються відповідно до законодавства України.</w:t>
        <w:br/>
      </w:r>
      <w:r>
        <w:rPr>
          <w:shd w:fill="auto" w:val="clear"/>
          <w:lang w:val="ru-RU"/>
        </w:rPr>
        <w:t>9</w:t>
      </w:r>
      <w:r>
        <w:rPr>
          <w:shd w:fill="auto" w:val="clear"/>
        </w:rPr>
        <w:t>.3. Замовник не отримує жодних прав інтелектуальної власності на зазначені об'єкти. Заборонено будь-яке поширення чи використання цих матеріалів у комерційних або інших цілях без письмового дозволу Виконавця.</w:t>
        <w:br/>
      </w:r>
      <w:r>
        <w:rPr>
          <w:shd w:fill="auto" w:val="clear"/>
          <w:lang w:val="ru-RU"/>
        </w:rPr>
        <w:t>9</w:t>
      </w:r>
      <w:r>
        <w:rPr>
          <w:shd w:fill="auto" w:val="clear"/>
        </w:rPr>
        <w:t>.4. Замовник зобов'язується не розголошувати конфіденційну інформацію, яка стала йому відома в процесі надання послуг, та не передавати її третім особам.</w:t>
      </w:r>
    </w:p>
    <w:p>
      <w:pPr>
        <w:pStyle w:val="Normal"/>
        <w:rPr>
          <w:lang w:val="ru-RU"/>
        </w:rPr>
      </w:pPr>
      <w:r>
        <w:rPr>
          <w:b/>
          <w:shd w:fill="auto" w:val="clear"/>
        </w:rPr>
        <w:t>1</w:t>
      </w:r>
      <w:r>
        <w:rPr>
          <w:b/>
          <w:shd w:fill="auto" w:val="clear"/>
          <w:lang w:val="ru-RU"/>
        </w:rPr>
        <w:t>0</w:t>
      </w:r>
      <w:r>
        <w:rPr>
          <w:b/>
          <w:shd w:fill="auto" w:val="clear"/>
        </w:rPr>
        <w:t>. Інші умови</w:t>
      </w:r>
      <w:r>
        <w:rPr>
          <w:shd w:fill="auto" w:val="clear"/>
        </w:rPr>
        <w:br/>
        <w:t>1</w:t>
      </w:r>
      <w:r>
        <w:rPr>
          <w:shd w:fill="auto" w:val="clear"/>
          <w:lang w:val="ru-RU"/>
        </w:rPr>
        <w:t>0</w:t>
      </w:r>
      <w:r>
        <w:rPr>
          <w:shd w:fill="auto" w:val="clear"/>
        </w:rPr>
        <w:t>.1. Договір набирає чинності з моменту його акцепту Замовником і діє до моменту повного надання послуги.</w:t>
        <w:br/>
        <w:t>1</w:t>
      </w:r>
      <w:r>
        <w:rPr>
          <w:shd w:fill="auto" w:val="clear"/>
          <w:lang w:val="ru-RU"/>
        </w:rPr>
        <w:t>0</w:t>
      </w:r>
      <w:r>
        <w:rPr>
          <w:shd w:fill="auto" w:val="clear"/>
        </w:rPr>
        <w:t>.2. Кожна редакція Договору залишається чинною для сторін незалежно від публікації нової редакції, якщо інше не зазначено у новій версії.</w:t>
        <w:br/>
        <w:t>1</w:t>
      </w:r>
      <w:r>
        <w:rPr>
          <w:shd w:fill="auto" w:val="clear"/>
          <w:lang w:val="ru-RU"/>
        </w:rPr>
        <w:t>0</w:t>
      </w:r>
      <w:r>
        <w:rPr>
          <w:shd w:fill="auto" w:val="clear"/>
        </w:rPr>
        <w:t>.3. Усі питання, не врегульовані цим Договором, вирішуються відповідно до чинного законодавства України.</w:t>
        <w:br/>
        <w:t>1</w:t>
      </w:r>
      <w:r>
        <w:rPr>
          <w:shd w:fill="auto" w:val="clear"/>
          <w:lang w:val="ru-RU"/>
        </w:rPr>
        <w:t>0</w:t>
      </w:r>
      <w:r>
        <w:rPr>
          <w:shd w:fill="auto" w:val="clear"/>
        </w:rPr>
        <w:t>.4. Якщо будь-яке положення цього Договору буде визнано недійсним судом, це не впливає на чинність інших положень.</w:t>
        <w:br/>
        <w:t>1</w:t>
      </w:r>
      <w:r>
        <w:rPr>
          <w:shd w:fill="auto" w:val="clear"/>
          <w:lang w:val="ru-RU"/>
        </w:rPr>
        <w:t>0</w:t>
      </w:r>
      <w:r>
        <w:rPr>
          <w:shd w:fill="auto" w:val="clear"/>
        </w:rPr>
        <w:t>.5. Сторони погоджуються, що вся офіційна переписка, документи та повідомлення, надіслані з уповноважених електронних адрес, мають юридичну силу та прирівнюються до письмової форми, якщо інше прямо не зазначено в тексті повідомлення.</w:t>
      </w:r>
    </w:p>
    <w:p>
      <w:pPr>
        <w:pStyle w:val="Normal"/>
        <w:rPr>
          <w:rFonts w:ascii="Segoe UI" w:hAnsi="Segoe UI" w:eastAsia="Segoe UI" w:cs="Segoe UI"/>
          <w:b w:val="false"/>
          <w:b w:val="false"/>
          <w:i w:val="false"/>
          <w:i w:val="false"/>
          <w:color w:val="181D2D"/>
          <w:spacing w:val="0"/>
          <w:sz w:val="20"/>
          <w:szCs w:val="20"/>
          <w:lang w:val="ru-RU"/>
        </w:rPr>
      </w:pPr>
      <w:r>
        <w:rPr>
          <w:rFonts w:eastAsia="Segoe UI" w:cs="Segoe UI"/>
          <w:b w:val="false"/>
          <w:i w:val="false"/>
          <w:color w:val="181D2D"/>
          <w:spacing w:val="0"/>
          <w:sz w:val="20"/>
          <w:szCs w:val="20"/>
          <w:shd w:fill="auto" w:val="clear"/>
        </w:rPr>
        <w:t>1</w:t>
      </w:r>
      <w:r>
        <w:rPr>
          <w:rFonts w:eastAsia="Segoe UI" w:cs="Segoe UI"/>
          <w:b w:val="false"/>
          <w:i w:val="false"/>
          <w:color w:val="181D2D"/>
          <w:spacing w:val="0"/>
          <w:sz w:val="20"/>
          <w:szCs w:val="20"/>
          <w:shd w:fill="auto" w:val="clear"/>
          <w:lang w:val="ru-RU"/>
        </w:rPr>
        <w:t>1</w:t>
      </w:r>
      <w:r>
        <w:rPr>
          <w:rFonts w:eastAsia="Segoe UI" w:cs="Segoe UI"/>
          <w:b w:val="false"/>
          <w:i w:val="false"/>
          <w:color w:val="181D2D"/>
          <w:spacing w:val="0"/>
          <w:sz w:val="20"/>
          <w:szCs w:val="20"/>
          <w:shd w:fill="auto" w:val="clear"/>
        </w:rPr>
        <w:t>. Реквізити Виконавця</w:t>
      </w:r>
      <w:r>
        <w:rPr>
          <w:rFonts w:eastAsia="Segoe UI" w:cs="Segoe UI"/>
          <w:b w:val="false"/>
          <w:i w:val="false"/>
          <w:color w:val="181D2D"/>
          <w:spacing w:val="0"/>
          <w:sz w:val="20"/>
          <w:szCs w:val="20"/>
          <w:shd w:fill="auto" w:val="clear"/>
          <w:lang w:val="ru-RU"/>
        </w:rPr>
        <w:t xml:space="preserve"> </w:t>
      </w:r>
    </w:p>
    <w:p>
      <w:pPr>
        <w:pStyle w:val="Normal"/>
        <w:rPr/>
      </w:pPr>
      <w:r>
        <w:rPr>
          <w:rFonts w:eastAsia="Segoe UI" w:cs="Segoe UI"/>
          <w:b w:val="false"/>
          <w:i w:val="false"/>
          <w:color w:val="181D2D"/>
          <w:spacing w:val="0"/>
          <w:sz w:val="20"/>
          <w:szCs w:val="20"/>
          <w:shd w:fill="auto" w:val="clear"/>
        </w:rPr>
        <w:t xml:space="preserve">Фізична особа-підприємець </w:t>
      </w:r>
      <w:r>
        <w:rPr>
          <w:rFonts w:eastAsia="Segoe UI" w:cs="Segoe UI"/>
          <w:b w:val="false"/>
          <w:i w:val="false"/>
          <w:color w:val="181D2D"/>
          <w:spacing w:val="0"/>
          <w:sz w:val="20"/>
          <w:szCs w:val="20"/>
          <w:shd w:fill="auto" w:val="clear"/>
          <w:lang w:val="ru-RU"/>
        </w:rPr>
        <w:t>Пілат Валентина Леонідівна</w:t>
      </w:r>
    </w:p>
    <w:p>
      <w:pPr>
        <w:pStyle w:val="Normal"/>
        <w:rPr/>
      </w:pPr>
      <w:r>
        <w:rPr>
          <w:rFonts w:eastAsia="Segoe UI" w:cs="Segoe UI"/>
          <w:b w:val="false"/>
          <w:i w:val="false"/>
          <w:color w:val="181D2D"/>
          <w:spacing w:val="0"/>
          <w:sz w:val="20"/>
          <w:szCs w:val="20"/>
          <w:shd w:fill="auto" w:val="clear"/>
        </w:rPr>
        <w:t xml:space="preserve"> </w:t>
      </w:r>
      <w:r>
        <w:rPr>
          <w:rFonts w:eastAsia="Segoe UI" w:cs="Segoe UI"/>
          <w:b w:val="false"/>
          <w:i w:val="false"/>
          <w:color w:val="181D2D"/>
          <w:spacing w:val="0"/>
          <w:sz w:val="20"/>
          <w:szCs w:val="20"/>
          <w:shd w:fill="auto" w:val="clear"/>
        </w:rPr>
        <w:t>Реєстраційний номер: 3</w:t>
      </w:r>
      <w:r>
        <w:rPr>
          <w:rFonts w:eastAsia="Segoe UI" w:cs="Segoe UI"/>
          <w:b w:val="false"/>
          <w:i w:val="false"/>
          <w:color w:val="181D2D"/>
          <w:spacing w:val="0"/>
          <w:sz w:val="20"/>
          <w:szCs w:val="20"/>
          <w:shd w:fill="auto" w:val="clear"/>
          <w:lang w:val="ru-RU"/>
        </w:rPr>
        <w:t>410502488</w:t>
      </w:r>
    </w:p>
    <w:p>
      <w:pPr>
        <w:pStyle w:val="Normal"/>
        <w:rPr/>
      </w:pPr>
      <w:r>
        <w:rPr>
          <w:rFonts w:eastAsia="Segoe UI" w:cs="Segoe UI"/>
          <w:b w:val="false"/>
          <w:i w:val="false"/>
          <w:color w:val="181D2D"/>
          <w:spacing w:val="0"/>
          <w:sz w:val="20"/>
          <w:szCs w:val="20"/>
          <w:shd w:fill="auto" w:val="clear"/>
        </w:rPr>
        <w:t xml:space="preserve"> </w:t>
      </w:r>
      <w:r>
        <w:rPr>
          <w:rFonts w:eastAsia="Segoe UI" w:cs="Segoe UI"/>
          <w:b w:val="false"/>
          <w:i w:val="false"/>
          <w:color w:val="181D2D"/>
          <w:spacing w:val="0"/>
          <w:sz w:val="20"/>
          <w:szCs w:val="20"/>
          <w:shd w:fill="auto" w:val="clear"/>
        </w:rPr>
        <w:t xml:space="preserve">Контактний email: </w:t>
      </w:r>
      <w:hyperlink r:id="rId2">
        <w:r>
          <w:rPr>
            <w:rStyle w:val="ListLabel29"/>
            <w:rFonts w:eastAsia="Segoe UI" w:cs="Segoe UI"/>
            <w:b w:val="false"/>
            <w:i w:val="false"/>
            <w:color w:val="0563C1" w:themeColor="hyperlink"/>
            <w:spacing w:val="0"/>
            <w:sz w:val="20"/>
            <w:szCs w:val="20"/>
            <w:u w:val="single"/>
            <w:shd w:fill="auto" w:val="clear"/>
            <w:lang w:val="ru-RU"/>
          </w:rPr>
          <w:t>tinas.scoala</w:t>
        </w:r>
        <w:r>
          <w:rPr>
            <w:rStyle w:val="ListLabel29"/>
            <w:rFonts w:eastAsia="Segoe UI" w:cs="Segoe UI"/>
            <w:b w:val="false"/>
            <w:i w:val="false"/>
            <w:color w:val="0563C1" w:themeColor="hyperlink"/>
            <w:spacing w:val="0"/>
            <w:sz w:val="20"/>
            <w:szCs w:val="20"/>
            <w:u w:val="single"/>
            <w:shd w:fill="auto" w:val="clear"/>
          </w:rPr>
          <w:t>@gmail.com</w:t>
        </w:r>
      </w:hyperlink>
      <w:r>
        <w:rPr/>
        <w:t>X</w:t>
      </w:r>
    </w:p>
    <w:p>
      <w:pPr>
        <w:pStyle w:val="Normal"/>
        <w:rPr/>
      </w:pPr>
      <w:r>
        <w:rPr>
          <w:rFonts w:eastAsia="Segoe UI" w:cs="Segoe UI"/>
          <w:b w:val="false"/>
          <w:i w:val="false"/>
          <w:color w:val="auto"/>
          <w:spacing w:val="0"/>
          <w:sz w:val="20"/>
          <w:szCs w:val="20"/>
          <w:shd w:fill="auto" w:val="clear"/>
          <w:lang w:val="ru-RU"/>
        </w:rPr>
        <w:t>Інстаграм @tinas_school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>
          <w:rFonts w:eastAsia="Segoe UI" w:cs="Segoe UI"/>
          <w:b w:val="false"/>
          <w:i w:val="false"/>
          <w:color w:val="181D2D"/>
          <w:spacing w:val="0"/>
          <w:sz w:val="20"/>
          <w:szCs w:val="20"/>
          <w:shd w:fill="auto" w:val="clear"/>
        </w:rPr>
        <w:t>Контактний телефон: +3806</w:t>
      </w:r>
      <w:r>
        <w:rPr>
          <w:rFonts w:eastAsia="Segoe UI" w:cs="Segoe UI"/>
          <w:b w:val="false"/>
          <w:i w:val="false"/>
          <w:color w:val="181D2D"/>
          <w:spacing w:val="0"/>
          <w:sz w:val="20"/>
          <w:szCs w:val="20"/>
          <w:shd w:fill="auto" w:val="clear"/>
          <w:lang w:val="ru-RU"/>
        </w:rPr>
        <w:t>6 622 40 97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swiss"/>
    <w:pitch w:val="variable"/>
  </w:font>
  <w:font w:name="inherit">
    <w:charset w:val="cc"/>
    <w:family w:val="roman"/>
    <w:pitch w:val="variable"/>
  </w:font>
  <w:font w:name="symbol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lang w:val="uk-UA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Segoe UI" w:hAnsi="Segoe UI" w:eastAsia="Segoe UI" w:cs="Segoe UI"/>
      <w:color w:val="auto"/>
      <w:kern w:val="0"/>
      <w:sz w:val="20"/>
      <w:szCs w:val="20"/>
      <w:shd w:fill="auto" w:val="clear"/>
      <w:lang w:val="uk-U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>
      <w:color w:val="auto"/>
      <w:sz w:val="20"/>
      <w:szCs w:val="20"/>
      <w:shd w:fill="auto" w:val="clear"/>
    </w:rPr>
  </w:style>
  <w:style w:type="character" w:styleId="ListLabel1">
    <w:name w:val="ListLabel 1"/>
    <w:qFormat/>
    <w:rPr>
      <w:rFonts w:eastAsia="symbol" w:cs="symbol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Wingdings" w:cs="Wingdings"/>
    </w:rPr>
  </w:style>
  <w:style w:type="character" w:styleId="ListLabel4">
    <w:name w:val="ListLabel 4"/>
    <w:qFormat/>
    <w:rPr>
      <w:rFonts w:eastAsia="Wingdings" w:cs="Wingdings"/>
    </w:rPr>
  </w:style>
  <w:style w:type="character" w:styleId="ListLabel5">
    <w:name w:val="ListLabel 5"/>
    <w:qFormat/>
    <w:rPr>
      <w:rFonts w:eastAsia="Wingdings" w:cs="Wingdings"/>
    </w:rPr>
  </w:style>
  <w:style w:type="character" w:styleId="ListLabel6">
    <w:name w:val="ListLabel 6"/>
    <w:qFormat/>
    <w:rPr>
      <w:rFonts w:eastAsia="Wingdings" w:cs="Wingdings"/>
    </w:rPr>
  </w:style>
  <w:style w:type="character" w:styleId="ListLabel7">
    <w:name w:val="ListLabel 7"/>
    <w:qFormat/>
    <w:rPr>
      <w:rFonts w:eastAsia="Wingdings" w:cs="Wingdings"/>
    </w:rPr>
  </w:style>
  <w:style w:type="character" w:styleId="ListLabel8">
    <w:name w:val="ListLabel 8"/>
    <w:qFormat/>
    <w:rPr>
      <w:rFonts w:eastAsia="Wingdings" w:cs="Wingdings"/>
    </w:rPr>
  </w:style>
  <w:style w:type="character" w:styleId="ListLabel9">
    <w:name w:val="ListLabel 9"/>
    <w:qFormat/>
    <w:rPr>
      <w:rFonts w:eastAsia="Wingdings" w:cs="Wingdings"/>
    </w:rPr>
  </w:style>
  <w:style w:type="character" w:styleId="ListLabel10">
    <w:name w:val="ListLabel 10"/>
    <w:qFormat/>
    <w:rPr>
      <w:rFonts w:eastAsia="symbol" w:cs="symbol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Wingdings" w:cs="Wingdings"/>
    </w:rPr>
  </w:style>
  <w:style w:type="character" w:styleId="ListLabel13">
    <w:name w:val="ListLabel 13"/>
    <w:qFormat/>
    <w:rPr>
      <w:rFonts w:eastAsia="Wingdings" w:cs="Wingdings"/>
    </w:rPr>
  </w:style>
  <w:style w:type="character" w:styleId="ListLabel14">
    <w:name w:val="ListLabel 14"/>
    <w:qFormat/>
    <w:rPr>
      <w:rFonts w:eastAsia="Wingdings" w:cs="Wingdings"/>
    </w:rPr>
  </w:style>
  <w:style w:type="character" w:styleId="ListLabel15">
    <w:name w:val="ListLabel 15"/>
    <w:qFormat/>
    <w:rPr>
      <w:rFonts w:eastAsia="Wingdings" w:cs="Wingdings"/>
    </w:rPr>
  </w:style>
  <w:style w:type="character" w:styleId="ListLabel16">
    <w:name w:val="ListLabel 16"/>
    <w:qFormat/>
    <w:rPr>
      <w:rFonts w:eastAsia="Wingdings" w:cs="Wingdings"/>
    </w:rPr>
  </w:style>
  <w:style w:type="character" w:styleId="ListLabel17">
    <w:name w:val="ListLabel 17"/>
    <w:qFormat/>
    <w:rPr>
      <w:rFonts w:eastAsia="Wingdings" w:cs="Wingdings"/>
    </w:rPr>
  </w:style>
  <w:style w:type="character" w:styleId="ListLabel18">
    <w:name w:val="ListLabel 18"/>
    <w:qFormat/>
    <w:rPr>
      <w:rFonts w:eastAsia="Wingdings" w:cs="Wingdings"/>
    </w:rPr>
  </w:style>
  <w:style w:type="character" w:styleId="ListLabel19">
    <w:name w:val="ListLabel 19"/>
    <w:qFormat/>
    <w:rPr>
      <w:rFonts w:ascii="Segoe UI" w:hAnsi="Segoe UI" w:eastAsia="Wingdings" w:cs="Wingdings"/>
      <w:b w:val="false"/>
      <w:sz w:val="20"/>
    </w:rPr>
  </w:style>
  <w:style w:type="character" w:styleId="ListLabel20">
    <w:name w:val="ListLabel 20"/>
    <w:qFormat/>
    <w:rPr>
      <w:rFonts w:eastAsia="Wingdings" w:cs="Wingdings"/>
    </w:rPr>
  </w:style>
  <w:style w:type="character" w:styleId="ListLabel21">
    <w:name w:val="ListLabel 21"/>
    <w:qFormat/>
    <w:rPr>
      <w:rFonts w:eastAsia="Wingdings" w:cs="Wingdings"/>
    </w:rPr>
  </w:style>
  <w:style w:type="character" w:styleId="ListLabel22">
    <w:name w:val="ListLabel 22"/>
    <w:qFormat/>
    <w:rPr>
      <w:rFonts w:eastAsia="Wingdings" w:cs="Wingdings"/>
    </w:rPr>
  </w:style>
  <w:style w:type="character" w:styleId="ListLabel23">
    <w:name w:val="ListLabel 23"/>
    <w:qFormat/>
    <w:rPr>
      <w:rFonts w:eastAsia="Wingdings" w:cs="Wingdings"/>
    </w:rPr>
  </w:style>
  <w:style w:type="character" w:styleId="ListLabel24">
    <w:name w:val="ListLabel 24"/>
    <w:qFormat/>
    <w:rPr>
      <w:rFonts w:eastAsia="Wingdings" w:cs="Wingdings"/>
    </w:rPr>
  </w:style>
  <w:style w:type="character" w:styleId="ListLabel25">
    <w:name w:val="ListLabel 25"/>
    <w:qFormat/>
    <w:rPr>
      <w:rFonts w:eastAsia="Wingdings" w:cs="Wingdings"/>
    </w:rPr>
  </w:style>
  <w:style w:type="character" w:styleId="ListLabel26">
    <w:name w:val="ListLabel 26"/>
    <w:qFormat/>
    <w:rPr>
      <w:rFonts w:eastAsia="Wingdings" w:cs="Wingdings"/>
    </w:rPr>
  </w:style>
  <w:style w:type="character" w:styleId="ListLabel27">
    <w:name w:val="ListLabel 27"/>
    <w:qFormat/>
    <w:rPr>
      <w:rFonts w:eastAsia="Wingdings" w:cs="Wingdings"/>
    </w:rPr>
  </w:style>
  <w:style w:type="character" w:styleId="ListLabel28">
    <w:name w:val="ListLabel 28"/>
    <w:qFormat/>
    <w:rPr>
      <w:rFonts w:ascii="Segoe UI" w:hAnsi="Segoe UI" w:eastAsia="Segoe UI" w:cs="Segoe UI"/>
      <w:b w:val="false"/>
      <w:i w:val="false"/>
      <w:color w:val="0563C1" w:themeColor="hyperlink"/>
      <w:spacing w:val="0"/>
      <w:sz w:val="20"/>
      <w:szCs w:val="20"/>
      <w:u w:val="single"/>
      <w:shd w:fill="auto" w:val="clear"/>
      <w:lang w:val="ru-RU"/>
    </w:rPr>
  </w:style>
  <w:style w:type="character" w:styleId="ListLabel29">
    <w:name w:val="ListLabel 29"/>
    <w:qFormat/>
    <w:rPr>
      <w:rFonts w:ascii="Segoe UI" w:hAnsi="Segoe UI" w:eastAsia="Segoe UI" w:cs="Segoe UI"/>
      <w:b w:val="false"/>
      <w:i w:val="false"/>
      <w:color w:val="0563C1" w:themeColor="hyperlink"/>
      <w:spacing w:val="0"/>
      <w:sz w:val="20"/>
      <w:szCs w:val="20"/>
      <w:u w:val="single"/>
      <w:shd w:fill="auto" w:val="clea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PO3">
    <w:name w:val="Normal Table"/>
    <w:uiPriority w:val="99"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inas.scoal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2</Pages>
  <Words>758</Words>
  <Characters>4908</Characters>
  <CharactersWithSpaces>5625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2025-07-31T23:59:11Z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version">
    <vt:lpwstr>10.115.191.55897</vt:lpwstr>
  </property>
</Properties>
</file>