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alibri" w:hAnsi="Calibri"/>
          <w:b/>
          <w:i w:val="0"/>
          <w:color w:val="1F497D"/>
          <w:sz w:val="40"/>
        </w:rPr>
        <w:t>Урок 09: Арбитраж ставки фандирования — пассивный доход без угадывания рынка</w:t>
      </w:r>
    </w:p>
    <w:p>
      <w:pPr>
        <w:spacing w:after="80"/>
        <w:ind w:left="567"/>
      </w:pPr>
      <w:r>
        <w:rPr>
          <w:rFonts w:ascii="Calibri" w:hAnsi="Calibri"/>
          <w:b/>
          <w:i/>
          <w:color w:val="7030A0"/>
          <w:sz w:val="22"/>
        </w:rPr>
        <w:t>Спикер:</w:t>
      </w:r>
      <w:r>
        <w:rPr>
          <w:rFonts w:ascii="Calibri" w:hAnsi="Calibri"/>
          <w:b w:val="0"/>
          <w:i/>
          <w:color w:val="7030A0"/>
          <w:sz w:val="22"/>
        </w:rPr>
        <w:t xml:space="preserve"> Антон Ковалев — кванталитик, со-основатель SpreadFighter. Физик по образованию, в трейдинге с 2021 года.</w:t>
      </w:r>
    </w:p>
    <w:p>
      <w:pPr>
        <w:spacing w:after="80"/>
        <w:ind w:left="567"/>
      </w:pPr>
      <w:r>
        <w:rPr>
          <w:rFonts w:ascii="Calibri" w:hAnsi="Calibri"/>
          <w:b/>
          <w:i/>
          <w:color w:val="7030A0"/>
          <w:sz w:val="22"/>
        </w:rPr>
        <w:t>Аудитория:</w:t>
      </w:r>
      <w:r>
        <w:rPr>
          <w:rFonts w:ascii="Calibri" w:hAnsi="Calibri"/>
          <w:b w:val="0"/>
          <w:i/>
          <w:color w:val="7030A0"/>
          <w:sz w:val="22"/>
        </w:rPr>
        <w:t xml:space="preserve"> новичок, который хочет зарабатывать без направленного трейдинга.</w:t>
      </w:r>
    </w:p>
    <w:p>
      <w:pPr>
        <w:spacing w:after="80"/>
        <w:ind w:left="567"/>
      </w:pPr>
      <w:r>
        <w:rPr>
          <w:rFonts w:ascii="Calibri" w:hAnsi="Calibri"/>
          <w:b/>
          <w:i/>
          <w:color w:val="7030A0"/>
          <w:sz w:val="22"/>
        </w:rPr>
        <w:t>Суть:</w:t>
      </w:r>
      <w:r>
        <w:rPr>
          <w:rFonts w:ascii="Calibri" w:hAnsi="Calibri"/>
          <w:b w:val="0"/>
          <w:i/>
          <w:color w:val="7030A0"/>
          <w:sz w:val="22"/>
        </w:rPr>
        <w:t xml:space="preserve"> купить биткоин на споте + зашортить инверсный фьючерс = получать фандинг каждые 8 часов.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1. Что такое ставка фандирования (Funding Rate)?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Проблема:</w:t>
      </w:r>
      <w:r>
        <w:rPr>
          <w:rFonts w:ascii="Calibri" w:hAnsi="Calibri"/>
          <w:b w:val="0"/>
          <w:i w:val="0"/>
          <w:color w:val="000000"/>
          <w:sz w:val="22"/>
        </w:rPr>
        <w:t xml:space="preserve"> вечный (бессрочный) фьючерс — это отдельный инструмент. Он может жить своей жизнью и отличаться от цены реального биткоина. Чтобы они не расходились слишком сильно, биржи придумали механизм — </w:t>
      </w:r>
      <w:r>
        <w:rPr>
          <w:rFonts w:ascii="Calibri" w:hAnsi="Calibri"/>
          <w:b/>
          <w:i w:val="0"/>
          <w:color w:val="000000"/>
          <w:sz w:val="22"/>
        </w:rPr>
        <w:t>ставку фандирования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Как это работает:</w:t>
      </w:r>
      <w:r>
        <w:rPr>
          <w:rFonts w:ascii="Calibri" w:hAnsi="Calibri"/>
          <w:b w:val="0"/>
          <w:i w:val="0"/>
          <w:color w:val="000000"/>
          <w:sz w:val="22"/>
        </w:rPr>
        <w:t xml:space="preserve"> каждые 8 часов трейдеры с открытыми позициями платят друг другу: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 xml:space="preserve">Если фьючерс </w:t>
      </w:r>
      <w:r>
        <w:rPr>
          <w:rFonts w:ascii="Calibri" w:hAnsi="Calibri"/>
          <w:b/>
          <w:i w:val="0"/>
          <w:color w:val="000000"/>
          <w:sz w:val="22"/>
        </w:rPr>
        <w:t>дороже</w:t>
      </w:r>
      <w:r>
        <w:rPr>
          <w:rFonts w:ascii="Calibri" w:hAnsi="Calibri"/>
          <w:b w:val="0"/>
          <w:i w:val="0"/>
          <w:color w:val="000000"/>
          <w:sz w:val="22"/>
        </w:rPr>
        <w:t xml:space="preserve"> спота → лонгисты платят шортистам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 xml:space="preserve">Если фьючерс </w:t>
      </w:r>
      <w:r>
        <w:rPr>
          <w:rFonts w:ascii="Calibri" w:hAnsi="Calibri"/>
          <w:b/>
          <w:i w:val="0"/>
          <w:color w:val="000000"/>
          <w:sz w:val="22"/>
        </w:rPr>
        <w:t>дешевле</w:t>
      </w:r>
      <w:r>
        <w:rPr>
          <w:rFonts w:ascii="Calibri" w:hAnsi="Calibri"/>
          <w:b w:val="0"/>
          <w:i w:val="0"/>
          <w:color w:val="000000"/>
          <w:sz w:val="22"/>
        </w:rPr>
        <w:t xml:space="preserve"> спота → шортисты платят лонгистам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Частота выплат на Binance:</w:t>
      </w:r>
      <w:r>
        <w:rPr>
          <w:rFonts w:ascii="Calibri" w:hAnsi="Calibri"/>
          <w:b w:val="0"/>
          <w:i w:val="0"/>
          <w:color w:val="000000"/>
          <w:sz w:val="22"/>
        </w:rPr>
        <w:t xml:space="preserve"> три раза в сутки — в 03:00, 11:00 и 19:00 по Москве.</w:t>
      </w:r>
    </w:p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>Это не комиссия бирже — деньги переходят от одних трейдеров к другим. Биржа лишь организует механизм.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2. Из чего складывается ставка фандирования?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Формула состоит из двух компонентов: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Компонент 1 — Базовая ставка:</w:t>
      </w:r>
      <w:r>
        <w:rPr>
          <w:rFonts w:ascii="Calibri" w:hAnsi="Calibri"/>
          <w:b w:val="0"/>
          <w:i w:val="0"/>
          <w:color w:val="000000"/>
          <w:sz w:val="22"/>
        </w:rPr>
        <w:t xml:space="preserve"> фиксированная величина, установленная биржей.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 xml:space="preserve">На Binance: </w:t>
      </w:r>
      <w:r>
        <w:rPr>
          <w:rFonts w:ascii="Calibri" w:hAnsi="Calibri"/>
          <w:b/>
          <w:i w:val="0"/>
          <w:color w:val="000000"/>
          <w:sz w:val="22"/>
        </w:rPr>
        <w:t>0.01% за каждые 8 часов</w:t>
      </w:r>
      <w:r>
        <w:rPr>
          <w:rFonts w:ascii="Calibri" w:hAnsi="Calibri"/>
          <w:b w:val="0"/>
          <w:i w:val="0"/>
          <w:color w:val="000000"/>
          <w:sz w:val="22"/>
        </w:rPr>
        <w:t xml:space="preserve"> = 0.03% в сутки = </w:t>
      </w:r>
      <w:r>
        <w:rPr>
          <w:rFonts w:ascii="Calibri" w:hAnsi="Calibri"/>
          <w:b/>
          <w:i w:val="0"/>
          <w:color w:val="000000"/>
          <w:sz w:val="22"/>
        </w:rPr>
        <w:t>~11% в год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Это минимальная «безрисковая» доходность крипторынка — аналог банковской ставки.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Компонент 2 — Премиум-индекс:</w:t>
      </w:r>
      <w:r>
        <w:rPr>
          <w:rFonts w:ascii="Calibri" w:hAnsi="Calibri"/>
          <w:b w:val="0"/>
          <w:i w:val="0"/>
          <w:color w:val="000000"/>
          <w:sz w:val="22"/>
        </w:rPr>
        <w:t xml:space="preserve"> зависит от разницы между ценой фьючерса и спот-ценой. Когда все хотят лонг и фьючерс дороже спота — премиум растёт, фандинг вырастает до 0.05%–0.3% и выше.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Итог:</w:t>
      </w:r>
      <w:r>
        <w:rPr>
          <w:rFonts w:ascii="Calibri" w:hAnsi="Calibri"/>
          <w:b w:val="0"/>
          <w:i w:val="0"/>
          <w:color w:val="000000"/>
          <w:sz w:val="22"/>
        </w:rPr>
        <w:t xml:space="preserve"> большую часть времени фандинг ≈ 0.01% (базовая ставка). В периоды рыночного ажиотажа — кратно выше.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3. Статистика: как часто фандинг положительный?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По данным Binance BTC/USDT Perp за 2017–2024 гг.: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Ситуация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Доля времени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Фандинг = дефолтная ставка (0.01%)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~60%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Фандинг положительный (выше дефолта)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~29%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Фандинг отрицательный (лонгистам платят)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~11%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Вывод:</w:t>
      </w:r>
      <w:r>
        <w:rPr>
          <w:rFonts w:ascii="Calibri" w:hAnsi="Calibri"/>
          <w:b w:val="0"/>
          <w:i w:val="0"/>
          <w:color w:val="000000"/>
          <w:sz w:val="22"/>
        </w:rPr>
        <w:t xml:space="preserve"> примерно 70–80% времени шортисты получают выплаты от лонгистов.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4. Главная идея стратегии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 xml:space="preserve">Если фандинг чаще положительный — </w:t>
      </w:r>
      <w:r>
        <w:rPr>
          <w:rFonts w:ascii="Calibri" w:hAnsi="Calibri"/>
          <w:b/>
          <w:i w:val="0"/>
          <w:color w:val="000000"/>
          <w:sz w:val="22"/>
        </w:rPr>
        <w:t>занимаем позицию шорт</w:t>
      </w:r>
      <w:r>
        <w:rPr>
          <w:rFonts w:ascii="Calibri" w:hAnsi="Calibri"/>
          <w:b w:val="0"/>
          <w:i w:val="0"/>
          <w:color w:val="000000"/>
          <w:sz w:val="22"/>
        </w:rPr>
        <w:t xml:space="preserve"> и получаем выплаты.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Но шорт без хеджа — это направленная ставка: если биткоин вырастет, мы потеряем.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Решение:</w:t>
      </w:r>
      <w:r>
        <w:rPr>
          <w:rFonts w:ascii="Calibri" w:hAnsi="Calibri"/>
          <w:b w:val="0"/>
          <w:i w:val="0"/>
          <w:color w:val="000000"/>
          <w:sz w:val="22"/>
        </w:rPr>
        <w:t xml:space="preserve"> открыть одновременно: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Лонг на споте</w:t>
      </w:r>
      <w:r>
        <w:rPr>
          <w:rFonts w:ascii="Calibri" w:hAnsi="Calibri"/>
          <w:b w:val="0"/>
          <w:i w:val="0"/>
          <w:color w:val="000000"/>
          <w:sz w:val="22"/>
        </w:rPr>
        <w:t xml:space="preserve"> (купить биткоин)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Шорт на фьючерсе</w:t>
      </w:r>
      <w:r>
        <w:rPr>
          <w:rFonts w:ascii="Calibri" w:hAnsi="Calibri"/>
          <w:b w:val="0"/>
          <w:i w:val="0"/>
          <w:color w:val="000000"/>
          <w:sz w:val="22"/>
        </w:rPr>
        <w:t xml:space="preserve"> (продать фьюч)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 xml:space="preserve">Позиция становится </w:t>
      </w:r>
      <w:r>
        <w:rPr>
          <w:rFonts w:ascii="Calibri" w:hAnsi="Calibri"/>
          <w:b/>
          <w:i w:val="0"/>
          <w:color w:val="000000"/>
          <w:sz w:val="22"/>
        </w:rPr>
        <w:t>дельта-нейтральной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нам не важно, куда идёт цена. Мы зарабатываем только на фандинге.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5. Почему именно инверсный (CoinMargin) фьючерс?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Обычный фьючерс (USDM) — маржа в долларах. Если биткоин растёт, шорт в минусе, нужно докладывать доллары. Это неудобно.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Инверсный фьючерс (CoinM)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маржа в биткоинах.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Пример: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Купили 1 BTC на споте за $50 000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Открыли шорт 1 BTC на CoinM с плечом 1× (обеспечение = тот самый 1 BTC)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BTC вырос до $100 000: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Убыток по шорту: $50 000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Но маржа (1 BTC) тоже подорожала до $100 000 → прирост $50 000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Итог: ноль. Позиция защищена автоматически.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Биткоин-маржа сама себя хеджирует при росте цены. Не нужно докладывать доллары.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6. Пошаговая инструкция (на примере Binance)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Шаг 1.</w:t>
      </w:r>
      <w:r>
        <w:rPr>
          <w:rFonts w:ascii="Calibri" w:hAnsi="Calibri"/>
          <w:b w:val="0"/>
          <w:i w:val="0"/>
          <w:color w:val="000000"/>
          <w:sz w:val="22"/>
        </w:rPr>
        <w:t xml:space="preserve"> Перейти в раздел </w:t>
      </w:r>
      <w:r>
        <w:rPr>
          <w:rFonts w:ascii="Calibri" w:hAnsi="Calibri"/>
          <w:b/>
          <w:i w:val="0"/>
          <w:color w:val="000000"/>
          <w:sz w:val="22"/>
        </w:rPr>
        <w:t>«Торговля → Спот»</w:t>
      </w:r>
      <w:r>
        <w:rPr>
          <w:rFonts w:ascii="Calibri" w:hAnsi="Calibri"/>
          <w:b w:val="0"/>
          <w:i w:val="0"/>
          <w:color w:val="000000"/>
          <w:sz w:val="22"/>
        </w:rPr>
        <w:t>. Купить BTC за USDT.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Шаг 2.</w:t>
      </w:r>
      <w:r>
        <w:rPr>
          <w:rFonts w:ascii="Calibri" w:hAnsi="Calibri"/>
          <w:b w:val="0"/>
          <w:i w:val="0"/>
          <w:color w:val="000000"/>
          <w:sz w:val="22"/>
        </w:rPr>
        <w:t xml:space="preserve"> Перевести BTC со спотового счёта на счёт </w:t>
      </w:r>
      <w:r>
        <w:rPr>
          <w:rFonts w:ascii="Calibri" w:hAnsi="Calibri"/>
          <w:b/>
          <w:i w:val="0"/>
          <w:color w:val="000000"/>
          <w:sz w:val="22"/>
        </w:rPr>
        <w:t>«Futures → Coin-M»</w:t>
      </w:r>
      <w:r>
        <w:rPr>
          <w:rFonts w:ascii="Calibri" w:hAnsi="Calibri"/>
          <w:b w:val="0"/>
          <w:i w:val="0"/>
          <w:color w:val="000000"/>
          <w:sz w:val="22"/>
        </w:rPr>
        <w:t xml:space="preserve"> (кнопка перевода внутри биржи).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Шаг 3.</w:t>
      </w:r>
      <w:r>
        <w:rPr>
          <w:rFonts w:ascii="Calibri" w:hAnsi="Calibri"/>
          <w:b w:val="0"/>
          <w:i w:val="0"/>
          <w:color w:val="000000"/>
          <w:sz w:val="22"/>
        </w:rPr>
        <w:t xml:space="preserve"> Перейти в раздел </w:t>
      </w:r>
      <w:r>
        <w:rPr>
          <w:rFonts w:ascii="Calibri" w:hAnsi="Calibri"/>
          <w:b/>
          <w:i w:val="0"/>
          <w:color w:val="000000"/>
          <w:sz w:val="22"/>
        </w:rPr>
        <w:t>BTC/USD CoinM Perpetual</w:t>
      </w:r>
      <w:r>
        <w:rPr>
          <w:rFonts w:ascii="Calibri" w:hAnsi="Calibri"/>
          <w:b w:val="0"/>
          <w:i w:val="0"/>
          <w:color w:val="000000"/>
          <w:sz w:val="22"/>
        </w:rPr>
        <w:t xml:space="preserve"> (не USDT, а именно USD — это и есть инверсный вечный фьюч).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Шаг 4.</w:t>
      </w:r>
      <w:r>
        <w:rPr>
          <w:rFonts w:ascii="Calibri" w:hAnsi="Calibri"/>
          <w:b w:val="0"/>
          <w:i w:val="0"/>
          <w:color w:val="000000"/>
          <w:sz w:val="22"/>
        </w:rPr>
        <w:t xml:space="preserve"> Выставить плечо </w:t>
      </w:r>
      <w:r>
        <w:rPr>
          <w:rFonts w:ascii="Calibri" w:hAnsi="Calibri"/>
          <w:b/>
          <w:i w:val="0"/>
          <w:color w:val="000000"/>
          <w:sz w:val="22"/>
        </w:rPr>
        <w:t>1× (одно!)</w:t>
      </w:r>
      <w:r>
        <w:rPr>
          <w:rFonts w:ascii="Calibri" w:hAnsi="Calibri"/>
          <w:b w:val="0"/>
          <w:i w:val="0"/>
          <w:color w:val="000000"/>
          <w:sz w:val="22"/>
        </w:rPr>
        <w:t>. Не 125×, не 10×, именно 1×.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Шаг 5.</w:t>
      </w:r>
      <w:r>
        <w:rPr>
          <w:rFonts w:ascii="Calibri" w:hAnsi="Calibri"/>
          <w:b w:val="0"/>
          <w:i w:val="0"/>
          <w:color w:val="000000"/>
          <w:sz w:val="22"/>
        </w:rPr>
        <w:t xml:space="preserve"> Открыть </w:t>
      </w:r>
      <w:r>
        <w:rPr>
          <w:rFonts w:ascii="Calibri" w:hAnsi="Calibri"/>
          <w:b/>
          <w:i w:val="0"/>
          <w:color w:val="000000"/>
          <w:sz w:val="22"/>
        </w:rPr>
        <w:t>SHORT</w:t>
      </w:r>
      <w:r>
        <w:rPr>
          <w:rFonts w:ascii="Calibri" w:hAnsi="Calibri"/>
          <w:b w:val="0"/>
          <w:i w:val="0"/>
          <w:color w:val="000000"/>
          <w:sz w:val="22"/>
        </w:rPr>
        <w:t xml:space="preserve"> позицию на всю доступную сумму в BTC.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Всё.</w:t>
      </w:r>
      <w:r>
        <w:rPr>
          <w:rFonts w:ascii="Calibri" w:hAnsi="Calibri"/>
          <w:b w:val="0"/>
          <w:i w:val="0"/>
          <w:color w:val="000000"/>
          <w:sz w:val="22"/>
        </w:rPr>
        <w:t xml:space="preserve"> Теперь каждые 8 часов начисляется фандинг в BTC на ваш счёт.</w:t>
      </w:r>
    </w:p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>Минимальный размер контракта на BTC CoinM — $100. На альткоинах может быть меньше.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7. Ожидаемая доходность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Рыночная фаза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Годовая доходность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Любой рынок (базовая ставка)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~11%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Бычий рынок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15–30%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Ажиотаж (экстремальный фандинг)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до 50–120%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Медвежий рынок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4–8%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Личный результат Антона Ковалёва:</w:t>
      </w:r>
      <w:r>
        <w:rPr>
          <w:rFonts w:ascii="Calibri" w:hAnsi="Calibri"/>
          <w:b w:val="0"/>
          <w:i w:val="0"/>
          <w:color w:val="000000"/>
          <w:sz w:val="22"/>
        </w:rPr>
        <w:t xml:space="preserve"> ~6% за 3 месяца 2024 г. = ~25% годовых.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Сравнение с Binance Earn: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Биржа предлагает вам «вклад» в USDT под 20% годовых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Биржа собирает ваши деньги, создаёт такую же CoinM конструкцию, зарабатывает 50%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Разницу в 30% кладёт в карман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Собери конструкцию сам — получи всё 50%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8. Риски стратегии</w:t>
      </w:r>
    </w:p>
    <w:p>
      <w:pPr>
        <w:spacing w:before="160" w:after="40"/>
      </w:pPr>
      <w:r>
        <w:rPr>
          <w:rFonts w:ascii="Calibri" w:hAnsi="Calibri"/>
          <w:b/>
          <w:i w:val="0"/>
          <w:color w:val="2E74B5"/>
          <w:sz w:val="24"/>
        </w:rPr>
        <w:t>Риск 1: Исполнительский (execution risk)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При сборке позиции (покупка спота → перевод → открытие шорта) цена может двигаться. Решение: набирать позицию частями в спокойное время (ночь, выходные).</w:t>
      </w:r>
    </w:p>
    <w:p>
      <w:pPr>
        <w:spacing w:before="160" w:after="40"/>
      </w:pPr>
      <w:r>
        <w:rPr>
          <w:rFonts w:ascii="Calibri" w:hAnsi="Calibri"/>
          <w:b/>
          <w:i w:val="0"/>
          <w:color w:val="2E74B5"/>
          <w:sz w:val="24"/>
        </w:rPr>
        <w:t>Риск 2: Низкая ликвидность CoinM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Инверсные фьючерсы менее популярны, чем обычные. Большие суммы ($1M+) нужно заходить частями через лимитные ордера, иначе потеряешь на проскальзывании.</w:t>
      </w:r>
    </w:p>
    <w:p>
      <w:pPr>
        <w:spacing w:before="160" w:after="40"/>
      </w:pPr>
      <w:r>
        <w:rPr>
          <w:rFonts w:ascii="Calibri" w:hAnsi="Calibri"/>
          <w:b/>
          <w:i w:val="0"/>
          <w:color w:val="2E74B5"/>
          <w:sz w:val="24"/>
        </w:rPr>
        <w:t>Риск 3: Отрицательный фандинг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~11% времени фандинг отрицательный — шортисты платят лонгистам. В этом случае позиция работает против тебя. Однако: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Это временно, рынок выравнивается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 xml:space="preserve">Именно в такие моменты выгодно </w:t>
      </w:r>
      <w:r>
        <w:rPr>
          <w:rFonts w:ascii="Calibri" w:hAnsi="Calibri"/>
          <w:b/>
          <w:i w:val="0"/>
          <w:color w:val="000000"/>
          <w:sz w:val="22"/>
        </w:rPr>
        <w:t>открывать</w:t>
      </w:r>
      <w:r>
        <w:rPr>
          <w:rFonts w:ascii="Calibri" w:hAnsi="Calibri"/>
          <w:b w:val="0"/>
          <w:i w:val="0"/>
          <w:color w:val="000000"/>
          <w:sz w:val="22"/>
        </w:rPr>
        <w:t xml:space="preserve"> позицию (берёшь спред плюс будущие выплаты)</w:t>
      </w:r>
    </w:p>
    <w:p>
      <w:pPr>
        <w:spacing w:before="160" w:after="40"/>
      </w:pPr>
      <w:r>
        <w:rPr>
          <w:rFonts w:ascii="Calibri" w:hAnsi="Calibri"/>
          <w:b/>
          <w:i w:val="0"/>
          <w:color w:val="2E74B5"/>
          <w:sz w:val="24"/>
        </w:rPr>
        <w:t>Риск 4: Скам биржи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Риск существует. Диверсификация по биржам: Binance, Bybit, OKX. Не хранить всё в одном месте.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9. Что происходит при движении цены?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BTC вырос в 2 раза ($50K → $100K):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Шорт по фьючу: убыток $50K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Маржа в BTC ($50K → $100K): прибыль $50K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Итого: ноль. Плюс весь фандинг за период.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BTC упал в 2 раза ($50K → $25K):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Шорт по фьючу: прибыль $25K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Маржа в BTC ($50K → $25K): убыток $25K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Итого: ноль. Плюс весь фандинг за период.</w:t>
      </w:r>
    </w:p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>Позиция не зависит от направления рынка. Это главное свойство дельта-нейтральности.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10. Продвинутый уровень: арбитраж фандинга между биржами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Если на бирже А фандинг положительный (+0.1%), а на бирже Б — отрицательный (-0.05%):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На бирже А: открыть ШОРТ (получаем +0.1%)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На бирже Б: открыть ЛОНГ (получаем +0.05%)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000000"/>
          <w:sz w:val="22"/>
        </w:rPr>
        <w:t>Итого: +0.15% с одного цикла с двух бирж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Сложности:</w:t>
      </w:r>
      <w:r>
        <w:rPr>
          <w:rFonts w:ascii="Calibri" w:hAnsi="Calibri"/>
          <w:b w:val="0"/>
          <w:i w:val="0"/>
          <w:color w:val="000000"/>
          <w:sz w:val="22"/>
        </w:rPr>
        <w:t xml:space="preserve"> разные биржи не используют общее маржинальное обеспечение → нужно держать капитал на обеих → без плеча доходность невысокая → с плечом риск ликвидации. Тема отдельной лекции.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11. Куда реинвестировать полученный фандинг?</w:t>
      </w:r>
    </w:p>
    <w:p>
      <w:pPr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Фандинг начисляется в BTC (базовый актив). Варианты: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Оставить в BTC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если ожидаешь рост, зарабатываешь дополнительно на удорожании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Конвертировать в USDT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зафиксировать прибыль, снизить риск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Купить пут-опцион на Deribit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застраховать позицию от скама биржи или чёрного лебедя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000000"/>
          <w:sz w:val="22"/>
        </w:rPr>
        <w:t>Добавить в позицию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усредниться, увеличить доходность в абсолютном выражении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12. Принцип: почему это работает?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Три причины, по которым стратегия стабильна: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000000"/>
          <w:sz w:val="22"/>
        </w:rPr>
        <w:t>Безрисковая ставка крипторынка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биткоин рискованнее акций, поэтому его базовая ставка выше. Это фундаментальная экономика, а не случайность.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000000"/>
          <w:sz w:val="22"/>
        </w:rPr>
        <w:t>Решение биржи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Binance намеренно установил базовый фандинг 0.01%, это прямо написано в документации.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000000"/>
          <w:sz w:val="22"/>
        </w:rPr>
        <w:t>Рыночная структура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в периоды роста спрос на лонговые позиции с плечом создаёт устойчивый поток выплат шортистам.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13. На каких монетах делать?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Капитал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Крупный ($1M+)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Только BTC и ETH CoinM — высокая ликвидность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 ($10K–$100K)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BTC, ETH + популярные альтфьючи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Небольшой (до $10K)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Альткоины CoinM — выше фандинг, выше риск, но нет суперкрупных лотов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Правило для альткоинов:</w:t>
      </w:r>
      <w:r>
        <w:rPr>
          <w:rFonts w:ascii="Calibri" w:hAnsi="Calibri"/>
          <w:b w:val="0"/>
          <w:i w:val="0"/>
          <w:color w:val="000000"/>
          <w:sz w:val="22"/>
        </w:rPr>
        <w:t xml:space="preserve"> выше фандинг = выше риск неликвидности и скама токена. Это нормально — принцип «нет арбитража»: доходность взвешена по риску.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14. Важные уточнения — мифы о фандинге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МИФ:</w:t>
      </w:r>
      <w:r>
        <w:rPr>
          <w:rFonts w:ascii="Calibri" w:hAnsi="Calibri"/>
          <w:b w:val="0"/>
          <w:i w:val="0"/>
          <w:color w:val="000000"/>
          <w:sz w:val="22"/>
        </w:rPr>
        <w:t xml:space="preserve"> «Высокий фандинг значит много шортов/много лонгов на рынке»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ФАКТ:</w:t>
      </w:r>
      <w:r>
        <w:rPr>
          <w:rFonts w:ascii="Calibri" w:hAnsi="Calibri"/>
          <w:b w:val="0"/>
          <w:i w:val="0"/>
          <w:color w:val="000000"/>
          <w:sz w:val="22"/>
        </w:rPr>
        <w:t xml:space="preserve"> Фандинг зависит только от разницы цены фьючерса и спот-цены. Соотношение покупателей и продавцов никак не влияет.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МИФ:</w:t>
      </w:r>
      <w:r>
        <w:rPr>
          <w:rFonts w:ascii="Calibri" w:hAnsi="Calibri"/>
          <w:b w:val="0"/>
          <w:i w:val="0"/>
          <w:color w:val="000000"/>
          <w:sz w:val="22"/>
        </w:rPr>
        <w:t xml:space="preserve"> «Нужно активно управлять позицией»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ФАКТ:</w:t>
      </w:r>
      <w:r>
        <w:rPr>
          <w:rFonts w:ascii="Calibri" w:hAnsi="Calibri"/>
          <w:b w:val="0"/>
          <w:i w:val="0"/>
          <w:color w:val="000000"/>
          <w:sz w:val="22"/>
        </w:rPr>
        <w:t xml:space="preserve"> Антон держит позицию 2 года практически без изменений. Открыл — получаешь — закрыл раз в год.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МИФ:</w:t>
      </w:r>
      <w:r>
        <w:rPr>
          <w:rFonts w:ascii="Calibri" w:hAnsi="Calibri"/>
          <w:b w:val="0"/>
          <w:i w:val="0"/>
          <w:color w:val="000000"/>
          <w:sz w:val="22"/>
        </w:rPr>
        <w:t xml:space="preserve"> «Объём покупок может превысить объём продаж»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>ФАКТ:</w:t>
      </w:r>
      <w:r>
        <w:rPr>
          <w:rFonts w:ascii="Calibri" w:hAnsi="Calibri"/>
          <w:b w:val="0"/>
          <w:i w:val="0"/>
          <w:color w:val="000000"/>
          <w:sz w:val="22"/>
        </w:rPr>
        <w:t xml:space="preserve"> Объём покупок ВСЕГДА равен объёму продаж. Если кто-то купил — кто-то продал.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15. Ключевые цифры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Базовая ставка фандинга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0.01% каждые 8 часов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Частота выплат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раза в сутки (03:00, 11:00, 19:00 МСК)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Теоретическая доходность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~11% годовых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Практическая (бычий рынок)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15–30%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Рекомендуемое плечо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1× (не более!)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Минимальный лот BTC CoinM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Доля времени с положит. фандингом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~70–80%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16. Что изучить дальше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000000"/>
          <w:sz w:val="22"/>
        </w:rPr>
        <w:t>Контанго и бэквардация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почему базовая ставка именно 0.01%, а не 0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/>
          <w:i w:val="0"/>
          <w:color w:val="000000"/>
          <w:sz w:val="22"/>
        </w:rPr>
        <w:t>Опционы на Deribit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как купить страховку от скама биржи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/>
          <w:i w:val="0"/>
          <w:color w:val="000000"/>
          <w:sz w:val="22"/>
        </w:rPr>
        <w:t>Арбитраж фандинга между биржами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следующая лекция Антона</w:t>
      </w:r>
    </w:p>
    <w:p>
      <w:pPr>
        <w:spacing w:after="40"/>
        <w:ind w:left="283"/>
      </w:pPr>
      <w:r>
        <w:rPr>
          <w:rFonts w:ascii="Calibri" w:hAnsi="Calibri"/>
          <w:b/>
          <w:i w:val="0"/>
          <w:sz w:val="22"/>
        </w:rPr>
        <w:t xml:space="preserve">4. </w:t>
      </w:r>
      <w:r>
        <w:rPr>
          <w:rFonts w:ascii="Calibri" w:hAnsi="Calibri"/>
          <w:b/>
          <w:i w:val="0"/>
          <w:color w:val="000000"/>
          <w:sz w:val="22"/>
        </w:rPr>
        <w:t>Риск-менеджмент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управление распределёнными убытками, нелинейность инверсных фьючерсов</w:t>
      </w: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28"/>
        </w:rPr>
        <w:t>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означает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Funding Rate (фандинг)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Периодическая выплата между держателями лонга и шорта в вечных фьючерсах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Перп (Perpetual)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Вечный фьючерс без даты экспирации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CoinM (Coin-Margined)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Фьючерс, обеспеченный базовым активом (BTC, ETH), а не USDT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USDM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Фьючерс, обеспеченный USDT (стандартный вариант)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Дельта-нейтральная позиция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Позиция, P&amp;L которой не зависит от направления движения цены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Инверсный фьючерс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Другое название CoinM — нелинейный инструмент с маржой в базовом активе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Премиум-индекс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Разница между ценой фьючерса и индексной спот-ценой, влияет на фандинг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Базовая ставка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Минимальный фандинг, установленный биржей (0.01% на Binance)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Контанго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Ситуация когда фьючерс дороже спота — фандинг положительный</w:t>
            </w:r>
          </w:p>
        </w:tc>
      </w:tr>
      <w:tr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Бэквардация</w:t>
            </w:r>
          </w:p>
        </w:tc>
        <w:tc>
          <w:tcPr>
            <w:tcW w:type="dxa" w:w="4703"/>
            <w:shd w:val="clear" w:color="auto" w:fill="E9EFF7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Ситуация когда фьючерс дешевле спота — фандинг отрицательный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