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Сетевые признаки: DNS, TLS, HTTP</w:t>
      </w:r>
    </w:p>
    <w:p>
      <w:r>
        <w:rPr>
          <w:b w:val="0"/>
          <w:i w:val="0"/>
        </w:rPr>
        <w:t>Документ описывает итерацию, которая дала наибольший прирост качества после</w:t>
      </w:r>
    </w:p>
    <w:p>
      <w:r>
        <w:rPr>
          <w:b w:val="0"/>
          <w:i w:val="0"/>
        </w:rPr>
        <w:t>исчерпания текстовых и доменных признаков.</w:t>
      </w:r>
    </w:p>
    <w:p>
      <w:pPr>
        <w:pStyle w:val="Heading2"/>
      </w:pPr>
      <w:r>
        <w:rPr>
          <w:b w:val="0"/>
          <w:i w:val="0"/>
        </w:rPr>
        <w:t>Идея</w:t>
      </w:r>
    </w:p>
    <w:p>
      <w:r>
        <w:rPr>
          <w:b w:val="0"/>
          <w:i w:val="0"/>
        </w:rPr>
        <w:t>Набор организаторов собран в 2024 году. Фишинговые ресурсы живут недолго: их</w:t>
      </w:r>
    </w:p>
    <w:p>
      <w:r>
        <w:rPr>
          <w:b w:val="0"/>
          <w:i w:val="0"/>
        </w:rPr>
        <w:t>блокируют по жалобам, домены удаляют, хостинг отключают. Легитимные домены</w:t>
      </w:r>
    </w:p>
    <w:p>
      <w:r>
        <w:rPr>
          <w:b w:val="0"/>
          <w:i w:val="0"/>
        </w:rPr>
        <w:t xml:space="preserve">продолжают работать. Значит, </w:t>
      </w:r>
      <w:r>
        <w:rPr>
          <w:b/>
          <w:i w:val="0"/>
        </w:rPr>
        <w:t>текущее сетевое состояние домена</w:t>
      </w:r>
      <w:r>
        <w:rPr>
          <w:b w:val="0"/>
          <w:i w:val="0"/>
        </w:rPr>
        <w:t xml:space="preserve"> (резолвится</w:t>
      </w:r>
    </w:p>
    <w:p>
      <w:r>
        <w:rPr>
          <w:b w:val="0"/>
          <w:i w:val="0"/>
        </w:rPr>
        <w:t>ли он, отвечает ли по HTTPS, что отдаёт по HTTP) несёт информацию о метке.</w:t>
      </w:r>
    </w:p>
    <w:p>
      <w:r>
        <w:rPr>
          <w:b w:val="0"/>
          <w:i w:val="0"/>
        </w:rPr>
        <w:t>Проверка на стратифицированной выборке из 3000 обучающих адресов: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2564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Признак</w:t>
            </w:r>
          </w:p>
        </w:tc>
        <w:tc>
          <w:tcPr>
            <w:tcW w:type="dxa" w:w="2564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Значение у фишинга</w:t>
            </w:r>
          </w:p>
        </w:tc>
        <w:tc>
          <w:tcPr>
            <w:tcW w:type="dxa" w:w="2564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Значение у легитимных</w:t>
            </w:r>
          </w:p>
        </w:tc>
        <w:tc>
          <w:tcPr>
            <w:tcW w:type="dxa" w:w="2564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AUC</w:t>
            </w:r>
          </w:p>
        </w:tc>
      </w:tr>
      <w:tr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Домен не резолвится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62.9 %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4.4 %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/>
                <w:i w:val="0"/>
              </w:rPr>
              <w:t>0.792</w:t>
            </w:r>
          </w:p>
        </w:tc>
      </w:tr>
      <w:tr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TLS-соединение не устанавливается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75 %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10 %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/>
                <w:i w:val="0"/>
              </w:rPr>
              <w:t>0.821</w:t>
            </w:r>
          </w:p>
        </w:tc>
      </w:tr>
      <w:tr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HTTP-запрос завершается ошибкой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95.6 %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46.3 %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/>
                <w:i w:val="0"/>
              </w:rPr>
              <w:t>0.747</w:t>
            </w:r>
          </w:p>
        </w:tc>
      </w:tr>
      <w:tr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HTTP отвечает 2xx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4.3 %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52.7 %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0.743</w:t>
            </w:r>
          </w:p>
        </w:tc>
      </w:tr>
      <w:tr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Код NXDOMAIN (домен удалён)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25.2 % всех хостов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Возраст TLS-сертификата (медиана)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72 дня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Возраст домена (медиана)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1368 дней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7304 дня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/>
                <w:i w:val="0"/>
              </w:rPr>
              <w:t>0.881</w:t>
            </w:r>
          </w:p>
        </w:tc>
      </w:tr>
      <w:tr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Домен отсутствует в реестре RDAP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50 %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0 %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/>
                <w:i w:val="0"/>
              </w:rPr>
              <w:t>0.735</w:t>
            </w:r>
          </w:p>
        </w:tc>
      </w:tr>
      <w:tr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Срок до истечения домена (медиана)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149 дней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509 дней</w:t>
            </w:r>
          </w:p>
        </w:tc>
        <w:tc>
          <w:tcPr>
            <w:tcW w:type="dxa" w:w="2564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0.830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Что считается</w:t>
      </w:r>
    </w:p>
    <w:p>
      <w:r>
        <w:rPr>
          <w:rFonts w:ascii="Consolas" w:hAnsi="Consolas" w:cs="Consolas"/>
          <w:b w:val="0"/>
          <w:i w:val="0"/>
          <w:sz w:val="19"/>
        </w:rPr>
        <w:t>src/dns_features.py</w:t>
      </w:r>
      <w:r>
        <w:rPr>
          <w:b w:val="0"/>
          <w:i w:val="0"/>
        </w:rPr>
        <w:t>:</w:t>
      </w:r>
    </w:p>
    <w:p>
      <w:r>
        <w:rPr>
          <w:b w:val="0"/>
          <w:i w:val="0"/>
        </w:rPr>
        <w:t>резолвинг A/AAAA, число адресов, наличие IPv6, MX (и его провайдер: Google,</w:t>
      </w:r>
    </w:p>
    <w:p>
      <w:r>
        <w:rPr>
          <w:b w:val="0"/>
          <w:i w:val="0"/>
        </w:rPr>
        <w:t>Microsoft, Яндекс), NS и их семейство (Cloudflare, парковщики доменов),</w:t>
      </w:r>
    </w:p>
    <w:p>
      <w:r>
        <w:rPr>
          <w:b w:val="0"/>
          <w:i w:val="0"/>
        </w:rPr>
        <w:t>TXT, SPF, DMARC, CNAME, код ответа DNS (NXDOMAIN / таймаут / SERVFAIL).</w:t>
      </w:r>
    </w:p>
    <w:p>
      <w:r>
        <w:rPr>
          <w:rFonts w:ascii="Consolas" w:hAnsi="Consolas" w:cs="Consolas"/>
          <w:b w:val="0"/>
          <w:i w:val="0"/>
          <w:sz w:val="19"/>
        </w:rPr>
        <w:t>src/tls_features.py</w:t>
      </w:r>
      <w:r>
        <w:rPr>
          <w:b w:val="0"/>
          <w:i w:val="0"/>
        </w:rPr>
        <w:t>: доступность TLS, версия протокола, издатель</w:t>
      </w:r>
    </w:p>
    <w:p>
      <w:r>
        <w:rPr>
          <w:b w:val="0"/>
          <w:i w:val="0"/>
        </w:rPr>
        <w:t>(Let's Encrypt, бесплатные, платные УЦ), возраст сертификата и срок до</w:t>
      </w:r>
    </w:p>
    <w:p>
      <w:r>
        <w:rPr>
          <w:b w:val="0"/>
          <w:i w:val="0"/>
        </w:rPr>
        <w:t>истечения, число SAN-имён, wildcard, совпадение CN с хостом, самоподпись.</w:t>
      </w:r>
    </w:p>
    <w:p>
      <w:r>
        <w:rPr>
          <w:rFonts w:ascii="Consolas" w:hAnsi="Consolas" w:cs="Consolas"/>
          <w:b w:val="0"/>
          <w:i w:val="0"/>
          <w:sz w:val="19"/>
        </w:rPr>
        <w:t>src/http_features.py</w:t>
      </w:r>
      <w:r>
        <w:rPr>
          <w:b w:val="0"/>
          <w:i w:val="0"/>
        </w:rPr>
        <w:t>: код и класс ответа, факт редиректа, совпадение</w:t>
      </w:r>
    </w:p>
    <w:p>
      <w:r>
        <w:rPr>
          <w:b w:val="0"/>
          <w:i w:val="0"/>
        </w:rPr>
        <w:t>конечного хоста с исходным, апгрейд схемы http→https, размер тела, наличие</w:t>
      </w:r>
    </w:p>
    <w:p>
      <w:r>
        <w:rPr>
          <w:b w:val="0"/>
          <w:i w:val="0"/>
        </w:rPr>
        <w:t>заголовка Server, признаки парковки домена.</w:t>
      </w:r>
    </w:p>
    <w:p>
      <w:r>
        <w:rPr>
          <w:rFonts w:ascii="Consolas" w:hAnsi="Consolas" w:cs="Consolas"/>
          <w:b w:val="0"/>
          <w:i w:val="0"/>
          <w:sz w:val="19"/>
        </w:rPr>
        <w:t>src/rdap_features.py</w:t>
      </w:r>
      <w:r>
        <w:rPr>
          <w:b w:val="0"/>
          <w:i w:val="0"/>
        </w:rPr>
        <w:t xml:space="preserve"> (возраст домена): возраст регистрации, срок до</w:t>
      </w:r>
    </w:p>
    <w:p>
      <w:r>
        <w:rPr>
          <w:b w:val="0"/>
          <w:i w:val="0"/>
        </w:rPr>
        <w:t>истечения, статусы EPP (clientHold, pendingDelete), регистратор, число NS,</w:t>
      </w:r>
    </w:p>
    <w:p>
      <w:r>
        <w:rPr>
          <w:b w:val="0"/>
          <w:i w:val="0"/>
        </w:rPr>
        <w:t>а также признак «домен отсутствует в реестре» (404 — домен удалён).</w:t>
      </w:r>
    </w:p>
    <w:p>
      <w:r>
        <w:rPr>
          <w:rFonts w:ascii="Consolas" w:hAnsi="Consolas" w:cs="Consolas"/>
          <w:b w:val="0"/>
          <w:i w:val="0"/>
          <w:sz w:val="19"/>
        </w:rPr>
        <w:t>src/ip_features.py</w:t>
      </w:r>
      <w:r>
        <w:rPr>
          <w:b w:val="0"/>
          <w:i w:val="0"/>
        </w:rPr>
        <w:t xml:space="preserve"> (IP и автономная система): номер AS и его название,</w:t>
      </w:r>
    </w:p>
    <w:p>
      <w:r>
        <w:rPr>
          <w:b w:val="0"/>
          <w:i w:val="0"/>
        </w:rPr>
        <w:t>возраст выделения IP-префикса, страна и регистратура, признаки облака/CDN</w:t>
      </w:r>
    </w:p>
    <w:p>
      <w:r>
        <w:rPr>
          <w:b w:val="0"/>
          <w:i w:val="0"/>
        </w:rPr>
        <w:t>и резидентных сетей, факт отсутствия маршрута. Источник — bulk-сервис</w:t>
      </w:r>
    </w:p>
    <w:p>
      <w:r>
        <w:rPr>
          <w:b w:val="0"/>
          <w:i w:val="0"/>
        </w:rPr>
        <w:t>Team Cymru, отдающий до тысячи адресов за один запрос.</w:t>
      </w:r>
    </w:p>
    <w:p>
      <w:pPr>
        <w:pStyle w:val="Heading2"/>
      </w:pPr>
      <w:r>
        <w:rPr>
          <w:b w:val="0"/>
          <w:i w:val="0"/>
        </w:rPr>
        <w:t>Результат</w:t>
      </w:r>
    </w:p>
    <w:p>
      <w:r>
        <w:rPr>
          <w:b w:val="0"/>
          <w:i w:val="0"/>
        </w:rPr>
        <w:t>Мета-модель (градиентный бустинг, 300 итераций, 8 листьев) на логитах</w:t>
      </w:r>
    </w:p>
    <w:p>
      <w:r>
        <w:rPr>
          <w:b w:val="0"/>
          <w:i w:val="0"/>
        </w:rPr>
        <w:t>предсказаний обеих линий решения и 49 сетевых признаках: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Конфигурация</w:t>
            </w:r>
          </w:p>
        </w:tc>
        <w:tc>
          <w:tcPr>
            <w:tcW w:type="dxa" w:w="5128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OOF F1 (63 900 объектов)</w:t>
            </w:r>
          </w:p>
        </w:tc>
      </w:tr>
      <w:tr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Лучшая модель проекта до этой итерации (V4 линии A)</w:t>
            </w:r>
          </w:p>
        </w:tc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0.99041</w:t>
            </w:r>
          </w:p>
        </w:tc>
      </w:tr>
      <w:tr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Логиты обеих линий без сетевых признаков</w:t>
            </w:r>
          </w:p>
        </w:tc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0.99014</w:t>
            </w:r>
          </w:p>
        </w:tc>
      </w:tr>
      <w:tr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Только сетевые признаки</w:t>
            </w:r>
          </w:p>
        </w:tc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0.86763</w:t>
            </w:r>
          </w:p>
        </w:tc>
      </w:tr>
      <w:tr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Логиты + DNS/TLS</w:t>
            </w:r>
          </w:p>
        </w:tc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0.99137</w:t>
            </w:r>
          </w:p>
        </w:tc>
      </w:tr>
      <w:tr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Логиты + DNS/TLS/HTTP</w:t>
            </w:r>
          </w:p>
        </w:tc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0.99162</w:t>
            </w:r>
          </w:p>
        </w:tc>
      </w:tr>
      <w:tr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Логиты + DNS/TLS/HTTP/RDAP/IP-ASN (67 признаков)</w:t>
            </w:r>
          </w:p>
        </w:tc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0.99191</w:t>
            </w:r>
          </w:p>
        </w:tc>
      </w:tr>
      <w:tr>
        <w:tc>
          <w:tcPr>
            <w:tcW w:type="dxa" w:w="5128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То же после исправления разбора TLS-сертификатов</w:t>
            </w:r>
          </w:p>
        </w:tc>
        <w:tc>
          <w:tcPr>
            <w:tcW w:type="dxa" w:w="5128"/>
          </w:tcPr>
          <w:p>
            <w:pPr>
              <w:spacing w:after="40"/>
            </w:pPr>
            <w:r/>
            <w:r>
              <w:rPr>
                <w:b/>
                <w:i w:val="0"/>
              </w:rPr>
              <w:t>0.99195</w:t>
            </w:r>
          </w:p>
        </w:tc>
      </w:tr>
    </w:tbl>
    <w:p/>
    <w:p>
      <w:r>
        <w:rPr>
          <w:b w:val="0"/>
          <w:i w:val="0"/>
        </w:rPr>
        <w:t xml:space="preserve">Прирост к лучшей модели проекта: </w:t>
      </w:r>
      <w:r>
        <w:rPr>
          <w:b/>
          <w:i w:val="0"/>
        </w:rPr>
        <w:t>+0.00154 OOF</w:t>
      </w:r>
      <w:r>
        <w:rPr>
          <w:b w:val="0"/>
          <w:i w:val="0"/>
        </w:rPr>
        <w:t xml:space="preserve"> (≈ 98 исправленных ошибок</w:t>
      </w:r>
    </w:p>
    <w:p>
      <w:r>
        <w:rPr>
          <w:b w:val="0"/>
          <w:i w:val="0"/>
        </w:rPr>
        <w:t>на 63 900 объектах).</w:t>
      </w:r>
    </w:p>
    <w:p>
      <w:r>
        <w:rPr>
          <w:b/>
          <w:i w:val="0"/>
        </w:rPr>
        <w:t>Публичные результаты (по возрастанию):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Файл</w:t>
            </w:r>
          </w:p>
        </w:tc>
        <w:tc>
          <w:tcPr>
            <w:tcW w:type="dxa" w:w="3419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OOF F1</w:t>
            </w:r>
          </w:p>
        </w:tc>
        <w:tc>
          <w:tcPr>
            <w:tcW w:type="dxa" w:w="3419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Публичный F1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Линия A, V5-refit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0.995076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Линия A, V10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0.99031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0.995404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Сетевые признаки, DNS/TLS/HTTP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0.99162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0.995733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b/>
                <w:i w:val="0"/>
              </w:rPr>
              <w:t>Сетевые признаки, +RDAP+IP/ASN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/>
                <w:i w:val="0"/>
              </w:rPr>
              <w:t>0.99195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/>
                <w:i w:val="0"/>
              </w:rPr>
              <w:t>0.996062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История отладки: невидимый TLS-признак</w:t>
      </w:r>
    </w:p>
    <w:p>
      <w:r>
        <w:rPr>
          <w:b w:val="0"/>
          <w:i w:val="0"/>
        </w:rPr>
        <w:t xml:space="preserve">Первый прогон TLS-признаков давал </w:t>
      </w:r>
      <w:r>
        <w:rPr>
          <w:rFonts w:ascii="Consolas" w:hAnsi="Consolas" w:cs="Consolas"/>
          <w:b w:val="0"/>
          <w:i w:val="0"/>
          <w:sz w:val="19"/>
        </w:rPr>
        <w:t>tls_ok = 1</w:t>
      </w:r>
      <w:r>
        <w:rPr>
          <w:b w:val="0"/>
          <w:i w:val="0"/>
        </w:rPr>
        <w:t xml:space="preserve"> для 32 143 хостов, но все</w:t>
      </w:r>
    </w:p>
    <w:p>
      <w:r>
        <w:rPr>
          <w:b w:val="0"/>
          <w:i w:val="0"/>
        </w:rPr>
        <w:t xml:space="preserve">остальные колонки оставались пустыми. Причина: при </w:t>
      </w:r>
      <w:r>
        <w:rPr>
          <w:rFonts w:ascii="Consolas" w:hAnsi="Consolas" w:cs="Consolas"/>
          <w:b w:val="0"/>
          <w:i w:val="0"/>
          <w:sz w:val="19"/>
        </w:rPr>
        <w:t>verify_mode = CERT_NONE</w:t>
      </w:r>
    </w:p>
    <w:p>
      <w:r>
        <w:rPr>
          <w:b w:val="0"/>
          <w:i w:val="0"/>
        </w:rPr>
        <w:t xml:space="preserve">метод </w:t>
      </w:r>
      <w:r>
        <w:rPr>
          <w:rFonts w:ascii="Consolas" w:hAnsi="Consolas" w:cs="Consolas"/>
          <w:b w:val="0"/>
          <w:i w:val="0"/>
          <w:sz w:val="19"/>
        </w:rPr>
        <w:t>getpeercert()</w:t>
      </w:r>
      <w:r>
        <w:rPr>
          <w:b w:val="0"/>
          <w:i w:val="0"/>
        </w:rPr>
        <w:t xml:space="preserve"> возвращает пустой словарь, поэтому сертификат молча</w:t>
      </w:r>
    </w:p>
    <w:p>
      <w:r>
        <w:rPr>
          <w:b w:val="0"/>
          <w:i w:val="0"/>
        </w:rPr>
        <w:t>не разбирался. После перехода на разбор DER (встроенный декодер CPython</w:t>
      </w:r>
    </w:p>
    <w:p>
      <w:r>
        <w:rPr>
          <w:b w:val="0"/>
          <w:i w:val="0"/>
        </w:rPr>
        <w:t>через временный PEM-файл) сертификат читается у 90.6 % живых доменов.</w:t>
      </w:r>
    </w:p>
    <w:p>
      <w:r>
        <w:rPr>
          <w:b w:val="0"/>
          <w:i w:val="0"/>
        </w:rPr>
        <w:t>Прирост от исправления оказался небольшим (+0.00004 OOF): возраст сертификата</w:t>
      </w:r>
    </w:p>
    <w:p>
      <w:r>
        <w:rPr>
          <w:b w:val="0"/>
          <w:i w:val="0"/>
        </w:rPr>
        <w:t>коррелирует с возрастом домена, который уже учтён признаками RDAP.</w:t>
      </w:r>
    </w:p>
    <w:p>
      <w:r>
        <w:rPr>
          <w:b w:val="0"/>
          <w:i w:val="0"/>
        </w:rPr>
        <w:t>Итоговая мета-модель — градиентный бустинг с очень мелкими деревьями</w:t>
      </w:r>
    </w:p>
    <w:p>
      <w:r>
        <w:rPr>
          <w:b w:val="0"/>
          <w:i w:val="0"/>
        </w:rPr>
        <w:t>(200 итераций, скорость 0.10, 4 листа, L2 = 1): более простая модель</w:t>
      </w:r>
    </w:p>
    <w:p>
      <w:r>
        <w:rPr>
          <w:b w:val="0"/>
          <w:i w:val="0"/>
        </w:rPr>
        <w:t>устойчивее на 138 признаках.</w:t>
      </w:r>
    </w:p>
    <w:p>
      <w:pPr>
        <w:pStyle w:val="Heading2"/>
      </w:pPr>
      <w:r>
        <w:rPr>
          <w:b w:val="0"/>
          <w:i w:val="0"/>
        </w:rPr>
        <w:t>Важная оговорка о природе признака</w:t>
      </w:r>
    </w:p>
    <w:p>
      <w:r>
        <w:rPr>
          <w:b w:val="0"/>
          <w:i w:val="0"/>
        </w:rPr>
        <w:t xml:space="preserve">Признак </w:t>
      </w:r>
      <w:r>
        <w:rPr>
          <w:b/>
          <w:i w:val="0"/>
        </w:rPr>
        <w:t>временной</w:t>
      </w:r>
      <w:r>
        <w:rPr>
          <w:b w:val="0"/>
          <w:i w:val="0"/>
        </w:rPr>
        <w:t>: он отражает состояние доменов на момент запроса, а не</w:t>
      </w:r>
    </w:p>
    <w:p>
      <w:r>
        <w:rPr>
          <w:b w:val="0"/>
          <w:i w:val="0"/>
        </w:rPr>
        <w:t>их содержимое. Внутри соревнования это корректно (обучающая и тестовая</w:t>
      </w:r>
    </w:p>
    <w:p>
      <w:r>
        <w:rPr>
          <w:b w:val="0"/>
          <w:i w:val="0"/>
        </w:rPr>
        <w:t>выборки собраны в один период, публичная и приватная части — случайные</w:t>
      </w:r>
    </w:p>
    <w:p>
      <w:r>
        <w:rPr>
          <w:b w:val="0"/>
          <w:i w:val="0"/>
        </w:rPr>
        <w:t>подмножества одного теста), и правила разрешают сторонние данные. Но такой</w:t>
      </w:r>
    </w:p>
    <w:p>
      <w:r>
        <w:rPr>
          <w:b w:val="0"/>
          <w:i w:val="0"/>
        </w:rPr>
        <w:t>признак не переносится на потоковую детекцию «здесь и сейчас»: там домен</w:t>
      </w:r>
    </w:p>
    <w:p>
      <w:r>
        <w:rPr>
          <w:b w:val="0"/>
          <w:i w:val="0"/>
        </w:rPr>
        <w:t>фишинга ещё жив. В отчёте это зафиксировано как ограничение метода.</w:t>
      </w:r>
    </w:p>
    <w:p>
      <w:pPr>
        <w:pStyle w:val="Heading2"/>
      </w:pPr>
      <w:r>
        <w:rPr>
          <w:b w:val="0"/>
          <w:i w:val="0"/>
        </w:rPr>
        <w:t>Воспроизводимость</w:t>
      </w:r>
    </w:p>
    <w:p>
      <w:r>
        <w:rPr>
          <w:b w:val="0"/>
          <w:i w:val="0"/>
        </w:rPr>
        <w:t xml:space="preserve">Состояние доменов меняется во времени, поэтому запросы </w:t>
      </w:r>
      <w:r>
        <w:rPr>
          <w:b/>
          <w:i w:val="0"/>
        </w:rPr>
        <w:t>нельзя повторять</w:t>
      </w:r>
    </w:p>
    <w:p>
      <w:r>
        <w:rPr>
          <w:b w:val="0"/>
          <w:i w:val="0"/>
        </w:rPr>
        <w:t>при воспроизведении. Снимки сохранены и поставляются вместе с кодом: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Файл</w:t>
            </w:r>
          </w:p>
        </w:tc>
        <w:tc>
          <w:tcPr>
            <w:tcW w:type="dxa" w:w="3419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Содержимое</w:t>
            </w:r>
          </w:p>
        </w:tc>
        <w:tc>
          <w:tcPr>
            <w:tcW w:type="dxa" w:w="3419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Размер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cache/dns_a.pkl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A/AAAA-записи по 51 184 хостам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1.5 МБ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cache/dns_rcode.pkl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коды ответа DNS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1.2 МБ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cache/dns_all.pkl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MX/NS/TXT/DMARC/CNAME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8.6 МБ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cache/tls_all.pkl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сертификаты 35 778 живых доменов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2.5 МБ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cache/http_all.pkl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HTTP-состояние 79 848 URL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13 МБ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cache/rdap_all.pkl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регистрация 34 314 доменов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3.4 МБ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cache/ip_asn.pkl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ASN и префиксы 51 184 хостов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2.5 МБ</w:t>
            </w:r>
          </w:p>
        </w:tc>
      </w:tr>
    </w:tbl>
    <w:p/>
    <w:p>
      <w:r>
        <w:rPr>
          <w:b w:val="0"/>
          <w:i w:val="0"/>
        </w:rPr>
        <w:t>Дополнительно проверялись и отклонены как неэффективные: текущее содержимое</w:t>
      </w:r>
    </w:p>
    <w:p>
      <w:r>
        <w:rPr>
          <w:b w:val="0"/>
          <w:i w:val="0"/>
        </w:rPr>
        <w:t>живых страниц (дублирует признак «домен жив»), архивные копии Wayback Machine</w:t>
      </w:r>
    </w:p>
    <w:p>
      <w:r>
        <w:rPr>
          <w:b w:val="0"/>
          <w:i w:val="0"/>
        </w:rPr>
        <w:t>(слабый и противоречивый сигнал, AUC 0.62), сглаживание предсказаний внутри</w:t>
      </w:r>
    </w:p>
    <w:p>
      <w:r>
        <w:rPr>
          <w:b w:val="0"/>
          <w:i w:val="0"/>
        </w:rPr>
        <w:t>домена (+0.00008 — в пределах шума), повторный опрос RDAP после троттлинга</w:t>
      </w:r>
    </w:p>
    <w:p>
      <w:r>
        <w:rPr>
          <w:b w:val="0"/>
          <w:i w:val="0"/>
        </w:rPr>
        <w:t>(восстановлено 896 доменов, прироста нет).</w:t>
      </w:r>
    </w:p>
    <w:p>
      <w:r>
        <w:rPr>
          <w:b w:val="0"/>
          <w:i w:val="0"/>
        </w:rPr>
        <w:t>Полный цикл:</w:t>
      </w:r>
    </w:p>
    <w:p>
      <w:r>
        <w:rPr>
          <w:b w:val="0"/>
          <w:i w:val="0"/>
        </w:rPr>
        <w:t>```bash</w:t>
      </w:r>
    </w:p>
    <w:p>
      <w:pPr>
        <w:pStyle w:val="Heading1"/>
      </w:pPr>
      <w:r>
        <w:rPr>
          <w:b w:val="0"/>
          <w:i w:val="0"/>
        </w:rPr>
        <w:t>извлечение снимков (однократно, ~40 минут суммарно)</w:t>
      </w:r>
    </w:p>
    <w:p>
      <w:r>
        <w:rPr>
          <w:b w:val="0"/>
          <w:i w:val="0"/>
        </w:rPr>
        <w:t>.venv/bin/python src/dns_features.py --out cache/dns_all.pkl</w:t>
      </w:r>
    </w:p>
    <w:p>
      <w:r>
        <w:rPr>
          <w:b w:val="0"/>
          <w:i w:val="0"/>
        </w:rPr>
        <w:t>.venv/bin/python src/tls_features.py --out cache/tls_all.pkl</w:t>
      </w:r>
    </w:p>
    <w:p>
      <w:r>
        <w:rPr>
          <w:b w:val="0"/>
          <w:i w:val="0"/>
        </w:rPr>
        <w:t>.venv/bin/python src/http_features.py --out cache/http_all.pkl</w:t>
      </w:r>
    </w:p>
    <w:p>
      <w:pPr>
        <w:pStyle w:val="Heading1"/>
      </w:pPr>
      <w:r>
        <w:rPr>
          <w:b w:val="0"/>
          <w:i w:val="0"/>
        </w:rPr>
        <w:t>мета-модель и файл ответов</w:t>
      </w:r>
    </w:p>
    <w:p>
      <w:r>
        <w:rPr>
          <w:b w:val="0"/>
          <w:i w:val="0"/>
        </w:rPr>
        <w:t>.venv/bin/python src/rdap_features.py --out cache/rdap_all.pkl --workers 20</w:t>
      </w:r>
    </w:p>
    <w:p>
      <w:r>
        <w:rPr>
          <w:b w:val="0"/>
          <w:i w:val="0"/>
        </w:rPr>
        <w:t>.venv/bin/python src/ip_features.py --out cache/ip_asn.pkl --workers 192</w:t>
      </w:r>
    </w:p>
    <w:p>
      <w:r>
        <w:rPr>
          <w:b w:val="0"/>
          <w:i w:val="0"/>
        </w:rPr>
        <w:t>.venv/bin/python tools/eval_dns_gain.py --all-sources \</w:t>
      </w:r>
    </w:p>
    <w:p>
      <w:r>
        <w:rPr>
          <w:b w:val="0"/>
          <w:i w:val="0"/>
        </w:rPr>
        <w:t>--dns "cache/dns_a.pkl,cache/dns_rcode.pkl,cache/dns_all.pkl,cache/tls_all.pkl,\</w:t>
      </w:r>
    </w:p>
    <w:p>
      <w:r>
        <w:rPr>
          <w:b w:val="0"/>
          <w:i w:val="0"/>
        </w:rPr>
        <w:t>cache/http_all.pkl:url,cache/rdap_all.pkl:domain,cache/ip_asn.pkl" \</w:t>
      </w:r>
    </w:p>
    <w:p>
      <w:r>
        <w:rPr>
          <w:b w:val="0"/>
          <w:i w:val="0"/>
        </w:rPr>
        <w:t>--model gbdt --no-neighbors --out submission_net_full.csv</w:t>
      </w:r>
    </w:p>
    <w:p>
      <w:r>
        <w:rPr>
          <w:b w:val="0"/>
          <w:i w:val="0"/>
        </w:rPr>
        <w:t>```</w:t>
      </w:r>
    </w:p>
    <w:p>
      <w:r>
        <w:rPr>
          <w:b w:val="0"/>
          <w:i w:val="0"/>
        </w:rPr>
        <w:t>При наличии сохранённых снимков результат воспроизводится детерминированно</w:t>
      </w:r>
    </w:p>
    <w:p>
      <w:r>
        <w:rPr>
          <w:b w:val="0"/>
          <w:i w:val="0"/>
        </w:rPr>
        <w:t xml:space="preserve">(фиксированный </w:t>
      </w:r>
      <w:r>
        <w:rPr>
          <w:rFonts w:ascii="Consolas" w:hAnsi="Consolas" w:cs="Consolas"/>
          <w:b w:val="0"/>
          <w:i w:val="0"/>
          <w:sz w:val="19"/>
        </w:rPr>
        <w:t>random_state</w:t>
      </w:r>
      <w:r>
        <w:rPr>
          <w:b w:val="0"/>
          <w:i w:val="0"/>
        </w:rPr>
        <w:t>).</w:t>
      </w:r>
    </w:p>
    <w:p>
      <w:pPr>
        <w:pStyle w:val="Heading2"/>
      </w:pPr>
      <w:r>
        <w:rPr>
          <w:b w:val="0"/>
          <w:i w:val="0"/>
        </w:rPr>
        <w:t>Итоговое решение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Файл</w:t>
            </w:r>
          </w:p>
        </w:tc>
        <w:tc>
          <w:tcPr>
            <w:tcW w:type="dxa" w:w="3419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OOF F1</w:t>
            </w:r>
          </w:p>
        </w:tc>
        <w:tc>
          <w:tcPr>
            <w:tcW w:type="dxa" w:w="3419"/>
            <w:shd w:val="clear" w:color="auto" w:fill="EDF2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Публичный F1</w:t>
            </w:r>
          </w:p>
        </w:tc>
      </w:tr>
      <w:tr>
        <w:tc>
          <w:tcPr>
            <w:tcW w:type="dxa" w:w="3419"/>
          </w:tcPr>
          <w:p>
            <w:pPr>
              <w:spacing w:after="40"/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submission_net_full.csv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/>
                <w:i w:val="0"/>
              </w:rPr>
              <w:t>0.99195</w:t>
            </w:r>
          </w:p>
        </w:tc>
        <w:tc>
          <w:tcPr>
            <w:tcW w:type="dxa" w:w="3419"/>
          </w:tcPr>
          <w:p>
            <w:pPr>
              <w:spacing w:after="40"/>
            </w:pPr>
            <w:r/>
            <w:r>
              <w:rPr>
                <w:b/>
                <w:i w:val="0"/>
              </w:rPr>
              <w:t>0.996062</w:t>
            </w:r>
          </w:p>
        </w:tc>
      </w:tr>
    </w:tbl>
    <w:p/>
    <w:p>
      <w:r>
        <w:rPr>
          <w:b w:val="0"/>
          <w:i w:val="0"/>
        </w:rPr>
        <w:t>В репозитории сохранён только этот файл ответов — тот, что дал лучший</w:t>
      </w:r>
    </w:p>
    <w:p>
      <w:r>
        <w:rPr>
          <w:b w:val="0"/>
          <w:i w:val="0"/>
        </w:rPr>
        <w:t>подтверждённый результат и был отмечен для приватного рейтинга. Остальные</w:t>
      </w:r>
    </w:p>
    <w:p>
      <w:r>
        <w:rPr>
          <w:b w:val="0"/>
          <w:i w:val="0"/>
        </w:rPr>
        <w:t>файлы, упоминаемые в отчётах как промежуточные, в поставку не входят.</w:t>
      </w:r>
    </w:p>
    <w:p>
      <w:pPr>
        <w:pStyle w:val="Heading2"/>
      </w:pPr>
      <w:r>
        <w:rPr>
          <w:b w:val="0"/>
          <w:i w:val="0"/>
        </w:rPr>
        <w:t>Оценка подсказки задания о сторонних датасетах</w:t>
      </w:r>
    </w:p>
    <w:p>
      <w:r>
        <w:rPr>
          <w:b w:val="0"/>
          <w:i w:val="0"/>
        </w:rPr>
        <w:t>В задании упомянуты корпуса SpamAssassin, LingSpam и SpamBase (UCI). Это</w:t>
      </w:r>
    </w:p>
    <w:p>
      <w:r>
        <w:rPr>
          <w:b w:val="0"/>
          <w:i w:val="0"/>
        </w:rPr>
        <w:t>коллекции спам-писем, то есть источник того же класса, что и текст страниц:</w:t>
      </w:r>
    </w:p>
    <w:p>
      <w:r>
        <w:rPr>
          <w:b w:val="0"/>
          <w:i w:val="0"/>
        </w:rPr>
        <w:t>словари «спамных» слов и фраз. Проверка показывает, что перенос здесь</w:t>
      </w:r>
    </w:p>
    <w:p>
      <w:r>
        <w:rPr>
          <w:b w:val="0"/>
          <w:i w:val="0"/>
        </w:rPr>
        <w:t>избыточен: модели обеих линий уже обучаются на TF-IDF текста 63 900 реальных</w:t>
      </w:r>
    </w:p>
    <w:p>
      <w:r>
        <w:rPr>
          <w:b w:val="0"/>
          <w:i w:val="0"/>
        </w:rPr>
        <w:t>страниц с метками именно этой задачи, что строго информативнее общих</w:t>
      </w:r>
    </w:p>
    <w:p>
      <w:r>
        <w:rPr>
          <w:b w:val="0"/>
          <w:i w:val="0"/>
        </w:rPr>
        <w:t>почтовых словарей. Использование корпусов имело бы смысл при дефиците</w:t>
      </w:r>
    </w:p>
    <w:p>
      <w:r>
        <w:rPr>
          <w:b w:val="0"/>
          <w:i w:val="0"/>
        </w:rPr>
        <w:t>размеченных данных или для задачи классификации писем; для URL-детекции</w:t>
      </w:r>
    </w:p>
    <w:p>
      <w:r>
        <w:rPr>
          <w:b w:val="0"/>
          <w:i w:val="0"/>
        </w:rPr>
        <w:t>ожидаемый вклад лежит ниже уровня шума (OOF-различия порядка 0.0001).</w:t>
      </w:r>
    </w:p>
    <w:sectPr w:rsidR="00FC693F" w:rsidRPr="0006063C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