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65476E4" w14:textId="058C0F7D">
      <w:pPr>
        <w:pBdr/>
        <w:spacing w:after="86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161C67F" w14:textId="77777777">
      <w:pPr>
        <w:pBdr/>
        <w:tabs>
          <w:tab w:val="left" w:leader="none" w:pos="9356"/>
        </w:tabs>
        <w:spacing w:after="13" w:line="270" w:lineRule="auto"/>
        <w:ind w:right="-1" w:hanging="10" w:left="203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127000</wp:posOffset>
                </wp:positionH>
                <wp:positionV relativeFrom="paragraph">
                  <wp:posOffset>60325</wp:posOffset>
                </wp:positionV>
                <wp:extent cx="6158230" cy="1144905"/>
                <wp:effectExtent l="0" t="3810" r="0" b="3810"/>
                <wp:wrapNone/>
                <wp:docPr id="1" name="Group 19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158230" cy="1144905"/>
                          <a:chOff x="0" y="0"/>
                          <a:chExt cx="61582" cy="11447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11356"/>
                            <a:ext cx="61582" cy="91"/>
                          </a:xfrm>
                          <a:custGeom>
                            <a:avLst/>
                            <a:gdLst>
                              <a:gd name="T0" fmla="*/ 0 w 6158230"/>
                              <a:gd name="T1" fmla="*/ 0 h 9144"/>
                              <a:gd name="T2" fmla="*/ 6158230 w 6158230"/>
                              <a:gd name="T3" fmla="*/ 0 h 9144"/>
                              <a:gd name="T4" fmla="*/ 6158230 w 6158230"/>
                              <a:gd name="T5" fmla="*/ 9144 h 9144"/>
                              <a:gd name="T6" fmla="*/ 0 w 6158230"/>
                              <a:gd name="T7" fmla="*/ 9144 h 9144"/>
                              <a:gd name="T8" fmla="*/ 0 w 6158230"/>
                              <a:gd name="T9" fmla="*/ 0 h 9144"/>
                              <a:gd name="T10" fmla="*/ 0 w 6158230"/>
                              <a:gd name="T11" fmla="*/ 0 h 9144"/>
                              <a:gd name="T12" fmla="*/ 6158230 w 6158230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158230" h="9144" fill="norm" stroke="1" extrusionOk="0">
                                <a:moveTo>
                                  <a:pt x="0" y="0"/>
                                </a:moveTo>
                                <a:lnTo>
                                  <a:pt x="6158230" y="0"/>
                                </a:lnTo>
                                <a:lnTo>
                                  <a:pt x="61582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10883"/>
                            <a:ext cx="61582" cy="381"/>
                          </a:xfrm>
                          <a:custGeom>
                            <a:avLst/>
                            <a:gdLst>
                              <a:gd name="T0" fmla="*/ 0 w 6158230"/>
                              <a:gd name="T1" fmla="*/ 0 h 38100"/>
                              <a:gd name="T2" fmla="*/ 6158230 w 6158230"/>
                              <a:gd name="T3" fmla="*/ 0 h 38100"/>
                              <a:gd name="T4" fmla="*/ 6158230 w 6158230"/>
                              <a:gd name="T5" fmla="*/ 38100 h 38100"/>
                              <a:gd name="T6" fmla="*/ 0 w 6158230"/>
                              <a:gd name="T7" fmla="*/ 38100 h 38100"/>
                              <a:gd name="T8" fmla="*/ 0 w 6158230"/>
                              <a:gd name="T9" fmla="*/ 0 h 38100"/>
                              <a:gd name="T10" fmla="*/ 0 w 6158230"/>
                              <a:gd name="T11" fmla="*/ 0 h 38100"/>
                              <a:gd name="T12" fmla="*/ 6158230 w 6158230"/>
                              <a:gd name="T13" fmla="*/ 38100 h 38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158230" h="38100" fill="norm" stroke="1" extrusionOk="0">
                                <a:moveTo>
                                  <a:pt x="0" y="0"/>
                                </a:moveTo>
                                <a:lnTo>
                                  <a:pt x="6158230" y="0"/>
                                </a:lnTo>
                                <a:lnTo>
                                  <a:pt x="615823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2027723" name="Picture 113"/>
                          <pic:cNvPicPr>
                            <a:picLocks noChangeAspect="1" noChangeArrowheads="1"/>
                          </pic:cNvPicPr>
                          <pic:nvPr/>
                        </pic:nvPicPr>
                        <pic:blipFill rotWithShape="1">
                          <a:blip r:embed="rId12"/>
                          <a:stretch/>
                        </pic:blipFill>
                        <pic:spPr bwMode="auto">
                          <a:xfrm>
                            <a:off x="722" y="0"/>
                            <a:ext cx="7334" cy="828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0" o:spid="_x0000_s0000" style="position:absolute;z-index:-251659264;o:allowoverlap:true;o:allowincell:true;mso-position-horizontal-relative:text;margin-left:10.00pt;mso-position-horizontal:absolute;mso-position-vertical-relative:text;margin-top:4.75pt;mso-position-vertical:absolute;width:484.90pt;height:90.15pt;mso-wrap-distance-left:9.00pt;mso-wrap-distance-top:0.00pt;mso-wrap-distance-right:9.00pt;mso-wrap-distance-bottom:0.00pt;" coordorigin="0,0" coordsize="615,114">
                <v:shape id="shape 1" o:spid="_x0000_s1" style="position:absolute;left:0;top:113;width:615;height:0;visibility:visible;" path="m0,0l100000,0l100000,99998l0,99998l0,0e" coordsize="100000,100000" fillcolor="#000000" stroked="f">
                  <v:path textboxrect="0,0,100000,100000"/>
                </v:shape>
                <v:shape id="shape 2" o:spid="_x0000_s2" style="position:absolute;left:0;top:108;width:615;height:3;visibility:visible;" path="m0,0l100000,0l100000,100000l0,100000l0,0e" coordsize="100000,100000" fillcolor="#000000" stroked="f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" o:spid="_x0000_s3" type="#_x0000_t75" style="position:absolute;left:7;top:0;width:73;height:82;z-index:1;" stroked="false">
                  <v:imagedata r:id="rId12" o:title=""/>
                  <o:lock v:ext="edit" rotation="t"/>
                </v:shape>
              </v:group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«Московский государственный технический университет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 w14:paraId="5F08BC6B" w14:textId="77777777">
      <w:pPr>
        <w:pBdr/>
        <w:tabs>
          <w:tab w:val="left" w:leader="none" w:pos="9356"/>
        </w:tabs>
        <w:spacing w:after="13" w:line="270" w:lineRule="auto"/>
        <w:ind w:right="-1" w:hanging="10" w:left="203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имени Н.Э. Баумана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D313D3E" w14:textId="77777777">
      <w:pPr>
        <w:pBdr/>
        <w:tabs>
          <w:tab w:val="left" w:leader="none" w:pos="9356"/>
        </w:tabs>
        <w:spacing w:after="26"/>
        <w:ind w:right="-1" w:left="27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(национальный исследовательский университет)»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50774B4" w14:textId="77777777">
      <w:pPr>
        <w:pBdr/>
        <w:tabs>
          <w:tab w:val="left" w:leader="none" w:pos="9356"/>
        </w:tabs>
        <w:spacing w:after="13" w:line="270" w:lineRule="auto"/>
        <w:ind w:right="-1" w:hanging="10" w:left="203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(МГТУ им. Н.Э. Баумана)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A14D68F" w14:textId="77777777">
      <w:pPr>
        <w:pBdr/>
        <w:spacing w:after="254"/>
        <w:ind w:left="28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C781C7D" w14:textId="77777777">
      <w:pPr>
        <w:pBdr/>
        <w:spacing w:after="23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95"/>
        <w:gridCol w:w="7560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09" w:type="dxa"/>
            <w:textDirection w:val="lrTb"/>
            <w:noWrap w:val="false"/>
          </w:tcPr>
          <w:p w14:paraId="56E9E0DE" w14:textId="77777777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ФАКУЛЬТЕТ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938" w:type="dxa"/>
            <w:textDirection w:val="lrTb"/>
            <w:noWrap w:val="false"/>
          </w:tcPr>
          <w:p w14:paraId="65648F6B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ИУ «Информатика и системы управления»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14:paraId="4D8AA14F" w14:textId="77777777">
      <w:pPr>
        <w:pBdr/>
        <w:spacing/>
        <w:ind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Cs/>
          <w:sz w:val="28"/>
          <w:szCs w:val="28"/>
        </w:rPr>
      </w:r>
      <w:r>
        <w:rPr>
          <w:rFonts w:ascii="Times New Roman" w:hAnsi="Times New Roman" w:cs="Times New Roman"/>
          <w:iCs/>
          <w:sz w:val="28"/>
          <w:szCs w:val="28"/>
        </w:rPr>
      </w:r>
      <w:r>
        <w:rPr>
          <w:rFonts w:ascii="Times New Roman" w:hAnsi="Times New Roman" w:cs="Times New Roman"/>
          <w:iCs/>
          <w:sz w:val="28"/>
          <w:szCs w:val="28"/>
        </w:rPr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79"/>
        <w:gridCol w:w="7576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09" w:type="dxa"/>
            <w:textDirection w:val="lrTb"/>
            <w:noWrap w:val="false"/>
          </w:tcPr>
          <w:p w14:paraId="5A5B29DE" w14:textId="77777777">
            <w:pPr>
              <w:pBdr/>
              <w:spacing/>
              <w:ind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КАФЕДРА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938" w:type="dxa"/>
            <w:textDirection w:val="lrTb"/>
            <w:noWrap w:val="false"/>
          </w:tcPr>
          <w:p w14:paraId="7661FF23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ИУ1 «Системы автоматического управления»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14:paraId="34AB955C" w14:textId="77777777">
      <w:pPr>
        <w:pBdr/>
        <w:spacing w:after="132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58DC948" w14:textId="77777777">
      <w:pPr>
        <w:pBdr/>
        <w:spacing w:after="131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B6FA759" w14:textId="77777777">
      <w:pPr>
        <w:pBdr/>
        <w:spacing w:after="131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573D328" w14:textId="77777777">
      <w:pPr>
        <w:pBdr/>
        <w:spacing w:after="131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100DC1F" w14:textId="1B2D1BD0">
      <w:pPr>
        <w:pBdr/>
        <w:spacing w:after="133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9095DC3" w14:textId="30B90018">
      <w:pPr>
        <w:pBdr/>
        <w:spacing w:after="31"/>
        <w:ind w:left="26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Задача №3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75EED24" w14:textId="1D83B5EE">
      <w:pPr>
        <w:pBdr/>
        <w:spacing w:after="189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Теория вероятностей и математическая статистика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6B73347">
      <w:pPr>
        <w:pBdr/>
        <w:spacing w:after="189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Вариант №15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F738FF2" w14:textId="77777777">
      <w:pPr>
        <w:pBdr/>
        <w:spacing w:after="189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FBC35BF" w14:textId="77777777">
      <w:pPr>
        <w:pBdr/>
        <w:spacing w:after="0"/>
        <w:ind w:left="25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W w:w="9571" w:type="dxa"/>
        <w:tblBorders/>
        <w:tblLayout w:type="fixed"/>
        <w:tblLook w:val="04A0" w:firstRow="1" w:lastRow="0" w:firstColumn="1" w:lastColumn="0" w:noHBand="0" w:noVBand="1"/>
      </w:tblPr>
      <w:tblGrid>
        <w:gridCol w:w="1668"/>
        <w:gridCol w:w="1592"/>
        <w:gridCol w:w="1526"/>
        <w:gridCol w:w="2235"/>
        <w:gridCol w:w="265"/>
        <w:gridCol w:w="2285"/>
      </w:tblGrid>
      <w:tr>
        <w:trPr>
          <w:trHeight w:val="305"/>
        </w:trPr>
        <w:tc>
          <w:tcPr>
            <w:tcBorders/>
            <w:tcW w:w="1668" w:type="dxa"/>
            <w:textDirection w:val="lrTb"/>
            <w:noWrap w:val="false"/>
          </w:tcPr>
          <w:p w14:paraId="7266DF03" w14:textId="77777777">
            <w:pPr>
              <w:pBdr/>
              <w:spacing w:after="0" w:line="360" w:lineRule="auto"/>
              <w:ind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Студент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</w:r>
          </w:p>
        </w:tc>
        <w:tc>
          <w:tcPr>
            <w:tcBorders>
              <w:bottom w:val="single" w:color="auto" w:sz="4" w:space="0"/>
            </w:tcBorders>
            <w:tcW w:w="1592" w:type="dxa"/>
            <w:textDirection w:val="lrTb"/>
            <w:noWrap w:val="false"/>
          </w:tcPr>
          <w:p w14:paraId="6F867564" w14:textId="777777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  <w:t xml:space="preserve">ИУ1-31Б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</w:r>
          </w:p>
        </w:tc>
        <w:tc>
          <w:tcPr>
            <w:tcBorders/>
            <w:tcW w:w="1526" w:type="dxa"/>
            <w:textDirection w:val="lrTb"/>
            <w:noWrap w:val="false"/>
          </w:tcPr>
          <w:p w14:paraId="14526E8C" w14:textId="777777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</w:r>
          </w:p>
        </w:tc>
        <w:tc>
          <w:tcPr>
            <w:tcBorders>
              <w:bottom w:val="single" w:color="auto" w:sz="4" w:space="0"/>
            </w:tcBorders>
            <w:tcW w:w="2235" w:type="dxa"/>
            <w:textDirection w:val="lrTb"/>
            <w:noWrap w:val="false"/>
          </w:tcPr>
          <w:p w14:paraId="3967B605" w14:textId="777777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</w:r>
          </w:p>
        </w:tc>
        <w:tc>
          <w:tcPr>
            <w:tcBorders/>
            <w:tcW w:w="265" w:type="dxa"/>
            <w:textDirection w:val="lrTb"/>
            <w:noWrap w:val="false"/>
          </w:tcPr>
          <w:p w14:paraId="5ABEAA64" w14:textId="777777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u w:val="single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u w:val="single"/>
              </w:rPr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u w:val="single"/>
              </w:rPr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u w:val="single"/>
              </w:rPr>
            </w:r>
          </w:p>
        </w:tc>
        <w:tc>
          <w:tcPr>
            <w:tcBorders>
              <w:bottom w:val="single" w:color="auto" w:sz="4" w:space="0"/>
            </w:tcBorders>
            <w:tcW w:w="2285" w:type="dxa"/>
            <w:textDirection w:val="lrTb"/>
            <w:noWrap w:val="false"/>
          </w:tcPr>
          <w:p w14:paraId="5F9BB098" w14:textId="77777777">
            <w:pPr>
              <w:pBdr/>
              <w:tabs>
                <w:tab w:val="left" w:leader="none" w:pos="2063"/>
              </w:tabs>
              <w:spacing w:after="0" w:line="360" w:lineRule="auto"/>
              <w:ind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  <w:t xml:space="preserve">А. Д. Соин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668" w:type="dxa"/>
            <w:textDirection w:val="lrTb"/>
            <w:noWrap w:val="false"/>
          </w:tcPr>
          <w:p w14:paraId="13169DFF" w14:textId="77777777">
            <w:pPr>
              <w:pBdr/>
              <w:spacing/>
              <w:ind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</w:tcBorders>
            <w:tcW w:w="1592" w:type="dxa"/>
            <w:textDirection w:val="lrTb"/>
            <w:noWrap w:val="false"/>
          </w:tcPr>
          <w:p w14:paraId="65B7EE9D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  <w:t xml:space="preserve">(Группа)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</w:r>
          </w:p>
        </w:tc>
        <w:tc>
          <w:tcPr>
            <w:tcBorders/>
            <w:tcW w:w="1526" w:type="dxa"/>
            <w:textDirection w:val="lrTb"/>
            <w:noWrap w:val="false"/>
          </w:tcPr>
          <w:p w14:paraId="5C49F8F7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</w:tcBorders>
            <w:tcW w:w="2235" w:type="dxa"/>
            <w:textDirection w:val="lrTb"/>
            <w:noWrap w:val="false"/>
          </w:tcPr>
          <w:p w14:paraId="1CE10635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  <w:t xml:space="preserve">(Подпись, дата)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</w:r>
          </w:p>
        </w:tc>
        <w:tc>
          <w:tcPr>
            <w:tcBorders/>
            <w:tcW w:w="265" w:type="dxa"/>
            <w:textDirection w:val="lrTb"/>
            <w:noWrap w:val="false"/>
          </w:tcPr>
          <w:p w14:paraId="7FB7D6FF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</w:tcBorders>
            <w:tcW w:w="2285" w:type="dxa"/>
            <w:textDirection w:val="lrTb"/>
            <w:noWrap w:val="false"/>
          </w:tcPr>
          <w:p w14:paraId="4ABFFA3C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(И.О. Фамилия)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14:paraId="21882CAF" w14:textId="77777777">
      <w:pPr>
        <w:pBdr/>
        <w:spacing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tbl>
      <w:tblPr>
        <w:tblW w:w="9571" w:type="dxa"/>
        <w:tblBorders/>
        <w:tblLook w:val="04A0" w:firstRow="1" w:lastRow="0" w:firstColumn="1" w:lastColumn="0" w:noHBand="0" w:noVBand="1"/>
      </w:tblPr>
      <w:tblGrid>
        <w:gridCol w:w="2943"/>
        <w:gridCol w:w="1843"/>
        <w:gridCol w:w="2235"/>
        <w:gridCol w:w="265"/>
        <w:gridCol w:w="2285"/>
      </w:tblGrid>
      <w:tr>
        <w:trPr>
          <w:trHeight w:val="305"/>
        </w:trPr>
        <w:tc>
          <w:tcPr>
            <w:tcBorders/>
            <w:tcW w:w="2943" w:type="dxa"/>
            <w:textDirection w:val="lrTb"/>
            <w:noWrap w:val="false"/>
          </w:tcPr>
          <w:p w14:paraId="0026F44B" w14:textId="77777777">
            <w:pPr>
              <w:pBdr/>
              <w:spacing w:after="0" w:line="360" w:lineRule="auto"/>
              <w:ind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Преподаватель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</w:r>
          </w:p>
        </w:tc>
        <w:tc>
          <w:tcPr>
            <w:tcBorders>
              <w:left w:val="none" w:color="000000" w:sz="4" w:space="0"/>
            </w:tcBorders>
            <w:tcW w:w="1843" w:type="dxa"/>
            <w:textDirection w:val="lrTb"/>
            <w:noWrap w:val="false"/>
          </w:tcPr>
          <w:p w14:paraId="717695FE" w14:textId="777777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</w:r>
          </w:p>
        </w:tc>
        <w:tc>
          <w:tcPr>
            <w:tcBorders>
              <w:bottom w:val="single" w:color="auto" w:sz="4" w:space="0"/>
            </w:tcBorders>
            <w:tcW w:w="2235" w:type="dxa"/>
            <w:textDirection w:val="lrTb"/>
            <w:noWrap w:val="false"/>
          </w:tcPr>
          <w:p w14:paraId="6D652CAE" w14:textId="777777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</w:r>
          </w:p>
        </w:tc>
        <w:tc>
          <w:tcPr>
            <w:tcBorders/>
            <w:tcW w:w="265" w:type="dxa"/>
            <w:textDirection w:val="lrTb"/>
            <w:noWrap w:val="false"/>
          </w:tcPr>
          <w:p w14:paraId="5D6FFDBB" w14:textId="777777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u w:val="single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u w:val="single"/>
              </w:rPr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u w:val="single"/>
              </w:rPr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u w:val="single"/>
              </w:rPr>
            </w:r>
          </w:p>
        </w:tc>
        <w:tc>
          <w:tcPr>
            <w:tcBorders>
              <w:bottom w:val="single" w:color="auto" w:sz="4" w:space="0"/>
            </w:tcBorders>
            <w:tcW w:w="2285" w:type="dxa"/>
            <w:textDirection w:val="lrTb"/>
            <w:noWrap w:val="false"/>
          </w:tcPr>
          <w:p w14:paraId="2C65C5C7" w14:textId="5325814B">
            <w:pPr>
              <w:pBdr/>
              <w:spacing w:after="0" w:line="360" w:lineRule="auto"/>
              <w:ind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  <w:t xml:space="preserve">О.Ю. </w:t>
            </w: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  <w:t xml:space="preserve">Чигирёва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943" w:type="dxa"/>
            <w:textDirection w:val="lrTb"/>
            <w:noWrap w:val="false"/>
          </w:tcPr>
          <w:p w14:paraId="45B2D2B5" w14:textId="77777777">
            <w:pPr>
              <w:pBdr/>
              <w:spacing/>
              <w:ind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 w14:paraId="784A4F5B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</w:tcBorders>
            <w:tcW w:w="2235" w:type="dxa"/>
            <w:textDirection w:val="lrTb"/>
            <w:noWrap w:val="false"/>
          </w:tcPr>
          <w:p w14:paraId="55D33B96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  <w:t xml:space="preserve">(Подпись, дата)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</w:r>
          </w:p>
        </w:tc>
        <w:tc>
          <w:tcPr>
            <w:tcBorders/>
            <w:tcW w:w="265" w:type="dxa"/>
            <w:textDirection w:val="lrTb"/>
            <w:noWrap w:val="false"/>
          </w:tcPr>
          <w:p w14:paraId="23A1C821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auto" w:sz="4" w:space="0"/>
            </w:tcBorders>
            <w:tcW w:w="2285" w:type="dxa"/>
            <w:textDirection w:val="lrTb"/>
            <w:noWrap w:val="false"/>
          </w:tcPr>
          <w:p w14:paraId="10875D47" w14:textId="777777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(И.О. Фамилия)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14:paraId="3713813D" w14:textId="77777777">
      <w:pPr>
        <w:pBdr/>
        <w:spacing w:after="0"/>
        <w:ind w:right="65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251D1B6" w14:textId="77777777">
      <w:pPr>
        <w:pBdr/>
        <w:spacing w:after="0"/>
        <w:ind w:right="65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7E6F0B6" w14:textId="77777777">
      <w:pPr>
        <w:pBdr/>
        <w:spacing w:after="0"/>
        <w:ind w:right="65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1AD3570" w14:textId="77777777">
      <w:pPr>
        <w:pBdr/>
        <w:spacing w:after="0"/>
        <w:ind w:right="65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CE7C076" w14:textId="77777777">
      <w:pPr>
        <w:pBdr/>
        <w:spacing w:after="0"/>
        <w:ind w:right="65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0CC3D31" w14:textId="41841852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584A2D2" w14:textId="1AD88254">
      <w:pPr>
        <w:pStyle w:val="904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Style w:val="916"/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</w:rPr>
        <w:t xml:space="preserve">Условие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568CC5B" w14:textId="6C31D211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Содержание влаги в 80 кирпичах, используемых для футеровки печи, после хранения их в течение месяца, %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tbl>
      <w:tblPr>
        <w:tblStyle w:val="936"/>
        <w:tblW w:w="0" w:type="auto"/>
        <w:tblBorders/>
        <w:tblLook w:val="04A0" w:firstRow="1" w:lastRow="0" w:firstColumn="1" w:lastColumn="0" w:noHBand="0" w:noVBand="1"/>
      </w:tblPr>
      <w:tblGrid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</w:tblGrid>
      <w:tr>
        <w:trPr>
          <w:trHeight w:val="28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61A21EE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7,10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2B90AA0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6,70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583BC32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58D99C5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7,30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41FF7F8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7,20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353C715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7,10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3D73219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6,90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11F34B3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6,80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0C7EEE4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7,50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7574D6D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28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7FBFFB0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10EABC3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7,10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5D5D616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7,10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2E2435C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6,80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603A312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7,20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5059023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0157F16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7,20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4BD0203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6,90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4D28100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6,70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6C06F3D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6,90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28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3CA31C3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6,90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5575D35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0DD4017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730F305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6,80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70ED511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6,90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21437A4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28D9C0F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69AD43C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7,10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116E11A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6,80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03D82AF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7,10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28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663A8AE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7,20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4229C24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7,10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00766D4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6,90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21C66EC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6,70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1A4916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7,10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3BC7360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6,90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67342F8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6,90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55F6C51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7,10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0B1D747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76A5085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7,30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28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37C44A9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6,80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6C35A35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7,30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71A6B25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7,40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0050C03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6,80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77FE560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7,20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760A5B0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7,20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7D2756F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6,80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4EF6D38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6,70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0360EC6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7,30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3377AFF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7,10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28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7275C68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6,90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291023D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7,60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1DB2C08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605141A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6,50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443D1C7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7,10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3D9C403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7,20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785C230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6E36BA5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56D9E38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6,90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6C6896A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28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6E384AA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6,70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2520E94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6,80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7E4AD56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7,10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3FCA87C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7,20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3D31BCF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7,10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5F104DB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7,50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0B5821D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7,10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33ACC7C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6,80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1BE9104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6,90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113F297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7,20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28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2A8D874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7,20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7A7BA28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6,90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44AD3A2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7,10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2F643A2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7,50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17B909F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0790AB7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7,10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7E2EABD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65FF3C3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7,10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7BED39C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6,80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42DA75B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14:paraId="4C5536FB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75ADCDE" w14:textId="3AEE078F"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Style w:val="916"/>
          <w:rFonts w:ascii="Times New Roman" w:hAnsi="Times New Roman" w:eastAsia="Times New Roman" w:cs="Times New Roman"/>
        </w:rPr>
        <w:t xml:space="preserve">Решение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474155C" w14:textId="0C779430">
      <w:pPr>
        <w:pStyle w:val="931"/>
        <w:numPr>
          <w:ilvl w:val="0"/>
          <w:numId w:val="1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заданной выборки построим статистический ряд: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936"/>
        <w:tblW w:w="0" w:type="auto"/>
        <w:tblBorders/>
        <w:tblLook w:val="04A0" w:firstRow="1" w:lastRow="0" w:firstColumn="1" w:lastColumn="0" w:noHBand="0" w:noVBand="1"/>
      </w:tblPr>
      <w:tblGrid>
        <w:gridCol w:w="764"/>
        <w:gridCol w:w="764"/>
        <w:gridCol w:w="764"/>
        <w:gridCol w:w="764"/>
        <w:gridCol w:w="801"/>
        <w:gridCol w:w="801"/>
        <w:gridCol w:w="801"/>
        <w:gridCol w:w="801"/>
        <w:gridCol w:w="801"/>
        <w:gridCol w:w="764"/>
        <w:gridCol w:w="764"/>
        <w:gridCol w:w="764"/>
        <w:gridCol w:w="764"/>
      </w:tblGrid>
      <w:tr>
        <w:trPr>
          <w:trHeight w:val="28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64" w:type="dxa"/>
            <w:vAlign w:val="center"/>
            <w:textDirection w:val="lrTb"/>
            <w:noWrap w:val="false"/>
          </w:tcPr>
          <w:p w14:paraId="43C32872"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strike w:val="0"/>
                <w:color w:val="000000"/>
                <w:sz w:val="28"/>
                <w:szCs w:val="28"/>
                <w:u w:val="none"/>
                <w:vertAlign w:val="subscript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z w:val="28"/>
                <w:szCs w:val="28"/>
                <w:u w:val="none"/>
                <w:lang w:val="en-US"/>
              </w:rPr>
              <w:t xml:space="preserve">Z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z w:val="28"/>
                <w:szCs w:val="28"/>
                <w:u w:val="none"/>
                <w:vertAlign w:val="subscript"/>
                <w:lang w:val="en-US"/>
              </w:rPr>
              <w:t xml:space="preserve">j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strike w:val="0"/>
                <w:color w:val="000000"/>
                <w:sz w:val="28"/>
                <w:szCs w:val="28"/>
                <w:u w:val="none"/>
                <w:vertAlign w:val="subscript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strike w:val="0"/>
                <w:color w:val="000000"/>
                <w:sz w:val="28"/>
                <w:szCs w:val="28"/>
                <w:u w:val="none"/>
                <w:vertAlign w:val="subscrip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64" w:type="dxa"/>
            <w:vAlign w:val="center"/>
            <w:textDirection w:val="lrTb"/>
            <w:noWrap w:val="false"/>
          </w:tcPr>
          <w:p w14:paraId="788BF86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6,50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64" w:type="dxa"/>
            <w:vAlign w:val="center"/>
            <w:textDirection w:val="lrTb"/>
            <w:noWrap w:val="false"/>
          </w:tcPr>
          <w:p w14:paraId="47ACE0D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6,60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64" w:type="dxa"/>
            <w:vAlign w:val="center"/>
            <w:textDirection w:val="lrTb"/>
            <w:noWrap w:val="false"/>
          </w:tcPr>
          <w:p w14:paraId="5058F7D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6,70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01" w:type="dxa"/>
            <w:vAlign w:val="center"/>
            <w:textDirection w:val="lrTb"/>
            <w:noWrap w:val="false"/>
          </w:tcPr>
          <w:p w14:paraId="6324E3E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6,80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01" w:type="dxa"/>
            <w:vAlign w:val="center"/>
            <w:textDirection w:val="lrTb"/>
            <w:noWrap w:val="false"/>
          </w:tcPr>
          <w:p w14:paraId="1012FA4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6,90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01" w:type="dxa"/>
            <w:vAlign w:val="center"/>
            <w:textDirection w:val="lrTb"/>
            <w:noWrap w:val="false"/>
          </w:tcPr>
          <w:p w14:paraId="2E297BB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01" w:type="dxa"/>
            <w:vAlign w:val="center"/>
            <w:textDirection w:val="lrTb"/>
            <w:noWrap w:val="false"/>
          </w:tcPr>
          <w:p w14:paraId="1E9A2F4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7,10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01" w:type="dxa"/>
            <w:vAlign w:val="center"/>
            <w:textDirection w:val="lrTb"/>
            <w:noWrap w:val="false"/>
          </w:tcPr>
          <w:p w14:paraId="3D71CA1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7,20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64" w:type="dxa"/>
            <w:vAlign w:val="center"/>
            <w:textDirection w:val="lrTb"/>
            <w:noWrap w:val="false"/>
          </w:tcPr>
          <w:p w14:paraId="50F69AE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7,30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64" w:type="dxa"/>
            <w:vAlign w:val="center"/>
            <w:textDirection w:val="lrTb"/>
            <w:noWrap w:val="false"/>
          </w:tcPr>
          <w:p w14:paraId="6C831F0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7,40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64" w:type="dxa"/>
            <w:vAlign w:val="center"/>
            <w:textDirection w:val="lrTb"/>
            <w:noWrap w:val="false"/>
          </w:tcPr>
          <w:p w14:paraId="3268561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7,50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64" w:type="dxa"/>
            <w:vAlign w:val="center"/>
            <w:textDirection w:val="lrTb"/>
            <w:noWrap w:val="false"/>
          </w:tcPr>
          <w:p w14:paraId="1312819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7,60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28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64" w:type="dxa"/>
            <w:vAlign w:val="center"/>
            <w:textDirection w:val="lrTb"/>
            <w:noWrap w:val="false"/>
          </w:tcPr>
          <w:p w14:paraId="3FD864B4"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strike w:val="0"/>
                <w:color w:val="000000"/>
                <w:sz w:val="28"/>
                <w:szCs w:val="28"/>
                <w:u w:val="none"/>
                <w:vertAlign w:val="subscript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z w:val="28"/>
                <w:szCs w:val="28"/>
                <w:u w:val="none"/>
                <w:lang w:val="en-US"/>
              </w:rPr>
              <w:t xml:space="preserve">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z w:val="28"/>
                <w:szCs w:val="28"/>
                <w:u w:val="none"/>
                <w:vertAlign w:val="subscript"/>
                <w:lang w:val="en-US"/>
              </w:rPr>
              <w:t xml:space="preserve">j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strike w:val="0"/>
                <w:color w:val="000000"/>
                <w:sz w:val="28"/>
                <w:szCs w:val="28"/>
                <w:u w:val="none"/>
                <w:vertAlign w:val="subscript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strike w:val="0"/>
                <w:color w:val="000000"/>
                <w:sz w:val="28"/>
                <w:szCs w:val="28"/>
                <w:u w:val="none"/>
                <w:vertAlign w:val="subscrip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64" w:type="dxa"/>
            <w:vAlign w:val="center"/>
            <w:textDirection w:val="lrTb"/>
            <w:noWrap w:val="false"/>
          </w:tcPr>
          <w:p w14:paraId="6899F29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1,00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64" w:type="dxa"/>
            <w:vAlign w:val="center"/>
            <w:textDirection w:val="lrTb"/>
            <w:noWrap w:val="false"/>
          </w:tcPr>
          <w:p w14:paraId="675B173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0,00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64" w:type="dxa"/>
            <w:vAlign w:val="center"/>
            <w:textDirection w:val="lrTb"/>
            <w:noWrap w:val="false"/>
          </w:tcPr>
          <w:p w14:paraId="38D2306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5,00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01" w:type="dxa"/>
            <w:vAlign w:val="center"/>
            <w:textDirection w:val="lrTb"/>
            <w:noWrap w:val="false"/>
          </w:tcPr>
          <w:p w14:paraId="58B16A0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10,00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01" w:type="dxa"/>
            <w:vAlign w:val="center"/>
            <w:textDirection w:val="lrTb"/>
            <w:noWrap w:val="false"/>
          </w:tcPr>
          <w:p w14:paraId="49A3A65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12,00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01" w:type="dxa"/>
            <w:vAlign w:val="center"/>
            <w:textDirection w:val="lrTb"/>
            <w:noWrap w:val="false"/>
          </w:tcPr>
          <w:p w14:paraId="0FBBE73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16,00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01" w:type="dxa"/>
            <w:vAlign w:val="center"/>
            <w:textDirection w:val="lrTb"/>
            <w:noWrap w:val="false"/>
          </w:tcPr>
          <w:p w14:paraId="4729E90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17,00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01" w:type="dxa"/>
            <w:vAlign w:val="center"/>
            <w:textDirection w:val="lrTb"/>
            <w:noWrap w:val="false"/>
          </w:tcPr>
          <w:p w14:paraId="4AE3260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10,00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64" w:type="dxa"/>
            <w:vAlign w:val="center"/>
            <w:textDirection w:val="lrTb"/>
            <w:noWrap w:val="false"/>
          </w:tcPr>
          <w:p w14:paraId="3EBC166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4,00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64" w:type="dxa"/>
            <w:vAlign w:val="center"/>
            <w:textDirection w:val="lrTb"/>
            <w:noWrap w:val="false"/>
          </w:tcPr>
          <w:p w14:paraId="0DCD4BF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1,00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64" w:type="dxa"/>
            <w:vAlign w:val="center"/>
            <w:textDirection w:val="lrTb"/>
            <w:noWrap w:val="false"/>
          </w:tcPr>
          <w:p w14:paraId="5F0AF0D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3,00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64" w:type="dxa"/>
            <w:vAlign w:val="center"/>
            <w:textDirection w:val="lrTb"/>
            <w:noWrap w:val="false"/>
          </w:tcPr>
          <w:p w14:paraId="285EE6F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1,00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14:paraId="54722671">
      <w:pPr>
        <w:pBdr/>
        <w:spacing w:after="0" w:line="360" w:lineRule="auto"/>
        <w:ind w:firstLine="0" w:left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7BD3503" w14:textId="6564877F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Контроль: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F2A7475" w14:textId="05774A05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m:oMathPara>
        <m:oMathParaPr/>
        <m:oMath>
          <m:nary>
            <m:naryPr>
              <m:chr m:val="∑"/>
              <m:grow m:val="off"/>
              <m:limLoc m:val="undOvr"/>
              <m:ctrlPr>
                <w:rPr>
                  <w:rFonts w:ascii="Cambria Math" w:hAnsi="Cambria Math" w:eastAsia="Cambria Math" w:cs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/>
                </w:rPr>
                <m:rPr/>
                <m:t>j=1</m:t>
              </m:r>
            </m:sub>
            <m:sup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12</m:t>
              </m:r>
            </m:sup>
            <m:e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n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j</m:t>
                  </m:r>
                </m:sub>
              </m:sSub>
            </m:e>
          </m:nary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/>
            <m:t>=1 + 0 + 5+ 10 + 12+ 16+17+10+4+1+3+1</m:t>
          </m:r>
          <m:r>
            <w:rPr>
              <w:rFonts w:hint="default" w:ascii="Cambria Math" w:hAnsi="Cambria Math" w:eastAsia="Cambria Math" w:cs="Cambria Math"/>
              <w:sz w:val="28"/>
              <w:szCs w:val="28"/>
              <w:lang w:val="en-US"/>
            </w:rPr>
            <m:rPr/>
            <m:t>=80</m:t>
          </m:r>
        </m:oMath>
      </m:oMathPara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</w:p>
    <w:p w14:paraId="67E129DD" w14:textId="7CC33E2C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eastAsia="Times New Roman" w:cs="Times New Roman" w:eastAsiaTheme="minorEastAsia"/>
          <w:iCs/>
          <w:sz w:val="28"/>
          <w:szCs w:val="28"/>
        </w:rPr>
        <w:t xml:space="preserve">Для заданной выборки построим интервальный статистический ряд:</w:t>
      </w:r>
      <w:r>
        <w:rPr>
          <w:rFonts w:ascii="Times New Roman" w:hAnsi="Times New Roman" w:cs="Times New Roman"/>
          <w:iCs/>
          <w:sz w:val="28"/>
          <w:szCs w:val="28"/>
        </w:rPr>
      </w:r>
      <w:r>
        <w:rPr>
          <w:rFonts w:ascii="Times New Roman" w:hAnsi="Times New Roman" w:cs="Times New Roman"/>
          <w:iCs/>
          <w:sz w:val="28"/>
          <w:szCs w:val="28"/>
        </w:rPr>
      </w:r>
    </w:p>
    <w:p w14:paraId="35978BFA" w14:textId="570F623C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J</m:t>
        </m:r>
        <m:r>
          <w:rPr>
            <w:rFonts w:hint="default" w:ascii="Cambria Math" w:hAnsi="Cambria Math" w:eastAsia="Cambria Math" w:cs="Cambria Math"/>
            <w:sz w:val="28"/>
            <w:szCs w:val="28"/>
            <w:lang w:val="en-US"/>
          </w:rPr>
          <m:rPr/>
          <m:t>=[6.5;7.6]</m:t>
        </m:r>
      </m:oMath>
      <w:r>
        <w:rPr>
          <w:rFonts w:ascii="Times New Roman" w:hAnsi="Times New Roman" w:eastAsia="Times New Roman" w:cs="Times New Roman" w:eastAsiaTheme="minorEastAsia"/>
          <w:iCs/>
          <w:sz w:val="28"/>
          <w:szCs w:val="28"/>
        </w:rPr>
        <w:t xml:space="preserve">, число промежутков </w:t>
      </w:r>
      <m:oMath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p</m:t>
        </m:r>
        <m:r>
          <w:rPr>
            <w:rFonts w:hint="default" w:ascii="Cambria Math" w:hAnsi="Cambria Math" w:eastAsia="Cambria Math" w:cs="Cambria Math"/>
            <w:sz w:val="28"/>
            <w:szCs w:val="28"/>
            <w:lang w:val="en-US"/>
          </w:rPr>
          <m:rPr/>
          <m:t>=6</m:t>
        </m:r>
      </m:oMath>
      <w:r>
        <w:rPr>
          <w:rFonts w:ascii="Times New Roman" w:hAnsi="Times New Roman" w:cs="Times New Roman"/>
          <w:iCs/>
          <w:sz w:val="28"/>
          <w:szCs w:val="28"/>
        </w:rPr>
      </w:r>
      <w:r>
        <w:rPr>
          <w:rFonts w:ascii="Times New Roman" w:hAnsi="Times New Roman" w:cs="Times New Roman"/>
          <w:iCs/>
          <w:sz w:val="28"/>
          <w:szCs w:val="28"/>
        </w:rPr>
      </w:r>
    </w:p>
    <w:tbl>
      <w:tblPr>
        <w:tblStyle w:val="936"/>
        <w:tblW w:w="9351" w:type="dxa"/>
        <w:tblBorders/>
        <w:tblLayout w:type="fixed"/>
        <w:tblLook w:val="04A0" w:firstRow="1" w:lastRow="0" w:firstColumn="1" w:lastColumn="0" w:noHBand="0" w:noVBand="1"/>
      </w:tblPr>
      <w:tblGrid>
        <w:gridCol w:w="1129"/>
        <w:gridCol w:w="1644"/>
        <w:gridCol w:w="1644"/>
        <w:gridCol w:w="1645"/>
        <w:gridCol w:w="1644"/>
        <w:gridCol w:w="1645"/>
        <w:gridCol w:w="1645"/>
      </w:tblGrid>
      <w:tr>
        <w:trPr/>
        <w:tc>
          <w:tcPr>
            <w:tcBorders/>
            <w:tcW w:w="1129" w:type="dxa"/>
            <w:vAlign w:val="center"/>
            <w:textDirection w:val="lrTb"/>
            <w:noWrap w:val="false"/>
          </w:tcPr>
          <w:p w14:paraId="58F2E007" w14:textId="6AE36147"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lang w:val="en-US"/>
                      </w:rPr>
                      <m:rPr/>
                      <m:t>J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lang w:val="en-US"/>
                      </w:rPr>
                      <m:rPr/>
                      <m:t>k</m:t>
                    </m:r>
                  </m:sub>
                </m:sSub>
              </m:oMath>
            </m:oMathPara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644" w:type="dxa"/>
            <w:vAlign w:val="center"/>
            <w:textDirection w:val="lrTb"/>
            <w:noWrap w:val="false"/>
          </w:tcPr>
          <w:p w14:paraId="78894DCC" w14:textId="4557C498"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en-US"/>
                  </w:rPr>
                  <m:rPr/>
                  <m:t>[6,5;6,7)</m:t>
                </m:r>
              </m:oMath>
            </m:oMathPara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644" w:type="dxa"/>
            <w:vAlign w:val="center"/>
            <w:textDirection w:val="lrTb"/>
            <w:noWrap w:val="false"/>
          </w:tcPr>
          <w:p w14:paraId="467A8278" w14:textId="67F51019"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en-US"/>
                  </w:rPr>
                  <m:rPr/>
                  <m:t>[6,7;6,9)</m:t>
                </m:r>
              </m:oMath>
            </m:oMathPara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645" w:type="dxa"/>
            <w:vAlign w:val="center"/>
            <w:textDirection w:val="lrTb"/>
            <w:noWrap w:val="false"/>
          </w:tcPr>
          <w:p w14:paraId="64EC1D11" w14:textId="3F09BAAD"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en-US"/>
                  </w:rPr>
                  <m:rPr/>
                  <m:t>[6,9;7,1)</m:t>
                </m:r>
              </m:oMath>
            </m:oMathPara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644" w:type="dxa"/>
            <w:vAlign w:val="center"/>
            <w:textDirection w:val="lrTb"/>
            <w:noWrap w:val="false"/>
          </w:tcPr>
          <w:p w14:paraId="51240F75" w14:textId="102BD149"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en-US"/>
                  </w:rPr>
                  <m:rPr/>
                  <m:t>[7,1;7,3)</m:t>
                </m:r>
              </m:oMath>
            </m:oMathPara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645" w:type="dxa"/>
            <w:vAlign w:val="center"/>
            <w:textDirection w:val="lrTb"/>
            <w:noWrap w:val="false"/>
          </w:tcPr>
          <w:p w14:paraId="6F71E620" w14:textId="6A25DEC2"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en-US"/>
                  </w:rPr>
                  <m:rPr/>
                  <m:t>[7,3;7,5)</m:t>
                </m:r>
              </m:oMath>
            </m:oMathPara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645" w:type="dxa"/>
            <w:vAlign w:val="center"/>
            <w:textDirection w:val="lrTb"/>
            <w:noWrap w:val="false"/>
          </w:tcPr>
          <w:p w14:paraId="0A989171"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en-US"/>
                  </w:rPr>
                  <m:rPr/>
                  <m:t>[7,5;7,7)</m:t>
                </m:r>
              </m:oMath>
            </m:oMathPara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129" w:type="dxa"/>
            <w:vAlign w:val="center"/>
            <w:textDirection w:val="lrTb"/>
            <w:noWrap w:val="false"/>
          </w:tcPr>
          <w:p w14:paraId="4A94ACD0" w14:textId="2B323F66"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lang w:val="en-US"/>
                      </w:rPr>
                      <m:rPr/>
                      <m:t>ν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lang w:val="en-US"/>
                      </w:rPr>
                      <m:rPr/>
                      <m:t>k</m:t>
                    </m:r>
                  </m:sub>
                </m:sSub>
              </m:oMath>
            </m:oMathPara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644" w:type="dxa"/>
            <w:vAlign w:val="center"/>
            <w:textDirection w:val="lrTb"/>
            <w:noWrap w:val="false"/>
          </w:tcPr>
          <w:p w14:paraId="21404A54"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1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644" w:type="dxa"/>
            <w:vAlign w:val="center"/>
            <w:textDirection w:val="lrTb"/>
            <w:noWrap w:val="false"/>
          </w:tcPr>
          <w:p w14:paraId="5FD10E16"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15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645" w:type="dxa"/>
            <w:vAlign w:val="center"/>
            <w:textDirection w:val="lrTb"/>
            <w:noWrap w:val="false"/>
          </w:tcPr>
          <w:p w14:paraId="49AE176E"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28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644" w:type="dxa"/>
            <w:vAlign w:val="center"/>
            <w:textDirection w:val="lrTb"/>
            <w:noWrap w:val="false"/>
          </w:tcPr>
          <w:p w14:paraId="58A0AA9D"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27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645" w:type="dxa"/>
            <w:vAlign w:val="center"/>
            <w:textDirection w:val="lrTb"/>
            <w:noWrap w:val="false"/>
          </w:tcPr>
          <w:p w14:paraId="023DEC26"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5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645" w:type="dxa"/>
            <w:vAlign w:val="center"/>
            <w:textDirection w:val="lrTb"/>
            <w:noWrap w:val="false"/>
          </w:tcPr>
          <w:p w14:paraId="18274A85"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  <w:t xml:space="preserve">4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14:paraId="0DB5F5B3" w14:textId="77777777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Контроль: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89F936B" w14:textId="0C594EC7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m:oMathPara>
        <m:oMathParaPr/>
        <m:oMath>
          <m:nary>
            <m:naryPr>
              <m:chr m:val="∑"/>
              <m:grow m:val="off"/>
              <m:limLoc m:val="undOvr"/>
              <m:ctrlPr>
                <w:rPr>
                  <w:rFonts w:ascii="Cambria Math" w:hAnsi="Cambria Math" w:eastAsia="Cambria Math" w:cs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/>
                </w:rPr>
                <m:rPr/>
                <m:t>k=1</m:t>
              </m:r>
            </m:sub>
            <m:sup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6</m:t>
              </m:r>
            </m:sup>
            <m:e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ν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k</m:t>
                  </m:r>
                </m:sub>
              </m:sSub>
            </m:e>
          </m:nary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/>
            <m:t>=1</m:t>
          </m:r>
          <m:r>
            <w:rPr>
              <w:rFonts w:hint="default" w:ascii="Cambria Math" w:hAnsi="Cambria Math" w:eastAsia="Cambria Math" w:cs="Cambria Math"/>
              <w:sz w:val="28"/>
              <w:szCs w:val="28"/>
              <w:lang w:val="en-US"/>
            </w:rPr>
            <m:rPr/>
            <m:t>+15+28+27+5+4=80</m:t>
          </m:r>
        </m:oMath>
      </m:oMathPara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</w:p>
    <w:p w14:paraId="75A3992E" w14:textId="1F496708">
      <w:pPr>
        <w:pStyle w:val="931"/>
        <w:numPr>
          <w:ilvl w:val="0"/>
          <w:numId w:val="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eastAsia="Times New Roman" w:cs="Times New Roman" w:eastAsiaTheme="minorEastAsia"/>
          <w:iCs/>
          <w:sz w:val="28"/>
          <w:szCs w:val="28"/>
        </w:rPr>
        <w:t xml:space="preserve">Найдем точечные оценки математического ожидания и дисперсии</w:t>
      </w:r>
      <w:r>
        <w:rPr>
          <w:rFonts w:ascii="Times New Roman" w:hAnsi="Times New Roman" w:eastAsia="Times New Roman" w:cs="Times New Roman" w:eastAsiaTheme="minorEastAsia"/>
          <w:iCs/>
          <w:sz w:val="28"/>
          <w:szCs w:val="28"/>
        </w:rPr>
        <w:t xml:space="preserve">:</w:t>
      </w:r>
      <w:r>
        <w:rPr>
          <w:rFonts w:ascii="Times New Roman" w:hAnsi="Times New Roman" w:cs="Times New Roman"/>
          <w:iCs/>
          <w:sz w:val="28"/>
          <w:szCs w:val="28"/>
        </w:rPr>
      </w:r>
      <w:r>
        <w:rPr>
          <w:rFonts w:ascii="Times New Roman" w:hAnsi="Times New Roman" w:cs="Times New Roman"/>
          <w:iCs/>
          <w:sz w:val="28"/>
          <w:szCs w:val="28"/>
        </w:rPr>
      </w:r>
    </w:p>
    <w:p w14:paraId="16F3E958" w14:textId="38B6075A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eastAsia="Times New Roman" w:cs="Times New Roman" w:eastAsiaTheme="minorEastAsia"/>
          <w:iCs/>
          <w:sz w:val="28"/>
          <w:szCs w:val="28"/>
        </w:rPr>
        <w:t xml:space="preserve">Выборочное среднее:</w:t>
      </w:r>
      <w:r>
        <w:rPr>
          <w:rFonts w:ascii="Times New Roman" w:hAnsi="Times New Roman" w:cs="Times New Roman"/>
          <w:iCs/>
          <w:sz w:val="28"/>
          <w:szCs w:val="28"/>
        </w:rPr>
      </w:r>
      <w:r>
        <w:rPr>
          <w:rFonts w:ascii="Times New Roman" w:hAnsi="Times New Roman" w:cs="Times New Roman"/>
          <w:iCs/>
          <w:sz w:val="28"/>
          <w:szCs w:val="28"/>
        </w:rPr>
      </w:r>
    </w:p>
    <w:p w14:paraId="7D624F66" w14:textId="0BB2D901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m:oMathPara>
        <m:oMathParaPr/>
        <m:oMath>
          <m:acc>
            <m:accPr>
              <m:chr m:val="̅"/>
              <m:ctrlPr>
                <w:rPr>
                  <w:rFonts w:ascii="Cambria Math" w:hAnsi="Cambria Math" w:cs="Cambria Math" w:eastAsiaTheme="minorEastAsia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/>
                </w:rPr>
                <m:rPr/>
                <m:t>x</m:t>
              </m:r>
            </m:e>
          </m:acc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 w:cs="Cambria Math" w:eastAsiaTheme="minorEastAsia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/>
                </w:rPr>
                <m:rPr/>
                <m:t>1</m:t>
              </m:r>
            </m:num>
            <m:den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/>
                </w:rPr>
                <m:rPr/>
                <m:t>n</m:t>
              </m:r>
            </m:den>
          </m:f>
          <m:nary>
            <m:naryPr>
              <m:chr m:val="∑"/>
              <m:grow m:val="off"/>
              <m:limLoc m:val="undOvr"/>
              <m:ctrlPr>
                <w:rPr>
                  <w:rFonts w:ascii="Cambria Math" w:hAnsi="Cambria Math" w:cs="Cambria Math" w:eastAsiaTheme="minorEastAsia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/>
                </w:rPr>
                <m:rPr/>
                <m:t>i=1</m:t>
              </m:r>
            </m:sub>
            <m:sup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/>
                </w:rPr>
                <m:rPr/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Cambria Math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X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i</m:t>
                  </m:r>
                </m:sub>
              </m:sSub>
            </m:e>
          </m:nary>
          <m:r>
            <w:rPr>
              <w:rFonts w:hint="default" w:ascii="Cambria Math" w:hAnsi="Cambria Math" w:eastAsia="Cambria Math" w:cs="Cambria Math"/>
              <w:sz w:val="28"/>
              <w:szCs w:val="28"/>
              <w:lang w:val="en-US"/>
            </w:rPr>
            <m:rPr/>
            <m:t>=</m:t>
          </m:r>
          <m:f>
            <m:fPr>
              <m:ctrlPr>
                <w:rPr>
                  <w:rFonts w:ascii="Cambria Math" w:hAnsi="Cambria Math" w:cs="Cambria Math" w:eastAsiaTheme="minorEastAsia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 w:bidi="en-US"/>
                </w:rPr>
                <m:rPr>
                  <m:sty m:val="i"/>
                </m:rPr>
                <m:t>562,20</m:t>
              </m:r>
            </m:num>
            <m:den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 w:bidi="en-US"/>
                </w:rPr>
                <m:rPr>
                  <m:sty m:val="i"/>
                </m:rPr>
                <m:t>80</m:t>
              </m:r>
            </m:den>
          </m:f>
          <m:r>
            <w:rPr>
              <w:rFonts w:hint="default" w:ascii="Cambria Math" w:hAnsi="Cambria Math" w:eastAsia="Cambria Math" w:cs="Cambria Math"/>
              <w:sz w:val="28"/>
              <w:szCs w:val="28"/>
              <w:lang w:val="en-US"/>
            </w:rPr>
            <m:rPr/>
            <m:t>≈</m:t>
          </m:r>
          <m:r>
            <w:rPr>
              <w:rFonts w:hint="default" w:ascii="Cambria Math" w:hAnsi="Cambria Math" w:eastAsia="Cambria Math" w:cs="Cambria Math"/>
              <w:strike w:val="0"/>
              <w:color w:val="000000"/>
              <w:sz w:val="28"/>
              <w:szCs w:val="28"/>
              <w:u w:val="none"/>
            </w:rPr>
            <m:rPr>
              <m:sty m:val="p"/>
            </m:rPr>
            <m:t>7,0275</m:t>
          </m:r>
        </m:oMath>
      </m:oMathPara>
      <w:r>
        <w:rPr>
          <w:rFonts w:ascii="Times New Roman" w:hAnsi="Times New Roman" w:cs="Times New Roman"/>
          <w:i/>
          <w:iCs/>
          <w:sz w:val="28"/>
          <w:szCs w:val="28"/>
        </w:rPr>
      </w:r>
      <w:r>
        <w:rPr>
          <w:rFonts w:ascii="Times New Roman" w:hAnsi="Times New Roman" w:cs="Times New Roman"/>
          <w:i/>
          <w:iCs/>
          <w:sz w:val="28"/>
          <w:szCs w:val="28"/>
        </w:rPr>
      </w:r>
    </w:p>
    <w:p w14:paraId="206960B0" w14:textId="5D13F49C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 w:eastAsiaTheme="minorEastAsia"/>
          <w:sz w:val="28"/>
          <w:szCs w:val="28"/>
        </w:rPr>
        <w:t xml:space="preserve">Выборочная дисперсия: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5C22199" w14:textId="673BC59D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m:oMathPara>
        <m:oMathParaPr/>
        <m:oMath>
          <m:sSup>
            <m:sSupPr>
              <m:ctrlPr>
                <w:rPr>
                  <w:rFonts w:ascii="Cambria Math" w:hAnsi="Cambria Math" w:cs="Cambria Math" w:eastAsiaTheme="minorEastAsia"/>
                  <w:i/>
                  <w:sz w:val="28"/>
                  <w:szCs w:val="28"/>
                </w:rPr>
              </m:ctrlPr>
            </m:sSupPr>
            <m:e>
              <m:acc>
                <m:accPr>
                  <m:ctrlPr>
                    <w:rPr>
                      <w:rFonts w:ascii="Cambria Math" w:hAnsi="Cambria Math" w:cs="Cambria Math" w:eastAsiaTheme="minorEastAsia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  <m:rPr/>
                    <m:t>σ</m:t>
                  </m:r>
                </m:e>
              </m:acc>
            </m:e>
            <m:sup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/>
                <m:t>2</m:t>
              </m:r>
            </m:sup>
          </m:sSup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 w:cs="Cambria Math" w:eastAsiaTheme="minorEastAsia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/>
                </w:rPr>
                <m:rPr/>
                <m:t>1</m:t>
              </m:r>
            </m:num>
            <m:den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/>
                </w:rPr>
                <m:rPr/>
                <m:t>n</m:t>
              </m:r>
            </m:den>
          </m:f>
          <m:nary>
            <m:naryPr>
              <m:chr m:val="∑"/>
              <m:grow m:val="off"/>
              <m:limLoc m:val="undOvr"/>
              <m:ctrlPr>
                <w:rPr>
                  <w:rFonts w:ascii="Cambria Math" w:hAnsi="Cambria Math" w:cs="Cambria Math" w:eastAsiaTheme="minorEastAsia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/>
                </w:rPr>
                <m:rPr/>
                <m:t>i=1</m:t>
              </m:r>
            </m:sub>
            <m:sup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/>
                </w:rPr>
                <m:rPr/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="Cambria Math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(</m:t>
                  </m:r>
                  <m:sSub>
                    <m:sSubPr>
                      <m:ctrlPr>
                        <w:rPr>
                          <w:rFonts w:ascii="Cambria Math" w:hAnsi="Cambria Math" w:cs="Cambria Math" w:eastAsiaTheme="minorEastAsia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hint="default" w:ascii="Cambria Math" w:hAnsi="Cambria Math" w:eastAsia="Cambria Math" w:cs="Cambria Math"/>
                          <w:sz w:val="28"/>
                          <w:szCs w:val="28"/>
                          <w:lang w:val="en-US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hint="default" w:ascii="Cambria Math" w:hAnsi="Cambria Math" w:eastAsia="Cambria Math" w:cs="Cambria Math"/>
                          <w:sz w:val="28"/>
                          <w:szCs w:val="28"/>
                          <w:lang w:val="en-US"/>
                        </w:rPr>
                        <m:rPr/>
                        <m:t>i</m:t>
                      </m:r>
                    </m:sub>
                  </m:sSub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  <m:rPr/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Cambria Math" w:eastAsiaTheme="minorEastAsia"/>
                          <w:i/>
                          <w:iCs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hint="default" w:ascii="Cambria Math" w:hAnsi="Cambria Math" w:eastAsia="Cambria Math" w:cs="Cambria Math"/>
                          <w:sz w:val="28"/>
                          <w:szCs w:val="28"/>
                          <w:lang w:val="en-US"/>
                        </w:rPr>
                        <m:rPr/>
                        <m:t>x</m:t>
                      </m:r>
                    </m:e>
                  </m:acc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  <m:rPr/>
                    <m:t>)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2</m:t>
                  </m:r>
                </m:sup>
              </m:sSup>
            </m:e>
          </m:nary>
          <m:r>
            <w:rPr>
              <w:rFonts w:hint="default" w:ascii="Cambria Math" w:hAnsi="Cambria Math" w:eastAsia="Cambria Math" w:cs="Cambria Math"/>
              <w:sz w:val="28"/>
              <w:szCs w:val="28"/>
              <w:lang w:val="en-US"/>
            </w:rPr>
            <m:rPr/>
            <m:t>=</m:t>
          </m:r>
          <m:f>
            <m:fPr>
              <m:ctrlPr>
                <w:rPr>
                  <w:rFonts w:ascii="Cambria Math" w:hAnsi="Cambria Math" w:cs="Cambria Math" w:eastAsiaTheme="minorEastAsia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/>
                </w:rPr>
                <m:rPr/>
                <m:t>1</m:t>
              </m:r>
            </m:num>
            <m:den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/>
                </w:rPr>
                <m:rPr/>
                <m:t>80</m:t>
              </m:r>
            </m:den>
          </m:f>
          <m:nary>
            <m:naryPr>
              <m:chr m:val="∑"/>
              <m:grow m:val="off"/>
              <m:limLoc m:val="undOvr"/>
              <m:ctrlPr>
                <w:rPr>
                  <w:rFonts w:ascii="Cambria Math" w:hAnsi="Cambria Math" w:cs="Cambria Math" w:eastAsiaTheme="minorEastAsia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/>
                </w:rPr>
                <m:rPr/>
                <m:t>i=1</m:t>
              </m:r>
            </m:sub>
            <m:sup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 w:bidi="en-US"/>
                </w:rPr>
                <m:rPr>
                  <m:sty m:val="i"/>
                </m:rPr>
                <m:t>80</m:t>
              </m:r>
            </m:sup>
            <m:e>
              <m:d>
                <m:dPr>
                  <m:ctrlPr>
                    <w:rPr>
                      <w:rFonts w:ascii="Cambria Math" w:hAnsi="Cambria Math" w:cs="Cambria Math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Sup>
                    <m:sSubSupPr>
                      <m:alnScr m:val="off"/>
                      <m:ctrlPr>
                        <w:rPr>
                          <w:rFonts w:ascii="Cambria Math" w:hAnsi="Cambria Math" w:cs="Cambria Math" w:eastAsiaTheme="minorEastAsia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hint="default" w:ascii="Cambria Math" w:hAnsi="Cambria Math" w:eastAsia="Cambria Math" w:cs="Cambria Math"/>
                          <w:sz w:val="28"/>
                          <w:szCs w:val="28"/>
                          <w:lang w:val="en-US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hint="default" w:ascii="Cambria Math" w:hAnsi="Cambria Math" w:eastAsia="Cambria Math" w:cs="Cambria Math"/>
                          <w:sz w:val="28"/>
                          <w:szCs w:val="28"/>
                          <w:lang w:val="en-US"/>
                        </w:rPr>
                        <m:rPr/>
                        <m:t>i</m:t>
                      </m:r>
                    </m:sub>
                    <m:sup>
                      <m:r>
                        <w:rPr>
                          <w:rFonts w:hint="default" w:ascii="Cambria Math" w:hAnsi="Cambria Math" w:eastAsia="Cambria Math" w:cs="Cambria Math"/>
                          <w:sz w:val="28"/>
                          <w:szCs w:val="28"/>
                          <w:lang w:val="en-US"/>
                        </w:rPr>
                        <m:rPr/>
                        <m:t>2</m:t>
                      </m:r>
                    </m:sup>
                  </m:sSubSup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-2</m:t>
                  </m:r>
                  <m:sSub>
                    <m:sSubPr>
                      <m:ctrlPr>
                        <w:rPr>
                          <w:rFonts w:ascii="Cambria Math" w:hAnsi="Cambria Math" w:cs="Cambria Math" w:eastAsiaTheme="minorEastAsia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hint="default" w:ascii="Cambria Math" w:hAnsi="Cambria Math" w:eastAsia="Cambria Math" w:cs="Cambria Math"/>
                          <w:sz w:val="28"/>
                          <w:szCs w:val="28"/>
                          <w:lang w:val="en-US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hint="default" w:ascii="Cambria Math" w:hAnsi="Cambria Math" w:eastAsia="Cambria Math" w:cs="Cambria Math"/>
                          <w:sz w:val="28"/>
                          <w:szCs w:val="28"/>
                          <w:lang w:val="en-US"/>
                        </w:rPr>
                        <m:rPr/>
                        <m:t>i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hAnsi="Cambria Math" w:cs="Cambria Math" w:eastAsiaTheme="minorEastAsia"/>
                          <w:i/>
                          <w:iCs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hint="default" w:ascii="Cambria Math" w:hAnsi="Cambria Math" w:eastAsia="Cambria Math" w:cs="Cambria Math"/>
                          <w:sz w:val="28"/>
                          <w:szCs w:val="28"/>
                          <w:lang w:val="en-US"/>
                        </w:rPr>
                        <m:rPr/>
                        <m:t>x</m:t>
                      </m:r>
                    </m:e>
                  </m:acc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 + </m:t>
                  </m:r>
                  <m:sSup>
                    <m:sSupPr>
                      <m:ctrlPr>
                        <w:rPr>
                          <w:rFonts w:ascii="Cambria Math" w:hAnsi="Cambria Math" w:cs="Cambria Math" w:eastAsiaTheme="minorEastAsia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 w:cs="Cambria Math" w:eastAsiaTheme="minorEastAsia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hint="default" w:ascii="Cambria Math" w:hAnsi="Cambria Math" w:eastAsia="Cambria Math" w:cs="Cambria Math"/>
                              <w:sz w:val="28"/>
                              <w:szCs w:val="28"/>
                              <w:lang w:val="en-US"/>
                            </w:rPr>
                            <m:rPr/>
                            <m:t>x</m:t>
                          </m:r>
                        </m:e>
                      </m:acc>
                    </m:e>
                    <m:sup>
                      <m:r>
                        <w:rPr>
                          <w:rFonts w:hint="default" w:ascii="Cambria Math" w:hAnsi="Cambria Math" w:eastAsia="Cambria Math" w:cs="Cambria Math"/>
                          <w:sz w:val="28"/>
                          <w:szCs w:val="28"/>
                        </w:rPr>
                        <m:rPr/>
                        <m:t>2</m:t>
                      </m:r>
                    </m:sup>
                  </m:sSup>
                </m:e>
              </m:d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/>
                </w:rPr>
                <m:rPr/>
                <m:t>=</m:t>
              </m:r>
            </m:e>
          </m:nary>
          <m:f>
            <m:fPr>
              <m:ctrlPr>
                <w:rPr>
                  <w:rFonts w:ascii="Cambria Math" w:hAnsi="Cambria Math" w:cs="Cambria Math" w:eastAsiaTheme="minorEastAsia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/>
                </w:rPr>
                <m:rPr/>
                <m:t>1</m:t>
              </m:r>
            </m:num>
            <m:den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/>
                </w:rPr>
                <m:rPr/>
                <m:t>80</m:t>
              </m:r>
            </m:den>
          </m:f>
          <m:nary>
            <m:naryPr>
              <m:chr m:val="∑"/>
              <m:grow m:val="off"/>
              <m:limLoc m:val="undOvr"/>
              <m:ctrlPr>
                <w:rPr>
                  <w:rFonts w:ascii="Cambria Math" w:hAnsi="Cambria Math" w:cs="Cambria Math" w:eastAsiaTheme="minorEastAsia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/>
                </w:rPr>
                <m:rPr/>
                <m:t>i=1</m:t>
              </m:r>
            </m:sub>
            <m:sup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/>
                </w:rPr>
                <m:rPr/>
                <m:t>80</m:t>
              </m:r>
            </m:sup>
            <m:e>
              <m:sSubSup>
                <m:sSubSupPr>
                  <m:alnScr m:val="off"/>
                  <m:ctrlPr>
                    <w:rPr>
                      <w:rFonts w:ascii="Cambria Math" w:hAnsi="Cambria Math" w:cs="Cambria Math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X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i</m:t>
                  </m:r>
                </m:sub>
                <m:sup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2</m:t>
                  </m:r>
                </m:sup>
              </m:sSubSup>
            </m:e>
          </m:nary>
          <m:r>
            <w:rPr>
              <w:rFonts w:hint="default" w:ascii="Cambria Math" w:hAnsi="Cambria Math" w:eastAsia="Cambria Math" w:cs="Cambria Math"/>
              <w:sz w:val="28"/>
              <w:szCs w:val="28"/>
              <w:lang w:val="en-US"/>
            </w:rPr>
            <m:rPr/>
            <m:t>-</m:t>
          </m:r>
          <m:f>
            <m:fPr>
              <m:ctrlPr>
                <w:rPr>
                  <w:rFonts w:ascii="Cambria Math" w:hAnsi="Cambria Math" w:cs="Cambria Math" w:eastAsiaTheme="minorEastAsia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/>
                </w:rPr>
                <m:rPr/>
                <m:t>2</m:t>
              </m:r>
              <m:acc>
                <m:accPr>
                  <m:chr m:val="̅"/>
                  <m:ctrlPr>
                    <w:rPr>
                      <w:rFonts w:ascii="Cambria Math" w:hAnsi="Cambria Math" w:cs="Cambria Math" w:eastAsiaTheme="minorEastAsia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x</m:t>
                  </m:r>
                </m:e>
              </m:acc>
            </m:num>
            <m:den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/>
                </w:rPr>
                <m:rPr/>
                <m:t>80</m:t>
              </m:r>
            </m:den>
          </m:f>
          <m:nary>
            <m:naryPr>
              <m:chr m:val="∑"/>
              <m:grow m:val="off"/>
              <m:limLoc m:val="undOvr"/>
              <m:ctrlPr>
                <w:rPr>
                  <w:rFonts w:ascii="Cambria Math" w:hAnsi="Cambria Math" w:cs="Cambria Math" w:eastAsiaTheme="minorEastAsia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/>
                </w:rPr>
                <m:rPr/>
                <m:t>i=1</m:t>
              </m:r>
            </m:sub>
            <m:sup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/>
                </w:rPr>
                <m:rPr/>
                <m:t>80</m:t>
              </m:r>
            </m:sup>
            <m:e>
              <m:sSub>
                <m:sSubPr>
                  <m:ctrlPr>
                    <w:rPr>
                      <w:rFonts w:ascii="Cambria Math" w:hAnsi="Cambria Math" w:cs="Cambria Math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X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i</m:t>
                  </m:r>
                </m:sub>
              </m:sSub>
            </m:e>
          </m:nary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/>
            <m:t>+</m:t>
          </m:r>
          <m:sSup>
            <m:sSupPr>
              <m:ctrlPr>
                <w:rPr>
                  <w:rFonts w:ascii="Cambria Math" w:hAnsi="Cambria Math" w:cs="Cambria Math" w:eastAsiaTheme="minorEastAsia"/>
                  <w:i/>
                  <w:iCs/>
                  <w:sz w:val="28"/>
                  <w:szCs w:val="28"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hAnsi="Cambria Math" w:cs="Cambria Math" w:eastAsiaTheme="minorEastAsia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x</m:t>
                  </m:r>
                </m:e>
              </m:acc>
            </m:e>
            <m:sup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/>
                <m:t>2</m:t>
              </m:r>
            </m:sup>
          </m:sSup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 w:cs="Cambria Math" w:eastAsiaTheme="minorEastAsia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/>
                </w:rPr>
                <m:rPr/>
                <m:t>1</m:t>
              </m:r>
            </m:num>
            <m:den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/>
                </w:rPr>
                <m:rPr/>
                <m:t>80</m:t>
              </m:r>
            </m:den>
          </m:f>
          <m:nary>
            <m:naryPr>
              <m:chr m:val="∑"/>
              <m:grow m:val="off"/>
              <m:limLoc m:val="undOvr"/>
              <m:ctrlPr>
                <w:rPr>
                  <w:rFonts w:ascii="Cambria Math" w:hAnsi="Cambria Math" w:cs="Cambria Math" w:eastAsiaTheme="minorEastAsia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/>
                </w:rPr>
                <m:rPr/>
                <m:t>i=1</m:t>
              </m:r>
            </m:sub>
            <m:sup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/>
                </w:rPr>
                <m:rPr/>
                <m:t>80</m:t>
              </m:r>
            </m:sup>
            <m:e>
              <m:sSubSup>
                <m:sSubSupPr>
                  <m:alnScr m:val="off"/>
                  <m:ctrlPr>
                    <w:rPr>
                      <w:rFonts w:ascii="Cambria Math" w:hAnsi="Cambria Math" w:cs="Cambria Math" w:eastAsiaTheme="minorEastAsia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X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i</m:t>
                  </m:r>
                </m:sub>
                <m:sup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2</m:t>
                  </m:r>
                </m:sup>
              </m:sSubSup>
            </m:e>
          </m:nary>
          <m:r>
            <w:rPr>
              <w:rFonts w:hint="default" w:ascii="Cambria Math" w:hAnsi="Cambria Math" w:eastAsia="Cambria Math" w:cs="Cambria Math"/>
              <w:sz w:val="28"/>
              <w:szCs w:val="28"/>
              <w:lang w:val="en-US"/>
            </w:rPr>
            <m:rPr/>
            <m:t>-</m:t>
          </m:r>
          <m:sSup>
            <m:sSupPr>
              <m:ctrlPr>
                <w:rPr>
                  <w:rFonts w:ascii="Cambria Math" w:hAnsi="Cambria Math" w:cs="Cambria Math" w:eastAsiaTheme="minorEastAsia"/>
                  <w:i/>
                  <w:iCs/>
                  <w:sz w:val="28"/>
                  <w:szCs w:val="28"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hAnsi="Cambria Math" w:cs="Cambria Math" w:eastAsiaTheme="minorEastAsia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x</m:t>
                  </m:r>
                </m:e>
              </m:acc>
            </m:e>
            <m:sup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/>
                <m:t>2</m:t>
              </m:r>
            </m:sup>
          </m:sSup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 w:cs="Cambria Math" w:eastAsiaTheme="minorEastAsia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strike w:val="0"/>
                  <w:color w:val="000000"/>
                  <w:sz w:val="28"/>
                  <w:szCs w:val="28"/>
                  <w:u w:val="none"/>
                </w:rPr>
                <m:rPr>
                  <m:sty m:val="p"/>
                </m:rPr>
                <m:t>3954,22</m:t>
              </m:r>
            </m:num>
            <m:den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/>
                </w:rPr>
                <m:rPr/>
                <m:t>80</m:t>
              </m:r>
            </m:den>
          </m:f>
          <m:r>
            <w:rPr>
              <w:rFonts w:hint="default" w:ascii="Cambria Math" w:hAnsi="Cambria Math" w:eastAsia="Cambria Math" w:cs="Cambria Math"/>
              <w:sz w:val="28"/>
              <w:szCs w:val="28"/>
              <w:lang w:val="en-US"/>
            </w:rPr>
            <m:rPr/>
            <m:t>-</m:t>
          </m:r>
          <m:sSup>
            <m:sSupPr>
              <m:ctrlPr>
                <w:rPr>
                  <w:rFonts w:ascii="Cambria Math" w:hAnsi="Cambria Math" w:eastAsia="Cambria Math" w:cs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 w:bidi="en-US"/>
                </w:rPr>
                <m:rPr>
                  <m:sty m:val="i"/>
                </m:rPr>
                <m:t>7,0275</m:t>
              </m:r>
            </m:e>
            <m:sup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 w:bidi="en-US"/>
                </w:rPr>
                <m:rPr>
                  <m:sty m:val="i"/>
                </m:rPr>
                <m:t>2</m:t>
              </m:r>
            </m:sup>
          </m:sSup>
          <m:r>
            <w:rPr>
              <w:rFonts w:hint="default" w:ascii="Cambria Math" w:hAnsi="Cambria Math" w:eastAsia="Cambria Math" w:cs="Cambria Math"/>
              <w:sz w:val="28"/>
              <w:szCs w:val="28"/>
              <w:lang w:val="en-US"/>
            </w:rPr>
            <m:rPr/>
            <m:t>=</m:t>
          </m:r>
          <m:r>
            <w:rPr>
              <w:rFonts w:hint="default" w:ascii="Cambria Math" w:hAnsi="Cambria Math" w:eastAsia="Cambria Math" w:cs="Cambria Math"/>
              <w:strike w:val="0"/>
              <w:color w:val="000000"/>
              <w:sz w:val="28"/>
              <w:szCs w:val="28"/>
              <w:u w:val="none"/>
            </w:rPr>
            <m:rPr>
              <m:sty m:val="p"/>
            </m:rPr>
            <m:t>49,42775</m:t>
          </m:r>
          <m:r>
            <w:rPr>
              <w:rFonts w:hint="default" w:ascii="Cambria Math" w:hAnsi="Cambria Math" w:eastAsia="Cambria Math" w:cs="Cambria Math"/>
              <w:sz w:val="28"/>
              <w:szCs w:val="28"/>
              <w:lang w:val="en-US"/>
            </w:rPr>
            <m:rPr/>
            <m:t> - </m:t>
          </m:r>
          <m:r>
            <w:rPr>
              <w:rFonts w:hint="default" w:ascii="Cambria Math" w:hAnsi="Cambria Math" w:eastAsia="Cambria Math" w:cs="Cambria Math"/>
              <w:strike w:val="0"/>
              <w:color w:val="000000"/>
              <w:sz w:val="28"/>
              <w:szCs w:val="28"/>
              <w:u w:val="none"/>
            </w:rPr>
            <m:rPr>
              <m:sty m:val="p"/>
            </m:rPr>
            <m:t>49,38575625</m:t>
          </m:r>
          <m:r>
            <w:rPr>
              <w:rFonts w:hint="default" w:ascii="Cambria Math" w:hAnsi="Cambria Math" w:eastAsia="Cambria Math" w:cs="Cambria Math"/>
              <w:sz w:val="28"/>
              <w:szCs w:val="28"/>
              <w:lang w:val="en-US"/>
            </w:rPr>
            <m:rPr/>
            <m:t>≈ </m:t>
          </m:r>
          <m:r>
            <w:rPr>
              <w:rFonts w:hint="default" w:ascii="Cambria Math" w:hAnsi="Cambria Math" w:eastAsia="Cambria Math" w:cs="Cambria Math"/>
              <w:strike w:val="0"/>
              <w:color w:val="000000"/>
              <w:sz w:val="28"/>
              <w:szCs w:val="28"/>
              <w:u w:val="none"/>
            </w:rPr>
            <m:rPr>
              <m:sty m:val="p"/>
            </m:rPr>
            <m:t>0,04199375</m:t>
          </m:r>
        </m:oMath>
      </m:oMathPara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</w:p>
    <w:p w14:paraId="02C4D3FD" w14:textId="1DB3C0F7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Cs/>
          <w:sz w:val="28"/>
          <w:szCs w:val="28"/>
        </w:rPr>
        <w:t xml:space="preserve">Исправленная выборочная дисперсия:</w:t>
      </w:r>
      <w:r>
        <w:rPr>
          <w:rFonts w:ascii="Times New Roman" w:hAnsi="Times New Roman" w:cs="Times New Roman"/>
          <w:iCs/>
          <w:sz w:val="28"/>
          <w:szCs w:val="28"/>
        </w:rPr>
      </w:r>
      <w:r>
        <w:rPr>
          <w:rFonts w:ascii="Times New Roman" w:hAnsi="Times New Roman" w:cs="Times New Roman"/>
          <w:iCs/>
          <w:sz w:val="28"/>
          <w:szCs w:val="28"/>
        </w:rPr>
      </w:r>
    </w:p>
    <w:p w14:paraId="277D17E8" w14:textId="7338911C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m:oMathPara>
        <m:oMathParaPr/>
        <m:oMath>
          <m:sSup>
            <m:sSupPr>
              <m:ctrlPr>
                <w:rPr>
                  <w:rFonts w:ascii="Cambria Math" w:hAnsi="Cambria Math" w:eastAsia="Cambria Math" w:cs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/>
                </w:rPr>
                <m:rPr/>
                <m:t>S</m:t>
              </m:r>
            </m:e>
            <m:sup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/>
                <m:t>2</m:t>
              </m:r>
            </m:sup>
          </m:sSup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 w:eastAsia="Cambria Math" w:cs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/>
                </w:rPr>
                <m:rPr/>
                <m:t>n</m:t>
              </m:r>
            </m:num>
            <m:den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/>
                </w:rPr>
                <m:rPr/>
                <m:t>n-1</m:t>
              </m:r>
            </m:den>
          </m:f>
          <m:sSup>
            <m:sSupPr>
              <m:ctrlPr>
                <w:rPr>
                  <w:rFonts w:ascii="Cambria Math" w:hAnsi="Cambria Math" w:cs="Cambria Math" w:eastAsiaTheme="minorEastAsia"/>
                  <w:i/>
                  <w:sz w:val="28"/>
                  <w:szCs w:val="28"/>
                </w:rPr>
              </m:ctrlPr>
            </m:sSupPr>
            <m:e>
              <m:acc>
                <m:accPr>
                  <m:ctrlPr>
                    <w:rPr>
                      <w:rFonts w:ascii="Cambria Math" w:hAnsi="Cambria Math" w:cs="Cambria Math" w:eastAsiaTheme="minorEastAsia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  <m:rPr/>
                    <m:t>σ</m:t>
                  </m:r>
                </m:e>
              </m:acc>
            </m:e>
            <m:sup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/>
                <m:t>2</m:t>
              </m:r>
            </m:sup>
          </m:sSup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 w:eastAsia="Cambria Math" w:cs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/>
                </w:rPr>
                <m:rPr/>
                <m:t>80</m:t>
              </m:r>
            </m:num>
            <m:den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 w:bidi="en-US"/>
                </w:rPr>
                <m:rPr>
                  <m:sty m:val="i"/>
                </m:rPr>
                <m:t>79</m:t>
              </m:r>
            </m:den>
          </m:f>
          <m:r>
            <w:rPr>
              <w:rFonts w:hint="default" w:ascii="Cambria Math" w:hAnsi="Cambria Math" w:eastAsia="Cambria Math" w:cs="Cambria Math"/>
              <w:sz w:val="28"/>
              <w:szCs w:val="28"/>
              <w:lang w:val="en-US"/>
            </w:rPr>
            <m:rPr/>
            <m:t>*</m:t>
          </m:r>
          <m:r>
            <w:rPr>
              <w:rFonts w:hint="default" w:ascii="Cambria Math" w:hAnsi="Cambria Math" w:eastAsia="Cambria Math" w:cs="Cambria Math"/>
              <w:strike w:val="0"/>
              <w:color w:val="000000"/>
              <w:sz w:val="28"/>
              <w:szCs w:val="28"/>
              <w:u w:val="none"/>
            </w:rPr>
            <m:rPr>
              <m:sty m:val="p"/>
            </m:rPr>
            <m:t>0,04199375</m:t>
          </m:r>
          <m:r>
            <w:rPr>
              <w:rFonts w:hint="default" w:ascii="Cambria Math" w:hAnsi="Cambria Math" w:eastAsia="Cambria Math" w:cs="Cambria Math"/>
              <w:sz w:val="28"/>
              <w:szCs w:val="28"/>
              <w:lang w:val="en-US"/>
            </w:rPr>
            <m:rPr/>
            <m:t>≈</m:t>
          </m:r>
          <m:r>
            <w:rPr>
              <w:rFonts w:hint="default" w:ascii="Cambria Math" w:hAnsi="Cambria Math" w:eastAsia="Cambria Math" w:cs="Cambria Math"/>
              <w:strike w:val="0"/>
              <w:color w:val="000000"/>
              <w:sz w:val="28"/>
              <w:szCs w:val="28"/>
              <w:u w:val="none"/>
            </w:rPr>
            <m:rPr>
              <m:sty m:val="p"/>
            </m:rPr>
            <m:t>0,042525316</m:t>
          </m:r>
        </m:oMath>
      </m:oMathPara>
      <w:r>
        <w:rPr>
          <w:rFonts w:ascii="Times New Roman" w:hAnsi="Times New Roman" w:cs="Times New Roman"/>
          <w:i/>
          <w:iCs/>
          <w:sz w:val="28"/>
          <w:szCs w:val="28"/>
        </w:rPr>
      </w:r>
      <w:r>
        <w:rPr>
          <w:rFonts w:ascii="Times New Roman" w:hAnsi="Times New Roman" w:cs="Times New Roman"/>
          <w:i/>
          <w:iCs/>
          <w:sz w:val="28"/>
          <w:szCs w:val="28"/>
        </w:rPr>
      </w:r>
    </w:p>
    <w:p w14:paraId="4F10371A" w14:textId="7FACAFE0">
      <w:pPr>
        <w:pStyle w:val="931"/>
        <w:numPr>
          <w:ilvl w:val="0"/>
          <w:numId w:val="1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Построим гистограмму: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A354B8F" w14:textId="39723E70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Найдем эмпирическую плотность распределения этой выборки: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89CC39F" w14:textId="50C62430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m:oMathPara>
        <m:oMathParaPr/>
        <m:oMath>
          <m:sSub>
            <m:sSubPr>
              <m:ctrlPr>
                <w:rPr>
                  <w:rFonts w:ascii="Cambria Math" w:hAnsi="Cambria Math" w:eastAsia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/>
                </w:rPr>
                <m:rPr/>
                <m:t>h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/>
                <m:t>k</m:t>
              </m:r>
            </m:sub>
          </m:sSub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 w:eastAsia="Cambria Math" w:cs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ν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k</m:t>
                  </m:r>
                </m:sub>
              </m:sSub>
            </m:num>
            <m:den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/>
                </w:rPr>
                <m:rPr/>
                <m:t>n∆</m:t>
              </m:r>
            </m:den>
          </m:f>
          <m:r>
            <w:rPr>
              <w:rFonts w:hint="default" w:ascii="Cambria Math" w:hAnsi="Cambria Math" w:eastAsia="Cambria Math" w:cs="Cambria Math"/>
              <w:sz w:val="28"/>
              <w:szCs w:val="28"/>
              <w:lang w:val="en-US"/>
            </w:rPr>
            <m:rPr/>
            <m:t>=</m:t>
          </m:r>
          <m:f>
            <m:fPr>
              <m:ctrlPr>
                <w:rPr>
                  <w:rFonts w:ascii="Cambria Math" w:hAnsi="Cambria Math" w:eastAsia="Cambria Math" w:cs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ν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k</m:t>
                  </m:r>
                </m:sub>
              </m:sSub>
            </m:num>
            <m:den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/>
                </w:rPr>
                <m:rPr/>
                <m:t>80*0.2</m:t>
              </m:r>
            </m:den>
          </m:f>
        </m:oMath>
      </m:oMathPara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</w:p>
    <w:p w14:paraId="1083D7C4" w14:textId="36AB9F4D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eastAsia="Times New Roman" w:cs="Times New Roman" w:eastAsiaTheme="minorEastAsia"/>
          <w:iCs/>
          <w:sz w:val="28"/>
          <w:szCs w:val="28"/>
        </w:rPr>
        <w:t xml:space="preserve">Вид эмпирической плотности распределения:</w:t>
      </w:r>
      <w:r>
        <w:rPr>
          <w:rFonts w:ascii="Times New Roman" w:hAnsi="Times New Roman" w:cs="Times New Roman"/>
          <w:iCs/>
          <w:sz w:val="28"/>
          <w:szCs w:val="28"/>
        </w:rPr>
      </w:r>
      <w:r>
        <w:rPr>
          <w:rFonts w:ascii="Times New Roman" w:hAnsi="Times New Roman" w:cs="Times New Roman"/>
          <w:iCs/>
          <w:sz w:val="28"/>
          <w:szCs w:val="28"/>
        </w:rPr>
      </w:r>
    </w:p>
    <w:p w14:paraId="1684CAC0" w14:textId="5C9D4BB0">
      <w:pPr>
        <w:pBdr/>
        <w:bidi w:val="false"/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m:oMathPara>
        <m:oMathParaPr/>
        <m:oMath>
          <m:sSup>
            <m:sSupPr>
              <m:ctrlPr>
                <w:rPr>
                  <w:rFonts w:ascii="Cambria Math" w:hAnsi="Cambria Math" w:eastAsia="Cambria Math" w:cs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/>
                </w:rPr>
                <m:rPr/>
                <m:t>p</m:t>
              </m:r>
            </m:e>
            <m:sup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/>
                <m:t>*</m:t>
              </m:r>
            </m:sup>
          </m:sSup>
          <m:d>
            <m:dPr>
              <m:ctrlPr>
                <w:rPr>
                  <w:rFonts w:ascii="Cambria Math" w:hAnsi="Cambria Math" w:eastAsia="Cambria Math" w:cs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lang w:val="en-US"/>
                </w:rPr>
                <m:rPr/>
                <m:t>x</m:t>
              </m:r>
            </m:e>
          </m:d>
          <m:r>
            <w:rPr>
              <w:rFonts w:hint="default" w:ascii="Cambria Math" w:hAnsi="Cambria Math" w:eastAsia="Cambria Math" w:cs="Cambria Math"/>
              <w:sz w:val="28"/>
              <w:szCs w:val="28"/>
              <w:lang w:val="en-US"/>
            </w:rPr>
            <m:rPr/>
            <m:t>=</m:t>
          </m:r>
          <m:d>
            <m:dPr>
              <m:begChr m:val="{"/>
              <m:endChr m:val=""/>
              <m:ctrlPr>
                <w:rPr>
                  <w:rFonts w:ascii="Cambria Math" w:hAnsi="Cambria Math" w:eastAsia="Cambria Math" w:cs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baseJc m:val="center"/>
                  <m:maxDist m:val="off"/>
                  <m:objDist m:val="off"/>
                  <m:rSp/>
                  <m:rSpRule/>
                  <m:ctrlPr>
                    <w:rPr>
                      <w:rFonts w:ascii="Cambria Math" w:hAnsi="Cambria Math" w:eastAsia="Cambria Math" w:cs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eastAsia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hint="default" w:ascii="Cambria Math" w:hAnsi="Cambria Math" w:eastAsia="Cambria Math" w:cs="Cambria Math"/>
                          <w:sz w:val="28"/>
                          <w:szCs w:val="28"/>
                          <w:lang w:val="en-US"/>
                        </w:rPr>
                        <m:rPr/>
                        <m:t>1</m:t>
                      </m:r>
                    </m:num>
                    <m:den>
                      <m:r>
                        <w:rPr>
                          <w:rFonts w:hint="default" w:ascii="Cambria Math" w:hAnsi="Cambria Math" w:eastAsia="Cambria Math" w:cs="Cambria Math"/>
                          <w:sz w:val="28"/>
                          <w:szCs w:val="28"/>
                          <w:lang w:val="en-US"/>
                        </w:rPr>
                        <m:rPr/>
                        <m:t>80*0,2</m:t>
                      </m:r>
                    </m:den>
                  </m:f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,  x∈</m:t>
                  </m:r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[6,5;6,7)</m:t>
                  </m:r>
                </m:e>
                <m:e>
                  <m:f>
                    <m:fPr>
                      <m:ctrlPr>
                        <w:rPr>
                          <w:rFonts w:ascii="Cambria Math" w:hAnsi="Cambria Math" w:eastAsia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hint="default" w:ascii="Cambria Math" w:hAnsi="Cambria Math" w:eastAsia="Cambria Math" w:cs="Cambria Math"/>
                          <w:sz w:val="28"/>
                          <w:szCs w:val="28"/>
                          <w:lang w:val="en-US" w:bidi="en-US"/>
                        </w:rPr>
                        <m:rPr>
                          <m:sty m:val="i"/>
                        </m:rPr>
                        <m:t>15</m:t>
                      </m:r>
                    </m:num>
                    <m:den>
                      <m:r>
                        <w:rPr>
                          <w:rFonts w:hint="default" w:ascii="Cambria Math" w:hAnsi="Cambria Math" w:eastAsia="Cambria Math" w:cs="Cambria Math"/>
                          <w:sz w:val="28"/>
                          <w:szCs w:val="28"/>
                          <w:lang w:val="en-US"/>
                        </w:rPr>
                        <m:rPr/>
                        <m:t>80*0,2</m:t>
                      </m:r>
                    </m:den>
                  </m:f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,  x∈</m:t>
                  </m:r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[6,7;6,9)</m:t>
                  </m:r>
                </m:e>
                <m:e>
                  <m:f>
                    <m:fPr>
                      <m:ctrlPr>
                        <w:rPr>
                          <w:rFonts w:ascii="Cambria Math" w:hAnsi="Cambria Math" w:eastAsia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hint="default" w:ascii="Cambria Math" w:hAnsi="Cambria Math" w:eastAsia="Cambria Math" w:cs="Cambria Math"/>
                          <w:sz w:val="28"/>
                          <w:szCs w:val="28"/>
                          <w:lang w:val="en-US" w:bidi="en-US"/>
                        </w:rPr>
                        <m:rPr>
                          <m:sty m:val="i"/>
                        </m:rPr>
                        <m:t>28</m:t>
                      </m:r>
                    </m:num>
                    <m:den>
                      <m:r>
                        <w:rPr>
                          <w:rFonts w:hint="default" w:ascii="Cambria Math" w:hAnsi="Cambria Math" w:eastAsia="Cambria Math" w:cs="Cambria Math"/>
                          <w:sz w:val="28"/>
                          <w:szCs w:val="28"/>
                          <w:lang w:val="en-US"/>
                        </w:rPr>
                        <m:rPr/>
                        <m:t>80*0,2</m:t>
                      </m:r>
                    </m:den>
                  </m:f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,  x∈</m:t>
                  </m:r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[6,9;7,1)</m:t>
                  </m:r>
                </m:e>
                <m:e>
                  <m:f>
                    <m:fPr>
                      <m:ctrlPr>
                        <w:rPr>
                          <w:rFonts w:ascii="Cambria Math" w:hAnsi="Cambria Math" w:eastAsia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hint="default" w:ascii="Cambria Math" w:hAnsi="Cambria Math" w:eastAsia="Cambria Math" w:cs="Cambria Math"/>
                          <w:sz w:val="28"/>
                          <w:szCs w:val="28"/>
                          <w:lang w:val="en-US" w:bidi="en-US"/>
                        </w:rPr>
                        <m:rPr>
                          <m:sty m:val="i"/>
                        </m:rPr>
                        <m:t>27</m:t>
                      </m:r>
                    </m:num>
                    <m:den>
                      <m:r>
                        <w:rPr>
                          <w:rFonts w:hint="default" w:ascii="Cambria Math" w:hAnsi="Cambria Math" w:eastAsia="Cambria Math" w:cs="Cambria Math"/>
                          <w:sz w:val="28"/>
                          <w:szCs w:val="28"/>
                          <w:lang w:val="en-US"/>
                        </w:rPr>
                        <m:rPr/>
                        <m:t>80*0,2</m:t>
                      </m:r>
                    </m:den>
                  </m:f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,  x∈</m:t>
                  </m:r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[7,1;7,3)</m:t>
                  </m:r>
                </m:e>
                <m:e>
                  <m:f>
                    <m:fPr>
                      <m:ctrlPr>
                        <w:rPr>
                          <w:rFonts w:ascii="Cambria Math" w:hAnsi="Cambria Math" w:eastAsia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hint="default" w:ascii="Cambria Math" w:hAnsi="Cambria Math" w:eastAsia="Cambria Math" w:cs="Cambria Math"/>
                          <w:sz w:val="28"/>
                          <w:szCs w:val="28"/>
                          <w:lang w:val="en-US"/>
                        </w:rPr>
                        <m:rPr/>
                        <m:t>5</m:t>
                      </m:r>
                    </m:num>
                    <m:den>
                      <m:r>
                        <w:rPr>
                          <w:rFonts w:hint="default" w:ascii="Cambria Math" w:hAnsi="Cambria Math" w:eastAsia="Cambria Math" w:cs="Cambria Math"/>
                          <w:sz w:val="28"/>
                          <w:szCs w:val="28"/>
                          <w:lang w:val="en-US"/>
                        </w:rPr>
                        <m:rPr/>
                        <m:t>80*0,2</m:t>
                      </m:r>
                    </m:den>
                  </m:f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,  x∈</m:t>
                  </m:r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[7,3;7,5)</m:t>
                  </m:r>
                </m:e>
                <m:e>
                  <m:f>
                    <m:fPr>
                      <m:ctrlPr>
                        <w:rPr>
                          <w:rFonts w:ascii="Cambria Math" w:hAnsi="Cambria Math" w:eastAsia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hint="default" w:ascii="Cambria Math" w:hAnsi="Cambria Math" w:eastAsia="Cambria Math" w:cs="Cambria Math"/>
                          <w:sz w:val="28"/>
                          <w:szCs w:val="28"/>
                          <w:lang w:val="en-US" w:bidi="en-US"/>
                        </w:rPr>
                        <m:rPr>
                          <m:sty m:val="i"/>
                        </m:rPr>
                        <m:t>4</m:t>
                      </m:r>
                    </m:num>
                    <m:den>
                      <m:r>
                        <w:rPr>
                          <w:rFonts w:hint="default" w:ascii="Cambria Math" w:hAnsi="Cambria Math" w:eastAsia="Cambria Math" w:cs="Cambria Math"/>
                          <w:sz w:val="28"/>
                          <w:szCs w:val="28"/>
                          <w:lang w:val="en-US"/>
                        </w:rPr>
                        <m:rPr/>
                        <m:t>80*0,2</m:t>
                      </m:r>
                    </m:den>
                  </m:f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,  x∈[7,5;7,7)</m:t>
                  </m:r>
                </m:e>
                <m:e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0</m:t>
                  </m:r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, x∈(-∞;6,5)∪(7,7;+∞)</m:t>
                  </m:r>
                </m:e>
                <m:e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0</m:t>
                  </m:r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, x∈(-∞;6,5)∪(7,7;+∞)</m:t>
                  </m:r>
                </m:e>
                <m:e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0</m:t>
                  </m:r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, x∈(-∞;6,5)∪(7,7;+∞)</m:t>
                  </m:r>
                </m:e>
              </m:eqArr>
            </m:e>
          </m:d>
        </m:oMath>
      </m:oMathPara>
      <w:r>
        <w:rPr>
          <w:rFonts w:ascii="Times New Roman" w:hAnsi="Times New Roman" w:cs="Times New Roman"/>
          <w:iCs/>
          <w:sz w:val="28"/>
          <w:szCs w:val="28"/>
          <w:highlight w:val="none"/>
        </w:rPr>
      </w:r>
      <w:r>
        <w:rPr>
          <w:rFonts w:ascii="Times New Roman" w:hAnsi="Times New Roman" w:cs="Times New Roman"/>
          <w:iCs/>
          <w:sz w:val="28"/>
          <w:szCs w:val="28"/>
          <w:highlight w:val="none"/>
        </w:rPr>
      </w:r>
    </w:p>
    <w:p w14:paraId="7EA9AD38" w14:textId="6822B0CD">
      <w:pPr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 w:eastAsiaTheme="minorEastAsia"/>
          <w:sz w:val="28"/>
          <w:szCs w:val="28"/>
        </w:rPr>
        <w:t xml:space="preserve">Гистограмма: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8C87429">
      <w:pPr>
        <w:pBdr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66432" behindDoc="0" locked="0" layoutInCell="1" allowOverlap="1">
                <wp:simplePos x="0" y="0"/>
                <wp:positionH relativeFrom="column">
                  <wp:posOffset>450215</wp:posOffset>
                </wp:positionH>
                <wp:positionV relativeFrom="paragraph">
                  <wp:posOffset>0</wp:posOffset>
                </wp:positionV>
                <wp:extent cx="5940425" cy="3630259"/>
                <wp:effectExtent l="0" t="0" r="0" b="0"/>
                <wp:wrapTopAndBottom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7951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36302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251666432;o:allowoverlap:true;o:allowincell:true;mso-position-horizontal-relative:text;margin-left:35.45pt;mso-position-horizontal:absolute;mso-position-vertical-relative:text;margin-top:0.00pt;mso-position-vertical:absolute;width:467.75pt;height:285.85pt;mso-wrap-distance-left:9.07pt;mso-wrap-distance-top:0.00pt;mso-wrap-distance-right:9.07pt;mso-wrap-distance-bottom:0.00pt;z-index:1;" stroked="false">
                <w10:wrap type="topAndBottom"/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/>
    </w:p>
    <w:p w14:paraId="75741836" w14:textId="7D443E16">
      <w:pPr>
        <w:pStyle w:val="931"/>
        <w:numPr>
          <w:ilvl w:val="0"/>
          <w:numId w:val="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основе анализа результатов наблюдений можно предположить, что здесь представлен нормальный закон распределения генеральной совокупности.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erReference w:type="default" r:id="rId9"/>
      <w:footerReference w:type="first" r:id="rId10"/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90AB40E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7020FE72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437103912"/>
      <w:docPartObj>
        <w:docPartGallery w:val="Page Numbers (Bottom of Page)"/>
        <w:docPartUnique w:val="true"/>
      </w:docPartObj>
      <w:rPr/>
    </w:sdtPr>
    <w:sdtContent>
      <w:p w14:paraId="608E3DF4" w14:textId="730BE81E">
        <w:pPr>
          <w:pStyle w:val="940"/>
          <w:pBdr/>
          <w:spacing/>
          <w:ind/>
          <w:jc w:val="right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 w14:paraId="48939A49" w14:textId="77777777">
    <w:pPr>
      <w:pStyle w:val="940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7A232C9">
    <w:pPr>
      <w:pStyle w:val="940"/>
      <w:pBdr/>
      <w:spacing/>
      <w:ind/>
      <w:jc w:val="center"/>
      <w:rPr/>
    </w:pPr>
    <w:r>
      <w:rPr>
        <w:rFonts w:ascii="Times New Roman" w:hAnsi="Times New Roman" w:eastAsia="Times New Roman" w:cs="Times New Roman"/>
        <w:sz w:val="28"/>
        <w:szCs w:val="28"/>
      </w:rPr>
      <w:t xml:space="preserve">Москва, 2025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67BA600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5538EB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5229B6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7">
    <w:name w:val="Table Grid Light"/>
    <w:basedOn w:val="9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1"/>
    <w:basedOn w:val="9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2"/>
    <w:basedOn w:val="9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1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2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3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4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5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6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1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2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3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4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5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6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1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2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3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4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5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6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62">
    <w:name w:val="Heading 1 Char"/>
    <w:basedOn w:val="913"/>
    <w:link w:val="9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3">
    <w:name w:val="Heading 2 Char"/>
    <w:basedOn w:val="913"/>
    <w:link w:val="9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4">
    <w:name w:val="Heading 3 Char"/>
    <w:basedOn w:val="913"/>
    <w:link w:val="9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5">
    <w:name w:val="Heading 4 Char"/>
    <w:basedOn w:val="913"/>
    <w:link w:val="90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6">
    <w:name w:val="Heading 5 Char"/>
    <w:basedOn w:val="913"/>
    <w:link w:val="9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7">
    <w:name w:val="Heading 6 Char"/>
    <w:basedOn w:val="913"/>
    <w:link w:val="90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8">
    <w:name w:val="Heading 7 Char"/>
    <w:basedOn w:val="913"/>
    <w:link w:val="91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9">
    <w:name w:val="Heading 8 Char"/>
    <w:basedOn w:val="913"/>
    <w:link w:val="91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0">
    <w:name w:val="Heading 9 Char"/>
    <w:basedOn w:val="913"/>
    <w:link w:val="91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1">
    <w:name w:val="Title Char"/>
    <w:basedOn w:val="913"/>
    <w:link w:val="92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72">
    <w:name w:val="Subtitle Char"/>
    <w:basedOn w:val="913"/>
    <w:link w:val="92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3">
    <w:name w:val="Quote Char"/>
    <w:basedOn w:val="913"/>
    <w:link w:val="92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4">
    <w:name w:val="Intense Quote Char"/>
    <w:basedOn w:val="913"/>
    <w:link w:val="93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75">
    <w:name w:val="No Spacing"/>
    <w:basedOn w:val="903"/>
    <w:uiPriority w:val="1"/>
    <w:qFormat/>
    <w:pPr>
      <w:pBdr/>
      <w:spacing w:after="0" w:line="240" w:lineRule="auto"/>
      <w:ind/>
    </w:pPr>
  </w:style>
  <w:style w:type="character" w:styleId="876">
    <w:name w:val="Subtle Emphasis"/>
    <w:basedOn w:val="91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7">
    <w:name w:val="Emphasis"/>
    <w:basedOn w:val="913"/>
    <w:uiPriority w:val="20"/>
    <w:qFormat/>
    <w:pPr>
      <w:pBdr/>
      <w:spacing/>
      <w:ind/>
    </w:pPr>
    <w:rPr>
      <w:i/>
      <w:iCs/>
    </w:rPr>
  </w:style>
  <w:style w:type="character" w:styleId="878">
    <w:name w:val="Strong"/>
    <w:basedOn w:val="913"/>
    <w:uiPriority w:val="22"/>
    <w:qFormat/>
    <w:pPr>
      <w:pBdr/>
      <w:spacing/>
      <w:ind/>
    </w:pPr>
    <w:rPr>
      <w:b/>
      <w:bCs/>
    </w:rPr>
  </w:style>
  <w:style w:type="character" w:styleId="879">
    <w:name w:val="Subtle Reference"/>
    <w:basedOn w:val="91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91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81">
    <w:name w:val="Header Char"/>
    <w:basedOn w:val="913"/>
    <w:link w:val="938"/>
    <w:uiPriority w:val="99"/>
    <w:pPr>
      <w:pBdr/>
      <w:spacing/>
      <w:ind/>
    </w:pPr>
  </w:style>
  <w:style w:type="character" w:styleId="882">
    <w:name w:val="Footer Char"/>
    <w:basedOn w:val="913"/>
    <w:link w:val="940"/>
    <w:uiPriority w:val="99"/>
    <w:pPr>
      <w:pBdr/>
      <w:spacing/>
      <w:ind/>
    </w:pPr>
  </w:style>
  <w:style w:type="paragraph" w:styleId="883">
    <w:name w:val="Caption"/>
    <w:basedOn w:val="903"/>
    <w:next w:val="90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4">
    <w:name w:val="footnote text"/>
    <w:basedOn w:val="903"/>
    <w:link w:val="8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5">
    <w:name w:val="Footnote Text Char"/>
    <w:basedOn w:val="913"/>
    <w:link w:val="884"/>
    <w:uiPriority w:val="99"/>
    <w:semiHidden/>
    <w:pPr>
      <w:pBdr/>
      <w:spacing/>
      <w:ind/>
    </w:pPr>
    <w:rPr>
      <w:sz w:val="20"/>
      <w:szCs w:val="20"/>
    </w:rPr>
  </w:style>
  <w:style w:type="character" w:styleId="886">
    <w:name w:val="footnote reference"/>
    <w:basedOn w:val="913"/>
    <w:uiPriority w:val="99"/>
    <w:semiHidden/>
    <w:unhideWhenUsed/>
    <w:pPr>
      <w:pBdr/>
      <w:spacing/>
      <w:ind/>
    </w:pPr>
    <w:rPr>
      <w:vertAlign w:val="superscript"/>
    </w:rPr>
  </w:style>
  <w:style w:type="paragraph" w:styleId="887">
    <w:name w:val="endnote text"/>
    <w:basedOn w:val="903"/>
    <w:link w:val="8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8">
    <w:name w:val="Endnote Text Char"/>
    <w:basedOn w:val="913"/>
    <w:link w:val="887"/>
    <w:uiPriority w:val="99"/>
    <w:semiHidden/>
    <w:pPr>
      <w:pBdr/>
      <w:spacing/>
      <w:ind/>
    </w:pPr>
    <w:rPr>
      <w:sz w:val="20"/>
      <w:szCs w:val="20"/>
    </w:rPr>
  </w:style>
  <w:style w:type="character" w:styleId="889">
    <w:name w:val="endnote reference"/>
    <w:basedOn w:val="913"/>
    <w:uiPriority w:val="99"/>
    <w:semiHidden/>
    <w:unhideWhenUsed/>
    <w:pPr>
      <w:pBdr/>
      <w:spacing/>
      <w:ind/>
    </w:pPr>
    <w:rPr>
      <w:vertAlign w:val="superscript"/>
    </w:rPr>
  </w:style>
  <w:style w:type="character" w:styleId="890">
    <w:name w:val="Hyperlink"/>
    <w:basedOn w:val="91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1">
    <w:name w:val="FollowedHyperlink"/>
    <w:basedOn w:val="91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2">
    <w:name w:val="toc 1"/>
    <w:basedOn w:val="903"/>
    <w:next w:val="903"/>
    <w:uiPriority w:val="39"/>
    <w:unhideWhenUsed/>
    <w:pPr>
      <w:pBdr/>
      <w:spacing w:after="100"/>
      <w:ind/>
    </w:pPr>
  </w:style>
  <w:style w:type="paragraph" w:styleId="893">
    <w:name w:val="toc 2"/>
    <w:basedOn w:val="903"/>
    <w:next w:val="903"/>
    <w:uiPriority w:val="39"/>
    <w:unhideWhenUsed/>
    <w:pPr>
      <w:pBdr/>
      <w:spacing w:after="100"/>
      <w:ind w:left="220"/>
    </w:pPr>
  </w:style>
  <w:style w:type="paragraph" w:styleId="894">
    <w:name w:val="toc 3"/>
    <w:basedOn w:val="903"/>
    <w:next w:val="903"/>
    <w:uiPriority w:val="39"/>
    <w:unhideWhenUsed/>
    <w:pPr>
      <w:pBdr/>
      <w:spacing w:after="100"/>
      <w:ind w:left="440"/>
    </w:pPr>
  </w:style>
  <w:style w:type="paragraph" w:styleId="895">
    <w:name w:val="toc 4"/>
    <w:basedOn w:val="903"/>
    <w:next w:val="903"/>
    <w:uiPriority w:val="39"/>
    <w:unhideWhenUsed/>
    <w:pPr>
      <w:pBdr/>
      <w:spacing w:after="100"/>
      <w:ind w:left="660"/>
    </w:pPr>
  </w:style>
  <w:style w:type="paragraph" w:styleId="896">
    <w:name w:val="toc 5"/>
    <w:basedOn w:val="903"/>
    <w:next w:val="903"/>
    <w:uiPriority w:val="39"/>
    <w:unhideWhenUsed/>
    <w:pPr>
      <w:pBdr/>
      <w:spacing w:after="100"/>
      <w:ind w:left="880"/>
    </w:pPr>
  </w:style>
  <w:style w:type="paragraph" w:styleId="897">
    <w:name w:val="toc 6"/>
    <w:basedOn w:val="903"/>
    <w:next w:val="903"/>
    <w:uiPriority w:val="39"/>
    <w:unhideWhenUsed/>
    <w:pPr>
      <w:pBdr/>
      <w:spacing w:after="100"/>
      <w:ind w:left="1100"/>
    </w:pPr>
  </w:style>
  <w:style w:type="paragraph" w:styleId="898">
    <w:name w:val="toc 7"/>
    <w:basedOn w:val="903"/>
    <w:next w:val="903"/>
    <w:uiPriority w:val="39"/>
    <w:unhideWhenUsed/>
    <w:pPr>
      <w:pBdr/>
      <w:spacing w:after="100"/>
      <w:ind w:left="1320"/>
    </w:pPr>
  </w:style>
  <w:style w:type="paragraph" w:styleId="899">
    <w:name w:val="toc 8"/>
    <w:basedOn w:val="903"/>
    <w:next w:val="903"/>
    <w:uiPriority w:val="39"/>
    <w:unhideWhenUsed/>
    <w:pPr>
      <w:pBdr/>
      <w:spacing w:after="100"/>
      <w:ind w:left="1540"/>
    </w:pPr>
  </w:style>
  <w:style w:type="paragraph" w:styleId="900">
    <w:name w:val="toc 9"/>
    <w:basedOn w:val="903"/>
    <w:next w:val="903"/>
    <w:uiPriority w:val="39"/>
    <w:unhideWhenUsed/>
    <w:pPr>
      <w:pBdr/>
      <w:spacing w:after="100"/>
      <w:ind w:left="1760"/>
    </w:pPr>
  </w:style>
  <w:style w:type="paragraph" w:styleId="901">
    <w:name w:val="TOC Heading"/>
    <w:uiPriority w:val="39"/>
    <w:unhideWhenUsed/>
    <w:pPr>
      <w:pBdr/>
      <w:spacing/>
      <w:ind/>
    </w:pPr>
  </w:style>
  <w:style w:type="paragraph" w:styleId="902">
    <w:name w:val="table of figures"/>
    <w:basedOn w:val="903"/>
    <w:next w:val="903"/>
    <w:uiPriority w:val="99"/>
    <w:unhideWhenUsed/>
    <w:pPr>
      <w:pBdr/>
      <w:spacing w:after="0" w:afterAutospacing="0"/>
      <w:ind/>
    </w:pPr>
  </w:style>
  <w:style w:type="paragraph" w:styleId="903" w:default="1">
    <w:name w:val="Normal"/>
    <w:qFormat/>
    <w:pPr>
      <w:pBdr/>
      <w:spacing/>
      <w:ind/>
    </w:pPr>
  </w:style>
  <w:style w:type="paragraph" w:styleId="904">
    <w:name w:val="Heading 1"/>
    <w:basedOn w:val="903"/>
    <w:next w:val="903"/>
    <w:link w:val="916"/>
    <w:uiPriority w:val="9"/>
    <w:qFormat/>
    <w:pPr>
      <w:pBdr/>
      <w:spacing w:after="0" w:line="360" w:lineRule="auto"/>
      <w:ind/>
      <w:jc w:val="center"/>
    </w:pPr>
    <w:rPr>
      <w:rFonts w:ascii="Times New Roman" w:hAnsi="Times New Roman" w:eastAsia="Times New Roman" w:cs="Times New Roman"/>
      <w:b/>
      <w:bCs/>
      <w:color w:val="000000" w:themeColor="text1"/>
      <w:sz w:val="36"/>
      <w:szCs w:val="36"/>
    </w:rPr>
  </w:style>
  <w:style w:type="paragraph" w:styleId="905">
    <w:name w:val="Heading 2"/>
    <w:basedOn w:val="903"/>
    <w:next w:val="903"/>
    <w:link w:val="91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906">
    <w:name w:val="Heading 3"/>
    <w:basedOn w:val="903"/>
    <w:next w:val="903"/>
    <w:link w:val="91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907">
    <w:name w:val="Heading 4"/>
    <w:basedOn w:val="903"/>
    <w:next w:val="903"/>
    <w:link w:val="919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908">
    <w:name w:val="Heading 5"/>
    <w:basedOn w:val="903"/>
    <w:next w:val="903"/>
    <w:link w:val="920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909">
    <w:name w:val="Heading 6"/>
    <w:basedOn w:val="903"/>
    <w:next w:val="903"/>
    <w:link w:val="921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10">
    <w:name w:val="Heading 7"/>
    <w:basedOn w:val="903"/>
    <w:next w:val="903"/>
    <w:link w:val="922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11">
    <w:name w:val="Heading 8"/>
    <w:basedOn w:val="903"/>
    <w:next w:val="903"/>
    <w:link w:val="923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12">
    <w:name w:val="Heading 9"/>
    <w:basedOn w:val="903"/>
    <w:next w:val="903"/>
    <w:link w:val="924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13" w:default="1">
    <w:name w:val="Default Paragraph Font"/>
    <w:uiPriority w:val="1"/>
    <w:semiHidden/>
    <w:unhideWhenUsed/>
    <w:pPr>
      <w:pBdr/>
      <w:spacing/>
      <w:ind/>
    </w:pPr>
  </w:style>
  <w:style w:type="table" w:styleId="91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5" w:default="1">
    <w:name w:val="No List"/>
    <w:uiPriority w:val="99"/>
    <w:semiHidden/>
    <w:unhideWhenUsed/>
    <w:pPr>
      <w:pBdr/>
      <w:spacing/>
      <w:ind/>
    </w:pPr>
  </w:style>
  <w:style w:type="character" w:styleId="916" w:customStyle="1">
    <w:name w:val="Заголовок 1 Знак"/>
    <w:basedOn w:val="913"/>
    <w:link w:val="904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color w:val="2f5496" w:themeColor="text1"/>
      <w:sz w:val="36"/>
      <w:szCs w:val="36"/>
    </w:rPr>
  </w:style>
  <w:style w:type="character" w:styleId="917" w:customStyle="1">
    <w:name w:val="Заголовок 2 Знак"/>
    <w:basedOn w:val="913"/>
    <w:link w:val="9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918" w:customStyle="1">
    <w:name w:val="Заголовок 3 Знак"/>
    <w:basedOn w:val="913"/>
    <w:link w:val="906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919" w:customStyle="1">
    <w:name w:val="Заголовок 4 Знак"/>
    <w:basedOn w:val="913"/>
    <w:link w:val="907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920" w:customStyle="1">
    <w:name w:val="Заголовок 5 Знак"/>
    <w:basedOn w:val="913"/>
    <w:link w:val="908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921" w:customStyle="1">
    <w:name w:val="Заголовок 6 Знак"/>
    <w:basedOn w:val="913"/>
    <w:link w:val="909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22" w:customStyle="1">
    <w:name w:val="Заголовок 7 Знак"/>
    <w:basedOn w:val="913"/>
    <w:link w:val="910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23" w:customStyle="1">
    <w:name w:val="Заголовок 8 Знак"/>
    <w:basedOn w:val="913"/>
    <w:link w:val="911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24" w:customStyle="1">
    <w:name w:val="Заголовок 9 Знак"/>
    <w:basedOn w:val="913"/>
    <w:link w:val="912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25">
    <w:name w:val="Title"/>
    <w:basedOn w:val="903"/>
    <w:next w:val="903"/>
    <w:link w:val="926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26" w:customStyle="1">
    <w:name w:val="Заголовок Знак"/>
    <w:basedOn w:val="913"/>
    <w:link w:val="925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27">
    <w:name w:val="Subtitle"/>
    <w:basedOn w:val="903"/>
    <w:next w:val="903"/>
    <w:link w:val="928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28" w:customStyle="1">
    <w:name w:val="Подзаголовок Знак"/>
    <w:basedOn w:val="913"/>
    <w:link w:val="927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29">
    <w:name w:val="Quote"/>
    <w:basedOn w:val="903"/>
    <w:next w:val="903"/>
    <w:link w:val="93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30" w:customStyle="1">
    <w:name w:val="Цитата 2 Знак"/>
    <w:basedOn w:val="913"/>
    <w:link w:val="92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31">
    <w:name w:val="List Paragraph"/>
    <w:basedOn w:val="903"/>
    <w:uiPriority w:val="34"/>
    <w:qFormat/>
    <w:pPr>
      <w:pBdr/>
      <w:spacing/>
      <w:ind w:left="720"/>
      <w:contextualSpacing w:val="true"/>
    </w:pPr>
  </w:style>
  <w:style w:type="character" w:styleId="932">
    <w:name w:val="Intense Emphasis"/>
    <w:basedOn w:val="913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933">
    <w:name w:val="Intense Quote"/>
    <w:basedOn w:val="903"/>
    <w:next w:val="903"/>
    <w:link w:val="934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934" w:customStyle="1">
    <w:name w:val="Выделенная цитата Знак"/>
    <w:basedOn w:val="913"/>
    <w:link w:val="933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935">
    <w:name w:val="Intense Reference"/>
    <w:basedOn w:val="913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table" w:styleId="936">
    <w:name w:val="Table Grid"/>
    <w:basedOn w:val="914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7">
    <w:name w:val="Placeholder Text"/>
    <w:basedOn w:val="913"/>
    <w:uiPriority w:val="99"/>
    <w:semiHidden/>
    <w:pPr>
      <w:pBdr/>
      <w:spacing/>
      <w:ind/>
    </w:pPr>
    <w:rPr>
      <w:color w:val="666666"/>
    </w:rPr>
  </w:style>
  <w:style w:type="paragraph" w:styleId="938">
    <w:name w:val="Header"/>
    <w:basedOn w:val="903"/>
    <w:link w:val="939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939" w:customStyle="1">
    <w:name w:val="Верхний колонтитул Знак"/>
    <w:basedOn w:val="913"/>
    <w:link w:val="938"/>
    <w:uiPriority w:val="99"/>
    <w:pPr>
      <w:pBdr/>
      <w:spacing/>
      <w:ind/>
    </w:pPr>
  </w:style>
  <w:style w:type="paragraph" w:styleId="940">
    <w:name w:val="Footer"/>
    <w:basedOn w:val="903"/>
    <w:link w:val="941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941" w:customStyle="1">
    <w:name w:val="Нижний колонтитул Знак"/>
    <w:basedOn w:val="913"/>
    <w:link w:val="940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Relationship Id="rId12" Type="http://schemas.openxmlformats.org/officeDocument/2006/relationships/image" Target="media/image1.jpg"/><Relationship Id="rId13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25835-3372-49FB-A27B-47D4B97DB2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Бондаренко</dc:creator>
  <cp:keywords/>
  <dc:description/>
  <cp:revision>15</cp:revision>
  <dcterms:created xsi:type="dcterms:W3CDTF">2025-12-14T12:34:00Z</dcterms:created>
  <dcterms:modified xsi:type="dcterms:W3CDTF">2025-12-23T23:49:33Z</dcterms:modified>
</cp:coreProperties>
</file>