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glossary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glossary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glossary/document.xml" ContentType="application/vnd.openxmlformats-officedocument.wordprocessingml.document.glossary+xml"/>
  <Override PartName="/word/glossary/endnotes.xml" ContentType="application/vnd.openxmlformats-officedocument.wordprocessingml.endnot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glossary/webSettings.xml" ContentType="application/vnd.openxmlformats-officedocument.wordprocessingml.web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endnotes.xml" ContentType="application/vnd.openxmlformats-officedocument.wordprocessingml.endnotes+xml"/>
  <Override PartName="/word/footer2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384"/>
        <w:gridCol w:w="8254"/>
      </w:tblGrid>
      <w:tr>
        <w:trPr/>
        <w:tc>
          <w:tcPr>
            <w:tcBorders/>
            <w:tcW w:w="1384" w:type="dxa"/>
            <w:textDirection w:val="lrTb"/>
            <w:noWrap w:val="false"/>
          </w:tcPr>
          <w:p w14:paraId="01D2737D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  <w:lang w:val="ru-RU"/>
              </w:rPr>
            </w:pPr>
            <w:r>
              <w:rPr>
                <w:sz w:val="24"/>
                <w:lang w:val="ru-RU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97670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0" t="0" r="0" b="0"/>
                      <wp:wrapTight wrapText="bothSides">
                        <wp:wrapPolygon edited="1">
                          <wp:start x="0" y="0"/>
                          <wp:lineTo x="0" y="21352"/>
                          <wp:lineTo x="21319" y="21352"/>
                          <wp:lineTo x="21319" y="0"/>
                          <wp:lineTo x="0" y="0"/>
                        </wp:wrapPolygon>
                      </wp:wrapTight>
                      <wp:docPr id="1" name="Picture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97670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">
                      <w10:wrap type="tight"/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</w:tc>
        <w:tc>
          <w:tcPr>
            <w:tcBorders/>
            <w:tcW w:w="8469" w:type="dxa"/>
            <w:textDirection w:val="lrTb"/>
            <w:noWrap w:val="false"/>
          </w:tcPr>
          <w:p w14:paraId="01A54639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  <w:p w14:paraId="3C83BAF2" w14:textId="447A56A1">
            <w:pPr>
              <w:pBdr/>
              <w:spacing w:line="240" w:lineRule="auto"/>
              <w:ind w:firstLine="0"/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Федеральное государственное </w:t>
            </w:r>
            <w:r>
              <w:rPr>
                <w:b/>
                <w:sz w:val="24"/>
                <w:lang w:val="ru-RU"/>
              </w:rPr>
              <w:t xml:space="preserve">автономное</w:t>
            </w:r>
            <w:r>
              <w:rPr>
                <w:b/>
                <w:sz w:val="24"/>
                <w:lang w:val="ru-RU"/>
              </w:rPr>
              <w:t xml:space="preserve"> </w:t>
            </w:r>
            <w:r>
              <w:rPr>
                <w:b/>
                <w:sz w:val="24"/>
                <w:lang w:val="ru-RU"/>
              </w:rPr>
              <w:t xml:space="preserve">образовательное учреждение 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  <w:p w14:paraId="24A7B645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высшего образования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  <w:p w14:paraId="51082C10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  <w:p w14:paraId="418F4817" w14:textId="77777777">
            <w:pPr>
              <w:pBdr/>
              <w:spacing w:line="240" w:lineRule="auto"/>
              <w:ind w:right="-2" w:firstLine="0"/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имени Н.Э. Баумана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  <w:p w14:paraId="30CD71DF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(национальный исследовательский университет)»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  <w:p w14:paraId="549657D8" w14:textId="77777777">
            <w:pPr>
              <w:pBdr/>
              <w:spacing w:line="240" w:lineRule="auto"/>
              <w:ind w:firstLine="0"/>
              <w:jc w:val="center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(МГТУ им. Н.Э. Баумана)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</w:tc>
      </w:tr>
    </w:tbl>
    <w:p w14:paraId="03EFDA4C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10"/>
          <w:lang w:val="ru-RU"/>
        </w:rPr>
      </w:pPr>
      <w:r>
        <w:rPr>
          <w:b/>
          <w:sz w:val="10"/>
          <w:lang w:val="ru-RU" w:bidi="ru-RU"/>
        </w:rPr>
      </w:r>
      <w:r>
        <w:rPr>
          <w:b/>
          <w:sz w:val="10"/>
          <w:lang w:val="ru-RU"/>
        </w:rPr>
      </w:r>
      <w:r>
        <w:rPr>
          <w:b/>
          <w:sz w:val="10"/>
          <w:lang w:val="ru-RU"/>
        </w:rPr>
      </w:r>
    </w:p>
    <w:p w14:paraId="23963515" w14:textId="77777777">
      <w:pPr>
        <w:pBdr/>
        <w:spacing w:line="240" w:lineRule="auto"/>
        <w:ind w:firstLine="0"/>
        <w:jc w:val="left"/>
        <w:rPr>
          <w:sz w:val="24"/>
          <w:lang w:val="ru-RU"/>
        </w:rPr>
      </w:pPr>
      <w:r>
        <w:rPr>
          <w:sz w:val="24"/>
          <w:lang w:val="ru-RU" w:bidi="ru-RU"/>
        </w:rPr>
      </w:r>
      <w:r>
        <w:rPr>
          <w:sz w:val="24"/>
          <w:lang w:val="ru-RU"/>
        </w:rPr>
      </w:r>
      <w:r>
        <w:rPr>
          <w:sz w:val="24"/>
          <w:lang w:val="ru-RU"/>
        </w:rPr>
      </w:r>
    </w:p>
    <w:p w14:paraId="547F2531" w14:textId="77777777">
      <w:pPr>
        <w:pBdr/>
        <w:spacing w:line="240" w:lineRule="auto"/>
        <w:ind w:firstLine="0"/>
        <w:jc w:val="left"/>
        <w:rPr>
          <w:sz w:val="24"/>
          <w:lang w:val="ru-RU"/>
        </w:rPr>
      </w:pPr>
      <w:r>
        <w:rPr>
          <w:sz w:val="24"/>
          <w:lang w:val="ru-RU" w:bidi="ru-RU"/>
        </w:rPr>
      </w:r>
      <w:r>
        <w:rPr>
          <w:sz w:val="24"/>
          <w:lang w:val="ru-RU"/>
        </w:rPr>
      </w:r>
      <w:r>
        <w:rPr>
          <w:sz w:val="24"/>
          <w:lang w:val="ru-R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7"/>
        <w:gridCol w:w="7841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  <w:textDirection w:val="lrTb"/>
            <w:noWrap w:val="false"/>
          </w:tcPr>
          <w:p w14:paraId="2CC2BC57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ФАКУЛЬТЕТ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  <w:textDirection w:val="lrTb"/>
            <w:noWrap w:val="false"/>
          </w:tcPr>
          <w:p w14:paraId="45C032E4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ИУ «Информатика и системы управления»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 w14:paraId="6D75FE5A" w14:textId="77777777">
      <w:pPr>
        <w:pBdr/>
        <w:spacing w:line="240" w:lineRule="auto"/>
        <w:ind w:firstLine="0"/>
        <w:jc w:val="left"/>
        <w:rPr>
          <w:iCs/>
          <w:sz w:val="24"/>
          <w:lang w:val="ru-RU"/>
        </w:rPr>
      </w:pPr>
      <w:r>
        <w:rPr>
          <w:iCs/>
          <w:sz w:val="24"/>
          <w:lang w:val="ru-RU" w:bidi="ru-RU"/>
        </w:rPr>
      </w:r>
      <w:r>
        <w:rPr>
          <w:iCs/>
          <w:sz w:val="24"/>
          <w:lang w:val="ru-RU"/>
        </w:rPr>
      </w:r>
      <w:r>
        <w:rPr>
          <w:iCs/>
          <w:sz w:val="24"/>
          <w:lang w:val="ru-RU"/>
        </w:rPr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98"/>
        <w:gridCol w:w="7840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809" w:type="dxa"/>
            <w:textDirection w:val="lrTb"/>
            <w:noWrap w:val="false"/>
          </w:tcPr>
          <w:p w14:paraId="62ABA23A" w14:textId="77777777">
            <w:pPr>
              <w:pBdr/>
              <w:spacing w:line="240" w:lineRule="auto"/>
              <w:ind w:firstLine="0"/>
              <w:jc w:val="left"/>
              <w:rPr>
                <w:i/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КАФЕДРА</w:t>
            </w:r>
            <w:r>
              <w:rPr>
                <w:i/>
                <w:sz w:val="24"/>
                <w:lang w:val="ru-RU"/>
              </w:rPr>
            </w:r>
            <w:r>
              <w:rPr>
                <w:i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938" w:type="dxa"/>
            <w:textDirection w:val="lrTb"/>
            <w:noWrap w:val="false"/>
          </w:tcPr>
          <w:p w14:paraId="6D7B7BAF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ИУ-1 «Системы автоматического управления»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 w14:paraId="2FAB8BBA" w14:textId="77777777">
      <w:pPr>
        <w:pBdr/>
        <w:spacing w:line="240" w:lineRule="auto"/>
        <w:ind w:firstLine="0"/>
        <w:jc w:val="left"/>
        <w:rPr>
          <w:i/>
          <w:sz w:val="24"/>
          <w:lang w:val="ru-RU"/>
        </w:rPr>
      </w:pPr>
      <w:r>
        <w:rPr>
          <w:i/>
          <w:sz w:val="24"/>
          <w:lang w:val="ru-RU" w:bidi="ru-RU"/>
        </w:rPr>
      </w:r>
      <w:r>
        <w:rPr>
          <w:i/>
          <w:sz w:val="24"/>
          <w:lang w:val="ru-RU"/>
        </w:rPr>
      </w:r>
      <w:r>
        <w:rPr>
          <w:i/>
          <w:sz w:val="24"/>
          <w:lang w:val="ru-RU"/>
        </w:rPr>
      </w:r>
    </w:p>
    <w:p w14:paraId="631C3988" w14:textId="77777777">
      <w:pPr>
        <w:pBdr/>
        <w:spacing w:line="240" w:lineRule="auto"/>
        <w:ind w:firstLine="0"/>
        <w:jc w:val="left"/>
        <w:rPr>
          <w:i/>
          <w:sz w:val="18"/>
          <w:lang w:val="ru-RU"/>
        </w:rPr>
      </w:pPr>
      <w:r>
        <w:rPr>
          <w:i/>
          <w:sz w:val="18"/>
          <w:lang w:val="ru-RU" w:bidi="ru-RU"/>
        </w:rPr>
      </w:r>
      <w:r>
        <w:rPr>
          <w:i/>
          <w:sz w:val="18"/>
          <w:lang w:val="ru-RU"/>
        </w:rPr>
      </w:r>
      <w:r>
        <w:rPr>
          <w:i/>
          <w:sz w:val="18"/>
          <w:lang w:val="ru-RU"/>
        </w:rPr>
      </w:r>
    </w:p>
    <w:p w14:paraId="4CD803E0" w14:textId="77777777">
      <w:pPr>
        <w:pBdr/>
        <w:spacing w:line="240" w:lineRule="auto"/>
        <w:ind w:firstLine="0"/>
        <w:jc w:val="left"/>
        <w:rPr>
          <w:i/>
          <w:sz w:val="18"/>
          <w:lang w:val="ru-RU"/>
        </w:rPr>
      </w:pPr>
      <w:r>
        <w:rPr>
          <w:i/>
          <w:sz w:val="18"/>
          <w:lang w:val="ru-RU" w:bidi="ru-RU"/>
        </w:rPr>
      </w:r>
      <w:r>
        <w:rPr>
          <w:i/>
          <w:sz w:val="18"/>
          <w:lang w:val="ru-RU"/>
        </w:rPr>
      </w:r>
      <w:r>
        <w:rPr>
          <w:i/>
          <w:sz w:val="18"/>
          <w:lang w:val="ru-RU"/>
        </w:rPr>
      </w:r>
    </w:p>
    <w:p w14:paraId="161990AE" w14:textId="77777777">
      <w:pPr>
        <w:pBdr/>
        <w:spacing w:line="240" w:lineRule="auto"/>
        <w:ind w:firstLine="0"/>
        <w:jc w:val="left"/>
        <w:rPr>
          <w:i/>
          <w:sz w:val="18"/>
          <w:lang w:val="ru-RU"/>
        </w:rPr>
      </w:pPr>
      <w:r>
        <w:rPr>
          <w:i/>
          <w:sz w:val="18"/>
          <w:lang w:val="ru-RU" w:bidi="ru-RU"/>
        </w:rPr>
      </w:r>
      <w:r>
        <w:rPr>
          <w:i/>
          <w:sz w:val="18"/>
          <w:lang w:val="ru-RU"/>
        </w:rPr>
      </w:r>
      <w:r>
        <w:rPr>
          <w:i/>
          <w:sz w:val="18"/>
          <w:lang w:val="ru-RU"/>
        </w:rPr>
      </w:r>
    </w:p>
    <w:p w14:paraId="6DD010B1" w14:textId="77777777">
      <w:pPr>
        <w:pBdr/>
        <w:spacing w:line="240" w:lineRule="auto"/>
        <w:ind w:firstLine="0"/>
        <w:jc w:val="left"/>
        <w:rPr>
          <w:i/>
          <w:sz w:val="18"/>
          <w:lang w:val="ru-RU"/>
        </w:rPr>
      </w:pPr>
      <w:r>
        <w:rPr>
          <w:i/>
          <w:sz w:val="18"/>
          <w:lang w:val="ru-RU" w:bidi="ru-RU"/>
        </w:rPr>
      </w:r>
      <w:r>
        <w:rPr>
          <w:i/>
          <w:sz w:val="18"/>
          <w:lang w:val="ru-RU"/>
        </w:rPr>
      </w:r>
      <w:r>
        <w:rPr>
          <w:i/>
          <w:sz w:val="18"/>
          <w:lang w:val="ru-RU"/>
        </w:rPr>
      </w:r>
    </w:p>
    <w:p w14:paraId="621D39F4" w14:textId="32AA4F0A">
      <w:pPr>
        <w:pBdr/>
        <w:spacing w:line="240" w:lineRule="auto"/>
        <w:ind w:firstLine="0"/>
        <w:jc w:val="center"/>
        <w:rPr>
          <w:b/>
          <w:bCs/>
          <w:sz w:val="36"/>
          <w:szCs w:val="28"/>
          <w:u w:val="single"/>
          <w:lang w:val="ru-RU"/>
        </w:rPr>
      </w:pPr>
      <w:r>
        <w:rPr>
          <w:b/>
          <w:bCs/>
          <w:sz w:val="36"/>
          <w:szCs w:val="28"/>
          <w:u w:val="single"/>
          <w:lang w:val="ru-RU"/>
        </w:rPr>
        <w:t xml:space="preserve">ОТЧЕТ ПО </w:t>
      </w:r>
      <w:r>
        <w:rPr>
          <w:b/>
          <w:bCs/>
          <w:sz w:val="36"/>
          <w:szCs w:val="28"/>
          <w:u w:val="single"/>
          <w:lang w:val="ru-RU"/>
        </w:rPr>
        <w:t xml:space="preserve">УЧЕБНОЙ</w:t>
      </w:r>
      <w:r>
        <w:rPr>
          <w:b/>
          <w:bCs/>
          <w:sz w:val="36"/>
          <w:szCs w:val="28"/>
          <w:u w:val="single"/>
          <w:lang w:val="ru-RU"/>
        </w:rPr>
        <w:t xml:space="preserve"> ПРАКТИКЕ</w:t>
      </w:r>
      <w:r>
        <w:rPr>
          <w:b/>
          <w:bCs/>
          <w:sz w:val="36"/>
          <w:szCs w:val="28"/>
          <w:u w:val="single"/>
          <w:lang w:val="ru-RU"/>
        </w:rPr>
      </w:r>
      <w:r>
        <w:rPr>
          <w:b/>
          <w:bCs/>
          <w:sz w:val="36"/>
          <w:szCs w:val="28"/>
          <w:u w:val="single"/>
          <w:lang w:val="ru-RU"/>
        </w:rPr>
      </w:r>
    </w:p>
    <w:p w14:paraId="164535F6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7833DC8E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78A12AA5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  <w:lang w:val="ru-RU"/>
              </w:rPr>
            </w:pPr>
            <w:r>
              <w:rPr>
                <w:bCs/>
                <w:sz w:val="24"/>
                <w:lang w:val="ru-RU"/>
              </w:rPr>
              <w:t xml:space="preserve">Студент</w:t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  <w:textDirection w:val="lrTb"/>
            <w:noWrap w:val="false"/>
          </w:tcPr>
          <w:p w14:paraId="59EDEDE8" w14:textId="254AA10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  <w:lang w:val="ru-RU"/>
              </w:rPr>
            </w:pP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Соин Андрей Дмитриевич</w:t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25321F9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6662" w:type="dxa"/>
            <w:textDirection w:val="lrTb"/>
            <w:noWrap w:val="false"/>
          </w:tcPr>
          <w:p w14:paraId="0EF1F3B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bCs/>
                <w:i/>
                <w:sz w:val="16"/>
                <w:szCs w:val="16"/>
                <w:lang w:val="ru-RU"/>
              </w:rPr>
              <w:t xml:space="preserve">фамилия, имя, отчество</w:t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</w:tr>
    </w:tbl>
    <w:p w14:paraId="74BABE67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3B275D7E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  <w:lang w:val="ru-RU"/>
              </w:rPr>
            </w:pPr>
            <w:r>
              <w:rPr>
                <w:bCs/>
                <w:sz w:val="24"/>
                <w:lang w:val="ru-RU"/>
              </w:rPr>
              <w:t xml:space="preserve">Группа</w:t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1985" w:type="dxa"/>
            <w:textDirection w:val="lrTb"/>
            <w:noWrap w:val="false"/>
          </w:tcPr>
          <w:p w14:paraId="703A9026" w14:textId="4D54B4C8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  <w:lang w:val="ru-RU"/>
              </w:rPr>
            </w:pP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ИУ1-31</w:t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Б</w:t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4677" w:type="dxa"/>
            <w:textDirection w:val="lrTb"/>
            <w:noWrap w:val="false"/>
          </w:tcPr>
          <w:p w14:paraId="11B8F8C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</w:tr>
    </w:tbl>
    <w:p w14:paraId="643BB9E4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62574CB3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  <w:lang w:val="ru-RU"/>
              </w:rPr>
            </w:pPr>
            <w:r>
              <w:rPr>
                <w:bCs/>
                <w:sz w:val="24"/>
                <w:lang w:val="ru-RU"/>
              </w:rPr>
              <w:t xml:space="preserve">Тип практики</w:t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  <w:textDirection w:val="lrTb"/>
            <w:noWrap w:val="false"/>
          </w:tcPr>
          <w:p w14:paraId="4A265455" w14:textId="254D318B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  <w:lang w:val="ru-RU"/>
              </w:rPr>
            </w:pP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Ознакомительная практика</w:t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</w:p>
        </w:tc>
      </w:tr>
    </w:tbl>
    <w:p w14:paraId="6D66F273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2977"/>
        <w:gridCol w:w="6662"/>
      </w:tblGrid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217006F6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  <w:lang w:val="ru-RU"/>
              </w:rPr>
            </w:pPr>
            <w:r>
              <w:rPr>
                <w:bCs/>
                <w:sz w:val="24"/>
                <w:lang w:val="ru-RU"/>
              </w:rPr>
              <w:t xml:space="preserve">Название предприятия</w:t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662" w:type="dxa"/>
            <w:textDirection w:val="lrTb"/>
            <w:noWrap w:val="false"/>
          </w:tcPr>
          <w:p w14:paraId="61C7D578" w14:textId="5C903602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/>
              </w:rPr>
              <w:t xml:space="preserve">Кафедра ИУ-1</w:t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</w:tr>
    </w:tbl>
    <w:p w14:paraId="45C7C773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p w14:paraId="1C3B530F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p w14:paraId="2AEE167B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  <w:textDirection w:val="lrTb"/>
            <w:noWrap w:val="false"/>
          </w:tcPr>
          <w:p w14:paraId="0AE130B9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Студент</w:t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426" w:type="dxa"/>
            <w:textDirection w:val="lrTb"/>
            <w:noWrap w:val="false"/>
          </w:tcPr>
          <w:p w14:paraId="7C16D9FB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  <w:textDirection w:val="lrTb"/>
            <w:noWrap w:val="false"/>
          </w:tcPr>
          <w:p w14:paraId="13B57BE8" w14:textId="02D54F21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</w:t>
            </w:r>
            <w:r>
              <w:rPr>
                <w:sz w:val="20"/>
                <w:szCs w:val="20"/>
                <w:lang w:val="ru-RU"/>
              </w:rPr>
              <w:t xml:space="preserve">8</w:t>
            </w:r>
            <w:r>
              <w:rPr>
                <w:sz w:val="20"/>
                <w:szCs w:val="20"/>
                <w:lang w:val="ru-RU"/>
              </w:rPr>
              <w:t xml:space="preserve">/07/</w:t>
            </w:r>
            <w:r>
              <w:rPr>
                <w:sz w:val="20"/>
                <w:szCs w:val="20"/>
                <w:lang w:val="ru-RU"/>
              </w:rPr>
              <w:t xml:space="preserve">202</w:t>
            </w:r>
            <w:r>
              <w:rPr>
                <w:sz w:val="20"/>
                <w:szCs w:val="20"/>
                <w:lang w:val="ru-RU"/>
              </w:rPr>
              <w:t xml:space="preserve">5</w:t>
            </w:r>
            <w:r>
              <w:rPr>
                <w:rFonts w:eastAsia="Calibri"/>
                <w:bCs/>
                <w:sz w:val="20"/>
                <w:szCs w:val="20"/>
                <w:lang w:val="ru-RU"/>
              </w:rPr>
            </w:r>
            <w:r>
              <w:rPr>
                <w:rFonts w:eastAsia="Calibri"/>
                <w:bCs/>
                <w:sz w:val="20"/>
                <w:szCs w:val="20"/>
                <w:lang w:val="ru-RU"/>
              </w:rPr>
            </w:r>
          </w:p>
        </w:tc>
        <w:tc>
          <w:tcPr>
            <w:shd w:val="clear" w:color="auto" w:fill="auto"/>
            <w:tcBorders/>
            <w:tcW w:w="240" w:type="dxa"/>
            <w:textDirection w:val="lrTb"/>
            <w:noWrap w:val="false"/>
          </w:tcPr>
          <w:p w14:paraId="345F215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  <w:textDirection w:val="lrTb"/>
            <w:noWrap w:val="false"/>
          </w:tcPr>
          <w:p w14:paraId="408FBB76" w14:textId="1BDADB75">
            <w:pPr>
              <w:pBdr/>
              <w:spacing w:line="240" w:lineRule="auto"/>
              <w:ind w:firstLine="0"/>
              <w:jc w:val="center"/>
              <w:rPr>
                <w:bCs/>
                <w:color w:val="000000" w:themeColor="text1"/>
                <w:sz w:val="24"/>
                <w:lang w:val="ru-RU"/>
              </w:rPr>
            </w:pPr>
            <w:r>
              <w:rPr>
                <w:bCs/>
                <w:color w:val="000000" w:themeColor="text1"/>
                <w:sz w:val="24"/>
                <w:lang w:val="ru-RU"/>
              </w:rPr>
              <w:t xml:space="preserve">А. Д. Соин</w:t>
            </w:r>
            <w:r>
              <w:rPr>
                <w:bCs/>
                <w:color w:val="000000" w:themeColor="text1"/>
                <w:sz w:val="24"/>
                <w:lang w:val="ru-RU"/>
              </w:rPr>
            </w:r>
            <w:r>
              <w:rPr>
                <w:bCs/>
                <w:color w:val="000000" w:themeColor="text1"/>
                <w:sz w:val="24"/>
                <w:lang w:val="ru-RU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  <w:textDirection w:val="lrTb"/>
            <w:noWrap w:val="false"/>
          </w:tcPr>
          <w:p w14:paraId="4EBFFEC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rFonts w:eastAsia="Calibri"/>
                <w:bCs/>
                <w:sz w:val="16"/>
                <w:szCs w:val="16"/>
                <w:lang w:val="ru-RU" w:bidi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  <w:tc>
          <w:tcPr>
            <w:shd w:val="clear" w:color="auto" w:fill="auto"/>
            <w:tcBorders/>
            <w:tcW w:w="426" w:type="dxa"/>
            <w:textDirection w:val="lrTb"/>
            <w:noWrap w:val="false"/>
          </w:tcPr>
          <w:p w14:paraId="369E6E84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rFonts w:eastAsia="Calibri"/>
                <w:bCs/>
                <w:sz w:val="16"/>
                <w:szCs w:val="16"/>
                <w:lang w:val="ru-RU" w:bidi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  <w:textDirection w:val="lrTb"/>
            <w:noWrap w:val="false"/>
          </w:tcPr>
          <w:p w14:paraId="77027D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  <w:tc>
          <w:tcPr>
            <w:shd w:val="clear" w:color="auto" w:fill="auto"/>
            <w:tcBorders/>
            <w:tcW w:w="240" w:type="dxa"/>
            <w:textDirection w:val="lrTb"/>
            <w:noWrap w:val="false"/>
          </w:tcPr>
          <w:p w14:paraId="358F6612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  <w:lang w:val="ru-RU"/>
              </w:rPr>
            </w:pPr>
            <w:r>
              <w:rPr>
                <w:rFonts w:eastAsia="Calibri"/>
                <w:i/>
                <w:sz w:val="16"/>
                <w:szCs w:val="16"/>
                <w:lang w:val="ru-RU" w:bidi="ru-RU"/>
              </w:rPr>
            </w:r>
            <w:r>
              <w:rPr>
                <w:rFonts w:eastAsia="Calibri"/>
                <w:i/>
                <w:sz w:val="16"/>
                <w:szCs w:val="16"/>
                <w:lang w:val="ru-RU"/>
              </w:rPr>
            </w:r>
            <w:r>
              <w:rPr>
                <w:rFonts w:eastAsia="Calibri"/>
                <w:i/>
                <w:sz w:val="16"/>
                <w:szCs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  <w:textDirection w:val="lrTb"/>
            <w:noWrap w:val="false"/>
          </w:tcPr>
          <w:p w14:paraId="594B96EE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</w:tr>
    </w:tbl>
    <w:p w14:paraId="05E25911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3402"/>
        <w:gridCol w:w="426"/>
        <w:gridCol w:w="2996"/>
        <w:gridCol w:w="240"/>
        <w:gridCol w:w="2575"/>
      </w:tblGrid>
      <w:tr>
        <w:trPr/>
        <w:tc>
          <w:tcPr>
            <w:shd w:val="clear" w:color="auto" w:fill="auto"/>
            <w:tcBorders/>
            <w:tcW w:w="3402" w:type="dxa"/>
            <w:textDirection w:val="lrTb"/>
            <w:noWrap w:val="false"/>
          </w:tcPr>
          <w:p w14:paraId="577F9E2B" w14:textId="77777777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Руководитель практики</w:t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426" w:type="dxa"/>
            <w:textDirection w:val="lrTb"/>
            <w:noWrap w:val="false"/>
          </w:tcPr>
          <w:p w14:paraId="55E3ABE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996" w:type="dxa"/>
            <w:vAlign w:val="bottom"/>
            <w:textDirection w:val="lrTb"/>
            <w:noWrap w:val="false"/>
          </w:tcPr>
          <w:p w14:paraId="1A47171D" w14:textId="04E1B2DA">
            <w:pPr>
              <w:pBdr/>
              <w:spacing w:line="240" w:lineRule="auto"/>
              <w:ind w:firstLine="0"/>
              <w:jc w:val="right"/>
              <w:rPr>
                <w:rFonts w:eastAsia="Calibri"/>
                <w:bCs/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18</w:t>
            </w:r>
            <w:r>
              <w:rPr>
                <w:sz w:val="20"/>
                <w:szCs w:val="20"/>
                <w:lang w:val="ru-RU"/>
              </w:rPr>
              <w:t xml:space="preserve">/07/</w:t>
            </w:r>
            <w:r>
              <w:rPr>
                <w:sz w:val="20"/>
                <w:szCs w:val="20"/>
                <w:lang w:val="ru-RU"/>
              </w:rPr>
              <w:t xml:space="preserve">2025</w:t>
            </w:r>
            <w:r>
              <w:rPr>
                <w:rFonts w:eastAsia="Calibri"/>
                <w:bCs/>
                <w:sz w:val="20"/>
                <w:szCs w:val="20"/>
                <w:lang w:val="ru-RU"/>
              </w:rPr>
            </w:r>
            <w:r>
              <w:rPr>
                <w:rFonts w:eastAsia="Calibri"/>
                <w:bCs/>
                <w:sz w:val="20"/>
                <w:szCs w:val="20"/>
                <w:lang w:val="ru-RU"/>
              </w:rPr>
            </w:r>
          </w:p>
        </w:tc>
        <w:tc>
          <w:tcPr>
            <w:shd w:val="clear" w:color="auto" w:fill="auto"/>
            <w:tcBorders/>
            <w:tcW w:w="240" w:type="dxa"/>
            <w:textDirection w:val="lrTb"/>
            <w:noWrap w:val="false"/>
          </w:tcPr>
          <w:p w14:paraId="344E649D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2575" w:type="dxa"/>
            <w:textDirection w:val="lrTb"/>
            <w:noWrap w:val="false"/>
          </w:tcPr>
          <w:p w14:paraId="3E76B3E7" w14:textId="2B9530E5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color w:val="000000" w:themeColor="text1"/>
                <w:sz w:val="24"/>
                <w:lang w:val="ru-RU"/>
              </w:rPr>
            </w:pP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И. В. Замараев</w:t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</w:r>
          </w:p>
        </w:tc>
      </w:tr>
      <w:tr>
        <w:trPr/>
        <w:tc>
          <w:tcPr>
            <w:shd w:val="clear" w:color="auto" w:fill="auto"/>
            <w:tcBorders/>
            <w:tcW w:w="3402" w:type="dxa"/>
            <w:textDirection w:val="lrTb"/>
            <w:noWrap w:val="false"/>
          </w:tcPr>
          <w:p w14:paraId="3E1E902C" w14:textId="0ED68559">
            <w:pPr>
              <w:pBdr/>
              <w:spacing w:line="240" w:lineRule="auto"/>
              <w:ind w:firstLine="0"/>
              <w:jc w:val="left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426" w:type="dxa"/>
            <w:textDirection w:val="lrTb"/>
            <w:noWrap w:val="false"/>
          </w:tcPr>
          <w:p w14:paraId="358DB15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rFonts w:eastAsia="Calibri"/>
                <w:bCs/>
                <w:sz w:val="16"/>
                <w:szCs w:val="16"/>
                <w:lang w:val="ru-RU" w:bidi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996" w:type="dxa"/>
            <w:textDirection w:val="lrTb"/>
            <w:noWrap w:val="false"/>
          </w:tcPr>
          <w:p w14:paraId="17D929C7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(Подпись, дата)</w:t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  <w:tc>
          <w:tcPr>
            <w:shd w:val="clear" w:color="auto" w:fill="auto"/>
            <w:tcBorders/>
            <w:tcW w:w="240" w:type="dxa"/>
            <w:textDirection w:val="lrTb"/>
            <w:noWrap w:val="false"/>
          </w:tcPr>
          <w:p w14:paraId="0124829A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i/>
                <w:sz w:val="16"/>
                <w:szCs w:val="16"/>
                <w:lang w:val="ru-RU"/>
              </w:rPr>
            </w:pPr>
            <w:r>
              <w:rPr>
                <w:rFonts w:eastAsia="Calibri"/>
                <w:i/>
                <w:sz w:val="16"/>
                <w:szCs w:val="16"/>
                <w:lang w:val="ru-RU" w:bidi="ru-RU"/>
              </w:rPr>
            </w:r>
            <w:r>
              <w:rPr>
                <w:rFonts w:eastAsia="Calibri"/>
                <w:i/>
                <w:sz w:val="16"/>
                <w:szCs w:val="16"/>
                <w:lang w:val="ru-RU"/>
              </w:rPr>
            </w:r>
            <w:r>
              <w:rPr>
                <w:rFonts w:eastAsia="Calibri"/>
                <w:i/>
                <w:sz w:val="16"/>
                <w:szCs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</w:tcBorders>
            <w:tcW w:w="2575" w:type="dxa"/>
            <w:textDirection w:val="lrTb"/>
            <w:noWrap w:val="false"/>
          </w:tcPr>
          <w:p w14:paraId="70B2F01C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(И.О. Фамилия)</w:t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  <w:r>
              <w:rPr>
                <w:rFonts w:eastAsia="Calibri"/>
                <w:bCs/>
                <w:sz w:val="16"/>
                <w:szCs w:val="16"/>
                <w:lang w:val="ru-RU"/>
              </w:rPr>
            </w:r>
          </w:p>
        </w:tc>
      </w:tr>
    </w:tbl>
    <w:p w14:paraId="4743CB2E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p w14:paraId="070AEF77" w14:textId="77777777">
      <w:pPr>
        <w:pBdr/>
        <w:spacing w:line="240" w:lineRule="auto"/>
        <w:ind w:firstLine="0"/>
        <w:jc w:val="center"/>
        <w:rPr>
          <w:bCs/>
          <w:sz w:val="24"/>
          <w:lang w:val="ru-RU"/>
        </w:rPr>
      </w:pPr>
      <w:r>
        <w:rPr>
          <w:bCs/>
          <w:sz w:val="24"/>
          <w:lang w:val="ru-RU" w:bidi="ru-RU"/>
        </w:rPr>
      </w:r>
      <w:r>
        <w:rPr>
          <w:bCs/>
          <w:sz w:val="24"/>
          <w:lang w:val="ru-RU"/>
        </w:rPr>
      </w:r>
      <w:r>
        <w:rPr>
          <w:bCs/>
          <w:sz w:val="24"/>
          <w:lang w:val="ru-RU"/>
        </w:rPr>
      </w:r>
    </w:p>
    <w:tbl>
      <w:tblPr>
        <w:tblW w:w="9639" w:type="dxa"/>
        <w:tblBorders/>
        <w:tblLook w:val="04A0" w:firstRow="1" w:lastRow="0" w:firstColumn="1" w:lastColumn="0" w:noHBand="0" w:noVBand="1"/>
      </w:tblPr>
      <w:tblGrid>
        <w:gridCol w:w="1242"/>
        <w:gridCol w:w="3119"/>
        <w:gridCol w:w="5278"/>
      </w:tblGrid>
      <w:tr>
        <w:trPr/>
        <w:tc>
          <w:tcPr>
            <w:shd w:val="clear" w:color="auto" w:fill="auto"/>
            <w:tcBorders/>
            <w:tcW w:w="1242" w:type="dxa"/>
            <w:textDirection w:val="lrTb"/>
            <w:noWrap w:val="false"/>
          </w:tcPr>
          <w:p w14:paraId="49915EA1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Оценка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3119" w:type="dxa"/>
            <w:textDirection w:val="lrTb"/>
            <w:noWrap w:val="false"/>
          </w:tcPr>
          <w:p w14:paraId="68E81B61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5278" w:type="dxa"/>
            <w:textDirection w:val="lrTb"/>
            <w:noWrap w:val="false"/>
          </w:tcPr>
          <w:p w14:paraId="2B6F50B9" w14:textId="77777777">
            <w:pPr>
              <w:pBdr/>
              <w:spacing w:line="240" w:lineRule="auto"/>
              <w:ind w:firstLine="0"/>
              <w:jc w:val="center"/>
              <w:rPr>
                <w:rFonts w:eastAsia="Calibri"/>
                <w:bCs/>
                <w:sz w:val="24"/>
                <w:lang w:val="ru-RU"/>
              </w:rPr>
            </w:pPr>
            <w:r>
              <w:rPr>
                <w:rFonts w:eastAsia="Calibri"/>
                <w:bCs/>
                <w:sz w:val="24"/>
                <w:lang w:val="ru-RU" w:bidi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  <w:r>
              <w:rPr>
                <w:rFonts w:eastAsia="Calibri"/>
                <w:bCs/>
                <w:sz w:val="24"/>
                <w:lang w:val="ru-RU"/>
              </w:rPr>
            </w:r>
          </w:p>
        </w:tc>
      </w:tr>
    </w:tbl>
    <w:p w14:paraId="7786CFDB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09E0F8ED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16BA5306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050FC621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49309543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67DB0ACC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593A1DAF" w14:textId="77777777">
      <w:pPr>
        <w:pBdr/>
        <w:spacing w:line="240" w:lineRule="auto"/>
        <w:ind w:firstLine="0"/>
        <w:jc w:val="center"/>
        <w:rPr>
          <w:bCs/>
          <w:szCs w:val="28"/>
          <w:lang w:val="ru-RU"/>
        </w:rPr>
      </w:pPr>
      <w:r>
        <w:rPr>
          <w:bCs/>
          <w:szCs w:val="28"/>
          <w:lang w:val="ru-RU" w:bidi="ru-RU"/>
        </w:rPr>
      </w:r>
      <w:r>
        <w:rPr>
          <w:bCs/>
          <w:szCs w:val="28"/>
          <w:lang w:val="ru-RU"/>
        </w:rPr>
      </w:r>
      <w:r>
        <w:rPr>
          <w:bCs/>
          <w:szCs w:val="28"/>
          <w:lang w:val="ru-RU"/>
        </w:rPr>
      </w:r>
    </w:p>
    <w:p w14:paraId="259199CB" w14:textId="5BF0A1BC">
      <w:pPr>
        <w:pBdr/>
        <w:spacing w:line="240" w:lineRule="auto"/>
        <w:ind w:firstLine="0"/>
        <w:jc w:val="center"/>
        <w:rPr>
          <w:b/>
          <w:sz w:val="22"/>
          <w:szCs w:val="22"/>
          <w:lang w:val="ru-RU"/>
        </w:rPr>
        <w:sectPr>
          <w:headerReference w:type="default" r:id="rId10"/>
          <w:footerReference w:type="first" r:id="rId11"/>
          <w:footnotePr/>
          <w:endnotePr/>
          <w:type w:val="nextPage"/>
          <w:pgSz w:h="16838" w:orient="portrait" w:w="11906"/>
          <w:pgMar w:top="1134" w:right="567" w:bottom="1134" w:left="1701" w:header="709" w:footer="709" w:gutter="0"/>
          <w:pgNumType w:start="0"/>
          <w:cols w:num="1" w:sep="0" w:space="708" w:equalWidth="1"/>
          <w:titlePg/>
        </w:sectPr>
      </w:pPr>
      <w:r>
        <w:rPr>
          <w:bCs/>
          <w:i/>
          <w:szCs w:val="28"/>
          <w:lang w:val="ru-RU"/>
        </w:rPr>
      </w:r>
      <w:r>
        <w:rPr>
          <w:sz w:val="24"/>
          <w:lang w:val="ru-RU"/>
        </w:rPr>
        <w:br w:type="page" w:clear="all"/>
      </w:r>
      <w:r>
        <w:rPr>
          <w:b/>
          <w:sz w:val="22"/>
          <w:szCs w:val="22"/>
          <w:lang w:val="ru-RU"/>
        </w:rPr>
      </w:r>
      <w:r>
        <w:rPr>
          <w:b/>
          <w:sz w:val="22"/>
          <w:szCs w:val="22"/>
          <w:lang w:val="ru-RU"/>
        </w:rPr>
      </w:r>
    </w:p>
    <w:p w14:paraId="5DC5C4B4" w14:textId="77777777">
      <w:pPr>
        <w:pBdr/>
        <w:spacing w:line="240" w:lineRule="auto"/>
        <w:ind w:firstLine="0"/>
        <w:jc w:val="center"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Министерство науки и высшего образования Российской Федерации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071823EE" w14:textId="0AEB7C8E">
      <w:pPr>
        <w:pBdr/>
        <w:spacing w:line="240" w:lineRule="auto"/>
        <w:ind w:firstLine="0"/>
        <w:jc w:val="center"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Федеральное государственное </w:t>
      </w:r>
      <w:r>
        <w:rPr>
          <w:b/>
          <w:sz w:val="24"/>
          <w:lang w:val="ru-RU"/>
        </w:rPr>
        <w:t xml:space="preserve">автономное</w:t>
      </w:r>
      <w:r>
        <w:rPr>
          <w:b/>
          <w:sz w:val="24"/>
          <w:lang w:val="ru-RU"/>
        </w:rPr>
        <w:t xml:space="preserve"> </w:t>
      </w:r>
      <w:r>
        <w:rPr>
          <w:b/>
          <w:sz w:val="24"/>
          <w:lang w:val="ru-RU"/>
        </w:rPr>
        <w:t xml:space="preserve">образовательное учреждение 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44272293" w14:textId="77777777">
      <w:pPr>
        <w:pBdr/>
        <w:spacing w:line="240" w:lineRule="auto"/>
        <w:ind w:firstLine="0"/>
        <w:jc w:val="center"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высшего образования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2C663553" w14:textId="77777777">
      <w:pPr>
        <w:pBdr/>
        <w:spacing w:line="240" w:lineRule="auto"/>
        <w:ind w:firstLine="0"/>
        <w:jc w:val="center"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«Московский государственный технический университет имени Н.Э. Баумана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68187569" w14:textId="77777777">
      <w:pPr>
        <w:pBdr/>
        <w:spacing w:line="240" w:lineRule="auto"/>
        <w:ind w:firstLine="0"/>
        <w:jc w:val="center"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(национальный исследовательский университет)»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0D5D2932" w14:textId="77777777">
      <w:pPr>
        <w:pBdr>
          <w:bottom w:val="single" w:color="000000" w:sz="24" w:space="1"/>
        </w:pBdr>
        <w:spacing w:line="240" w:lineRule="auto"/>
        <w:ind w:firstLine="0"/>
        <w:jc w:val="center"/>
        <w:rPr>
          <w:b/>
          <w:sz w:val="24"/>
          <w:lang w:val="ru-RU"/>
        </w:rPr>
      </w:pPr>
      <w:r>
        <w:rPr>
          <w:b/>
          <w:sz w:val="24"/>
          <w:lang w:val="ru-RU"/>
        </w:rPr>
        <w:t xml:space="preserve">(МГТУ им. Н.Э. Баумана)</w:t>
      </w:r>
      <w:r>
        <w:rPr>
          <w:b/>
          <w:sz w:val="24"/>
          <w:lang w:val="ru-RU"/>
        </w:rPr>
      </w:r>
      <w:r>
        <w:rPr>
          <w:b/>
          <w:sz w:val="24"/>
          <w:lang w:val="ru-RU"/>
        </w:rPr>
      </w:r>
    </w:p>
    <w:p w14:paraId="4A0213CB" w14:textId="77777777">
      <w:pPr>
        <w:pBdr/>
        <w:spacing/>
        <w:ind w:right="1418" w:firstLine="0"/>
        <w:jc w:val="left"/>
        <w:rPr>
          <w:sz w:val="24"/>
          <w:lang w:val="ru-RU"/>
        </w:rPr>
      </w:pPr>
      <w:r>
        <w:rPr>
          <w:sz w:val="24"/>
          <w:lang w:val="ru-RU" w:bidi="ru-RU"/>
        </w:rPr>
      </w:r>
      <w:r>
        <w:rPr>
          <w:sz w:val="24"/>
          <w:lang w:val="ru-RU"/>
        </w:rPr>
      </w:r>
      <w:r>
        <w:rPr>
          <w:sz w:val="24"/>
          <w:lang w:val="ru-RU"/>
        </w:rPr>
      </w:r>
    </w:p>
    <w:tbl>
      <w:tblPr>
        <w:tblStyle w:val="1087"/>
        <w:tblW w:w="5000" w:type="pct"/>
        <w:tblBorders/>
        <w:tblLayout w:type="fixed"/>
        <w:tblLook w:val="04A0" w:firstRow="1" w:lastRow="0" w:firstColumn="1" w:lastColumn="0" w:noHBand="0" w:noVBand="1"/>
      </w:tblPr>
      <w:tblGrid>
        <w:gridCol w:w="5095"/>
        <w:gridCol w:w="94"/>
        <w:gridCol w:w="197"/>
        <w:gridCol w:w="485"/>
        <w:gridCol w:w="408"/>
        <w:gridCol w:w="535"/>
        <w:gridCol w:w="289"/>
        <w:gridCol w:w="601"/>
        <w:gridCol w:w="643"/>
        <w:gridCol w:w="456"/>
        <w:gridCol w:w="553"/>
      </w:tblGrid>
      <w:tr>
        <w:trPr>
          <w:trHeight w:val="397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89" w:type="dxa"/>
            <w:textDirection w:val="lrTb"/>
            <w:noWrap w:val="false"/>
          </w:tcPr>
          <w:p w14:paraId="4CBE282A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gridSpan w:val="9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166" w:type="dxa"/>
            <w:textDirection w:val="lrTb"/>
            <w:noWrap w:val="false"/>
          </w:tcPr>
          <w:p w14:paraId="3617AFCC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УТВЕРЖДАЮ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703" w:type="dxa"/>
            <w:textDirection w:val="lrTb"/>
            <w:noWrap w:val="false"/>
          </w:tcPr>
          <w:p w14:paraId="6DC4CE90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Заведующий кафедрой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52" w:type="dxa"/>
            <w:textDirection w:val="lrTb"/>
            <w:noWrap w:val="false"/>
          </w:tcPr>
          <w:p w14:paraId="32356C64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ИУ-1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/>
        <w:tc>
          <w:tcPr>
            <w:gridSpan w:val="8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703" w:type="dxa"/>
            <w:textDirection w:val="lrTb"/>
            <w:noWrap w:val="false"/>
          </w:tcPr>
          <w:p w14:paraId="02C4F9C9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652" w:type="dxa"/>
            <w:textDirection w:val="lrTb"/>
            <w:noWrap w:val="false"/>
          </w:tcPr>
          <w:p w14:paraId="59AF45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szCs w:val="16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(Индекс)</w:t>
            </w:r>
            <w:r>
              <w:rPr>
                <w:sz w:val="16"/>
                <w:szCs w:val="16"/>
                <w:lang w:val="ru-RU"/>
              </w:rPr>
            </w:r>
            <w:r>
              <w:rPr>
                <w:sz w:val="16"/>
                <w:szCs w:val="16"/>
                <w:lang w:val="ru-RU"/>
              </w:rPr>
            </w:r>
          </w:p>
        </w:tc>
      </w:tr>
      <w:tr>
        <w:trPr>
          <w:trHeight w:val="22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095" w:type="dxa"/>
            <w:textDirection w:val="lrTb"/>
            <w:noWrap w:val="false"/>
          </w:tcPr>
          <w:p w14:paraId="0EBD20E0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single" w:color="000000" w:themeColor="text1" w:sz="4" w:space="0"/>
              <w:right w:val="none" w:color="000000" w:sz="4" w:space="0"/>
            </w:tcBorders>
            <w:tcW w:w="1718" w:type="dxa"/>
            <w:textDirection w:val="lrTb"/>
            <w:noWrap w:val="false"/>
          </w:tcPr>
          <w:p w14:paraId="08A2EB4C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9" w:type="dxa"/>
            <w:textDirection w:val="lrTb"/>
            <w:noWrap w:val="false"/>
          </w:tcPr>
          <w:p w14:paraId="6D2985BE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53" w:type="dxa"/>
            <w:textDirection w:val="lrTb"/>
            <w:noWrap w:val="false"/>
          </w:tcPr>
          <w:p w14:paraId="6CFCC0A2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К.А. Неусыпин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>
          <w:trHeight w:val="227"/>
        </w:trPr>
        <w:tc>
          <w:tcPr>
            <w:gridSpan w:val="7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102" w:type="dxa"/>
            <w:textDirection w:val="lrTb"/>
            <w:noWrap w:val="false"/>
          </w:tcPr>
          <w:p w14:paraId="69B0145A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gridSpan w:val="4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53" w:type="dxa"/>
            <w:textDirection w:val="lrTb"/>
            <w:noWrap w:val="false"/>
          </w:tcPr>
          <w:p w14:paraId="2309AE8B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16"/>
                <w:szCs w:val="16"/>
                <w:lang w:val="ru-RU"/>
              </w:rPr>
              <w:t xml:space="preserve">(И.О. Фамилия)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095" w:type="dxa"/>
            <w:textDirection w:val="lrTb"/>
            <w:noWrap w:val="false"/>
          </w:tcPr>
          <w:p w14:paraId="6C1D783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16"/>
                <w:lang w:val="ru-RU" w:bidi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1" w:type="dxa"/>
            <w:textDirection w:val="lrTb"/>
            <w:noWrap w:val="false"/>
          </w:tcPr>
          <w:p w14:paraId="419AEE6A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«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85" w:type="dxa"/>
            <w:textDirection w:val="lrTb"/>
            <w:noWrap w:val="false"/>
          </w:tcPr>
          <w:p w14:paraId="6FB93724" w14:textId="57C67375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10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08" w:type="dxa"/>
            <w:textDirection w:val="lrTb"/>
            <w:noWrap w:val="false"/>
          </w:tcPr>
          <w:p w14:paraId="2F8549BA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gridSpan w:val="3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1425" w:type="dxa"/>
            <w:textDirection w:val="lrTb"/>
            <w:noWrap w:val="false"/>
          </w:tcPr>
          <w:p w14:paraId="276A42E8" w14:textId="6904C17C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июня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43" w:type="dxa"/>
            <w:textDirection w:val="lrTb"/>
            <w:noWrap w:val="false"/>
          </w:tcPr>
          <w:p w14:paraId="32958C0F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20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456" w:type="dxa"/>
            <w:textDirection w:val="lrTb"/>
            <w:noWrap w:val="false"/>
          </w:tcPr>
          <w:p w14:paraId="2E2AE3C2" w14:textId="182E9DBB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2</w:t>
            </w:r>
            <w:r>
              <w:rPr>
                <w:sz w:val="24"/>
                <w:lang w:val="ru-RU"/>
              </w:rPr>
              <w:t xml:space="preserve">4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53" w:type="dxa"/>
            <w:textDirection w:val="lrTb"/>
            <w:noWrap w:val="false"/>
          </w:tcPr>
          <w:p w14:paraId="3E7047D1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г.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</w:tr>
    </w:tbl>
    <w:p w14:paraId="6CE28699" w14:textId="77777777">
      <w:pPr>
        <w:pBdr/>
        <w:spacing/>
        <w:ind w:right="1418" w:firstLine="0"/>
        <w:jc w:val="right"/>
        <w:rPr>
          <w:sz w:val="24"/>
          <w:lang w:val="ru-RU"/>
        </w:rPr>
      </w:pPr>
      <w:r>
        <w:rPr>
          <w:sz w:val="24"/>
          <w:lang w:val="ru-RU" w:bidi="ru-RU"/>
        </w:rPr>
      </w:r>
      <w:r>
        <w:rPr>
          <w:sz w:val="24"/>
          <w:lang w:val="ru-RU"/>
        </w:rPr>
      </w:r>
      <w:r>
        <w:rPr>
          <w:sz w:val="24"/>
          <w:lang w:val="ru-RU"/>
        </w:rPr>
      </w:r>
    </w:p>
    <w:p w14:paraId="495279EB" w14:textId="77777777">
      <w:pPr>
        <w:pBdr/>
        <w:spacing w:line="240" w:lineRule="auto"/>
        <w:ind w:firstLine="0"/>
        <w:jc w:val="center"/>
        <w:rPr>
          <w:b/>
          <w:sz w:val="36"/>
          <w:lang w:val="ru-RU"/>
        </w:rPr>
      </w:pPr>
      <w:r>
        <w:rPr>
          <w:b/>
          <w:spacing w:val="100"/>
          <w:sz w:val="36"/>
          <w:lang w:val="ru-RU"/>
        </w:rPr>
        <w:t xml:space="preserve">ЗАДАНИЕ</w:t>
      </w:r>
      <w:r>
        <w:rPr>
          <w:b/>
          <w:sz w:val="36"/>
          <w:lang w:val="ru-RU"/>
        </w:rPr>
      </w:r>
      <w:r>
        <w:rPr>
          <w:b/>
          <w:sz w:val="36"/>
          <w:lang w:val="ru-RU"/>
        </w:rPr>
      </w:r>
    </w:p>
    <w:p w14:paraId="7C1BFA38" w14:textId="719E293B">
      <w:pPr>
        <w:pBdr/>
        <w:spacing w:line="240" w:lineRule="auto"/>
        <w:ind w:firstLine="0"/>
        <w:jc w:val="center"/>
        <w:rPr>
          <w:b/>
          <w:sz w:val="32"/>
          <w:lang w:val="ru-RU"/>
        </w:rPr>
      </w:pPr>
      <w:r>
        <w:rPr>
          <w:b/>
          <w:sz w:val="32"/>
          <w:lang w:val="ru-RU"/>
        </w:rPr>
        <w:t xml:space="preserve">на прохождение </w:t>
      </w:r>
      <w:r>
        <w:rPr>
          <w:b/>
          <w:sz w:val="32"/>
          <w:lang w:val="ru-RU"/>
        </w:rPr>
        <w:t xml:space="preserve">учебной</w:t>
      </w:r>
      <w:r>
        <w:rPr>
          <w:b/>
          <w:sz w:val="32"/>
          <w:lang w:val="ru-RU"/>
        </w:rPr>
        <w:t xml:space="preserve"> практики</w:t>
      </w:r>
      <w:r>
        <w:rPr>
          <w:b/>
          <w:sz w:val="32"/>
          <w:lang w:val="ru-RU"/>
        </w:rPr>
      </w:r>
      <w:r>
        <w:rPr>
          <w:b/>
          <w:sz w:val="32"/>
          <w:lang w:val="ru-RU"/>
        </w:rPr>
      </w:r>
    </w:p>
    <w:p w14:paraId="585B2BFB" w14:textId="77777777">
      <w:pPr>
        <w:pBdr/>
        <w:spacing w:line="240" w:lineRule="auto"/>
        <w:ind w:firstLine="0"/>
        <w:jc w:val="left"/>
        <w:rPr>
          <w:sz w:val="32"/>
          <w:szCs w:val="32"/>
          <w:lang w:val="ru-RU"/>
        </w:rPr>
      </w:pPr>
      <w:r>
        <w:rPr>
          <w:sz w:val="32"/>
          <w:szCs w:val="32"/>
          <w:lang w:val="ru-RU" w:bidi="ru-RU"/>
        </w:rPr>
      </w:r>
      <w:r>
        <w:rPr>
          <w:sz w:val="32"/>
          <w:szCs w:val="32"/>
          <w:lang w:val="ru-RU"/>
        </w:rPr>
      </w:r>
      <w:r>
        <w:rPr>
          <w:sz w:val="32"/>
          <w:szCs w:val="32"/>
          <w:lang w:val="ru-RU"/>
        </w:rPr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37"/>
        <w:gridCol w:w="1685"/>
        <w:gridCol w:w="6016"/>
      </w:tblGrid>
      <w:tr>
        <w:trPr>
          <w:trHeight w:val="20"/>
        </w:trPr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937" w:type="dxa"/>
            <w:vAlign w:val="bottom"/>
            <w:textDirection w:val="lrTb"/>
            <w:noWrap w:val="false"/>
          </w:tcPr>
          <w:p w14:paraId="3CB31CEB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Студент группы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685" w:type="dxa"/>
            <w:vAlign w:val="bottom"/>
            <w:textDirection w:val="lrTb"/>
            <w:noWrap w:val="false"/>
          </w:tcPr>
          <w:p w14:paraId="3E6929F4" w14:textId="50A254E3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ИУ1-31Б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6016" w:type="dxa"/>
            <w:vAlign w:val="bottom"/>
            <w:textDirection w:val="lrTb"/>
            <w:noWrap w:val="false"/>
          </w:tcPr>
          <w:p w14:paraId="637B5386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71F3198B" w14:textId="21775CAD">
            <w:pPr>
              <w:pBdr/>
              <w:spacing w:line="240" w:lineRule="auto"/>
              <w:ind w:firstLine="0"/>
              <w:jc w:val="center"/>
              <w:rPr>
                <w:color w:val="000000" w:themeColor="text1"/>
                <w:sz w:val="24"/>
                <w:lang w:val="ru-RU"/>
              </w:rPr>
            </w:pP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Соин Андрей Дмитриевич</w:t>
            </w:r>
            <w:r>
              <w:rPr>
                <w:color w:val="000000" w:themeColor="text1"/>
                <w:sz w:val="24"/>
                <w:lang w:val="ru-RU"/>
              </w:rPr>
            </w:r>
            <w:r>
              <w:rPr>
                <w:color w:val="000000" w:themeColor="text1"/>
                <w:sz w:val="24"/>
                <w:lang w:val="ru-RU"/>
              </w:rPr>
            </w:r>
          </w:p>
        </w:tc>
      </w:tr>
      <w:tr>
        <w:trPr>
          <w:trHeight w:val="20"/>
        </w:trPr>
        <w:tc>
          <w:tcPr>
            <w:gridSpan w:val="3"/>
            <w:shd w:val="clear" w:color="auto" w:fill="auto"/>
            <w:tcBorders>
              <w:top w:val="single" w:color="auto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8" w:type="dxa"/>
            <w:textDirection w:val="lrTb"/>
            <w:noWrap w:val="false"/>
          </w:tcPr>
          <w:p w14:paraId="0FC81D32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16"/>
                <w:lang w:val="ru-RU"/>
              </w:rPr>
              <w:t xml:space="preserve">(Фамилия, имя, отчество)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 w14:paraId="35461761" w14:textId="77777777">
      <w:pPr>
        <w:pBdr/>
        <w:spacing w:line="240" w:lineRule="auto"/>
        <w:ind w:firstLine="0"/>
        <w:jc w:val="left"/>
        <w:rPr>
          <w:sz w:val="24"/>
          <w:lang w:val="ru-RU"/>
        </w:rPr>
      </w:pPr>
      <w:r>
        <w:rPr>
          <w:sz w:val="24"/>
          <w:lang w:val="ru-RU" w:bidi="ru-RU"/>
        </w:rPr>
      </w:r>
      <w:r>
        <w:rPr>
          <w:sz w:val="24"/>
          <w:lang w:val="ru-RU"/>
        </w:rPr>
      </w:r>
      <w:r>
        <w:rPr>
          <w:sz w:val="24"/>
          <w:lang w:val="ru-RU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1985"/>
        <w:gridCol w:w="7653"/>
      </w:tblGrid>
      <w:tr>
        <w:trPr>
          <w:trHeight w:val="283"/>
        </w:trPr>
        <w:tc>
          <w:tcPr>
            <w:shd w:val="clear" w:color="auto" w:fill="auto"/>
            <w:tcBorders/>
            <w:tcW w:w="1985" w:type="dxa"/>
            <w:textDirection w:val="lrTb"/>
            <w:noWrap w:val="false"/>
          </w:tcPr>
          <w:p w14:paraId="5CFBC1B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  <w:lang w:val="ru-RU"/>
              </w:rPr>
            </w:pPr>
            <w:r>
              <w:rPr>
                <w:lang w:val="ru-RU" w:bidi="ru-RU"/>
              </w:rPr>
            </w:r>
            <w:bookmarkStart w:id="1" w:name="_Hlk529131713"/>
            <w:r>
              <w:rPr>
                <w:b/>
                <w:i/>
                <w:sz w:val="24"/>
                <w:lang w:val="ru-RU"/>
              </w:rPr>
              <w:t xml:space="preserve">Задание</w:t>
            </w:r>
            <w:r>
              <w:rPr>
                <w:b/>
                <w:i/>
                <w:sz w:val="24"/>
                <w:lang w:val="ru-RU"/>
              </w:rPr>
            </w:r>
            <w:r>
              <w:rPr>
                <w:b/>
                <w:i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7653" w:type="dxa"/>
            <w:textDirection w:val="lrTb"/>
            <w:noWrap w:val="false"/>
          </w:tcPr>
          <w:p w14:paraId="4144B09A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  <w:textDirection w:val="lrTb"/>
            <w:noWrap w:val="false"/>
          </w:tcPr>
          <w:p w14:paraId="0FAEEBEE" w14:textId="6CD6FC4B">
            <w:pPr>
              <w:pBdr/>
              <w:spacing w:line="240" w:lineRule="auto"/>
              <w:ind w:firstLine="0"/>
              <w:jc w:val="left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  <w:lang w:val="ru-RU"/>
              </w:rPr>
            </w:r>
            <w:r>
              <w:rPr>
                <w:color w:val="000000" w:themeColor="text1"/>
                <w:sz w:val="24"/>
                <w:lang w:val="ru-RU"/>
              </w:rPr>
              <w:t xml:space="preserve">Реализовать модель математического маятника в среде научных вычислений </w:t>
            </w:r>
            <w:r>
              <w:rPr>
                <w:color w:val="000000" w:themeColor="text1"/>
                <w:sz w:val="24"/>
                <w:lang w:val="ru-RU"/>
              </w:rPr>
            </w:r>
            <w:r>
              <w:rPr>
                <w:color w:val="000000" w:themeColor="text1"/>
                <w:sz w:val="24"/>
                <w:lang w:val="ru-RU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  <w:textDirection w:val="lrTb"/>
            <w:noWrap w:val="false"/>
          </w:tcPr>
          <w:p w14:paraId="732C82F0" w14:textId="0E99BB11">
            <w:pPr>
              <w:pBdr/>
              <w:spacing w:line="240" w:lineRule="auto"/>
              <w:ind w:firstLine="0"/>
              <w:jc w:val="left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  <w:lang w:val="ru-RU"/>
              </w:rPr>
            </w:r>
            <w:r>
              <w:rPr>
                <w:color w:val="000000" w:themeColor="text1"/>
                <w:sz w:val="24"/>
                <w:lang w:val="ru-RU"/>
              </w:rPr>
              <w:t xml:space="preserve">MathWorks Simulink.</w:t>
            </w:r>
            <w:r>
              <w:rPr>
                <w:color w:val="000000" w:themeColor="text1"/>
                <w:sz w:val="24"/>
                <w:lang w:val="ru-RU"/>
              </w:rPr>
              <w:t xml:space="preserve"> Подобрать коэффициенты для ПИ-регулятора.</w:t>
            </w:r>
            <w:r>
              <w:rPr>
                <w:color w:val="000000" w:themeColor="text1"/>
                <w:sz w:val="24"/>
                <w:lang w:val="ru-RU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  <w:textDirection w:val="lrTb"/>
            <w:noWrap w:val="false"/>
          </w:tcPr>
          <w:p w14:paraId="04B006CA" w14:textId="3AAA2B5B">
            <w:pPr>
              <w:pBdr/>
              <w:spacing w:line="240" w:lineRule="auto"/>
              <w:ind w:firstLine="0"/>
              <w:jc w:val="left"/>
              <w:rPr>
                <w:color w:val="000000" w:themeColor="text1"/>
                <w:sz w:val="24"/>
              </w:rPr>
            </w:pPr>
            <w:r>
              <w:rPr>
                <w:color w:val="000000" w:themeColor="text1"/>
                <w:sz w:val="24"/>
                <w:lang w:val="ru-RU"/>
              </w:rPr>
            </w:r>
            <w:r>
              <w:rPr>
                <w:color w:val="000000" w:themeColor="text1"/>
                <w:sz w:val="24"/>
                <w:lang w:val="ru-RU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  <w:textDirection w:val="lrTb"/>
            <w:noWrap w:val="false"/>
          </w:tcPr>
          <w:p w14:paraId="79FCD7E8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>
              <w:top w:val="none" w:color="000000" w:sz="4" w:space="0"/>
            </w:tcBorders>
            <w:tcW w:w="9638" w:type="dxa"/>
            <w:textDirection w:val="lrTb"/>
            <w:noWrap w:val="false"/>
          </w:tcPr>
          <w:p w14:paraId="6BEE7F85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  <w:textDirection w:val="lrTb"/>
            <w:noWrap w:val="false"/>
          </w:tcPr>
          <w:p w14:paraId="67F220CB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>
          <w:trHeight w:val="283"/>
        </w:trPr>
        <w:tc>
          <w:tcPr>
            <w:gridSpan w:val="2"/>
            <w:shd w:val="clear" w:color="auto" w:fill="auto"/>
            <w:tcBorders/>
            <w:tcW w:w="9638" w:type="dxa"/>
            <w:textDirection w:val="lrTb"/>
            <w:noWrap w:val="false"/>
          </w:tcPr>
          <w:p w14:paraId="25A093FC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bookmarkEnd w:id="1"/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</w:tbl>
    <w:p w14:paraId="5B954240" w14:textId="77777777">
      <w:pPr>
        <w:pBdr/>
        <w:spacing w:line="240" w:lineRule="auto"/>
        <w:ind w:firstLine="0"/>
        <w:jc w:val="left"/>
        <w:rPr>
          <w:sz w:val="14"/>
          <w:lang w:val="ru-RU"/>
        </w:rPr>
      </w:pPr>
      <w:r>
        <w:rPr>
          <w:sz w:val="14"/>
          <w:lang w:val="ru-RU" w:bidi="ru-RU"/>
        </w:rPr>
      </w:r>
      <w:r>
        <w:rPr>
          <w:sz w:val="14"/>
          <w:lang w:val="ru-RU"/>
        </w:rPr>
      </w:r>
      <w:r>
        <w:rPr>
          <w:sz w:val="14"/>
          <w:lang w:val="ru-RU"/>
        </w:rPr>
      </w:r>
    </w:p>
    <w:p w14:paraId="081B7369" w14:textId="77777777">
      <w:pPr>
        <w:pBdr/>
        <w:spacing w:line="240" w:lineRule="auto"/>
        <w:ind w:firstLine="0"/>
        <w:rPr>
          <w:b/>
          <w:i/>
          <w:sz w:val="24"/>
          <w:lang w:val="ru-RU"/>
        </w:rPr>
      </w:pPr>
      <w:r>
        <w:rPr>
          <w:b/>
          <w:i/>
          <w:sz w:val="24"/>
          <w:lang w:val="ru-RU"/>
        </w:rPr>
        <w:t xml:space="preserve">Оформление отчета по практике:</w:t>
      </w:r>
      <w:r>
        <w:rPr>
          <w:b/>
          <w:i/>
          <w:sz w:val="24"/>
          <w:lang w:val="ru-RU"/>
        </w:rPr>
      </w:r>
      <w:r>
        <w:rPr>
          <w:b/>
          <w:i/>
          <w:sz w:val="24"/>
          <w:lang w:val="ru-RU"/>
        </w:rPr>
      </w:r>
    </w:p>
    <w:tbl>
      <w:tblPr>
        <w:tblW w:w="5000" w:type="pct"/>
        <w:tblBorders/>
        <w:tblLook w:val="04A0" w:firstRow="1" w:lastRow="0" w:firstColumn="1" w:lastColumn="0" w:noHBand="0" w:noVBand="1"/>
      </w:tblPr>
      <w:tblGrid>
        <w:gridCol w:w="3888"/>
        <w:gridCol w:w="698"/>
        <w:gridCol w:w="5052"/>
      </w:tblGrid>
      <w:tr>
        <w:trPr>
          <w:trHeight w:val="340"/>
        </w:trPr>
        <w:tc>
          <w:tcPr>
            <w:shd w:val="clear" w:color="auto" w:fill="auto"/>
            <w:tcBorders/>
            <w:tcW w:w="3888" w:type="dxa"/>
            <w:vAlign w:val="center"/>
            <w:textDirection w:val="lrTb"/>
            <w:noWrap w:val="false"/>
          </w:tcPr>
          <w:p w14:paraId="202734AD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Отчет на</w:t>
            </w:r>
            <w:r>
              <w:rPr>
                <w:b/>
                <w:i/>
                <w:sz w:val="24"/>
                <w:lang w:val="ru-RU"/>
              </w:rPr>
            </w:r>
            <w:r>
              <w:rPr>
                <w:b/>
                <w:i/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4" w:space="0"/>
            </w:tcBorders>
            <w:tcW w:w="698" w:type="dxa"/>
            <w:vAlign w:val="center"/>
            <w:textDirection w:val="lrTb"/>
            <w:noWrap w:val="false"/>
          </w:tcPr>
          <w:p w14:paraId="1B1C86CC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5051" w:type="dxa"/>
            <w:vAlign w:val="center"/>
            <w:textDirection w:val="lrTb"/>
            <w:noWrap w:val="false"/>
          </w:tcPr>
          <w:p w14:paraId="306C118F" w14:textId="77777777">
            <w:pPr>
              <w:pBdr/>
              <w:spacing w:line="240" w:lineRule="auto"/>
              <w:ind w:firstLine="0"/>
              <w:jc w:val="left"/>
              <w:rPr>
                <w:b/>
                <w:i/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листах формата А4.</w:t>
            </w:r>
            <w:r>
              <w:rPr>
                <w:b/>
                <w:i/>
                <w:sz w:val="24"/>
                <w:lang w:val="ru-RU"/>
              </w:rPr>
            </w:r>
            <w:r>
              <w:rPr>
                <w:b/>
                <w:i/>
                <w:sz w:val="24"/>
                <w:lang w:val="ru-RU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9637" w:type="dxa"/>
            <w:textDirection w:val="lrTb"/>
            <w:noWrap w:val="false"/>
          </w:tcPr>
          <w:p w14:paraId="065BFFEB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Перечень графического (иллюстративного) материала (чертежи, плакаты, слайды и т.п.)</w:t>
            </w:r>
            <w:r>
              <w:rPr>
                <w:b/>
                <w:i/>
                <w:sz w:val="24"/>
                <w:lang w:val="ru-RU"/>
              </w:rPr>
            </w:r>
            <w:r>
              <w:rPr>
                <w:b/>
                <w:i/>
                <w:sz w:val="24"/>
                <w:lang w:val="ru-RU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bottom w:val="single" w:color="auto" w:sz="4" w:space="0"/>
            </w:tcBorders>
            <w:tcW w:w="9637" w:type="dxa"/>
            <w:textDirection w:val="lrTb"/>
            <w:noWrap w:val="false"/>
          </w:tcPr>
          <w:p w14:paraId="408809C2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оформление графического материала в отчете по практике не предусмотрено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/>
        <w:tc>
          <w:tcPr>
            <w:gridSpan w:val="3"/>
            <w:shd w:val="clear" w:color="auto" w:fill="auto"/>
            <w:tcBorders>
              <w:top w:val="single" w:color="auto" w:sz="4" w:space="0"/>
            </w:tcBorders>
            <w:tcW w:w="9637" w:type="dxa"/>
            <w:textDirection w:val="lrTb"/>
            <w:noWrap w:val="false"/>
          </w:tcPr>
          <w:p w14:paraId="01A1EFAE" w14:textId="77777777">
            <w:pPr>
              <w:pBdr/>
              <w:spacing w:line="240" w:lineRule="auto"/>
              <w:ind w:firstLine="0"/>
              <w:rPr>
                <w:b/>
                <w:i/>
                <w:sz w:val="24"/>
                <w:lang w:val="ru-RU"/>
              </w:rPr>
            </w:pPr>
            <w:r>
              <w:rPr>
                <w:b/>
                <w:i/>
                <w:sz w:val="24"/>
                <w:lang w:val="ru-RU" w:bidi="ru-RU"/>
              </w:rPr>
            </w:r>
            <w:r>
              <w:rPr>
                <w:b/>
                <w:i/>
                <w:sz w:val="24"/>
                <w:lang w:val="ru-RU"/>
              </w:rPr>
            </w:r>
            <w:r>
              <w:rPr>
                <w:b/>
                <w:i/>
                <w:sz w:val="24"/>
                <w:lang w:val="ru-RU"/>
              </w:rPr>
            </w:r>
          </w:p>
        </w:tc>
      </w:tr>
    </w:tbl>
    <w:p w14:paraId="61C294E4" w14:textId="77777777">
      <w:pPr>
        <w:pBdr/>
        <w:spacing w:line="240" w:lineRule="auto"/>
        <w:ind w:firstLine="0"/>
        <w:rPr>
          <w:sz w:val="16"/>
          <w:lang w:val="ru-RU"/>
        </w:rPr>
      </w:pPr>
      <w:r>
        <w:rPr>
          <w:lang w:val="ru-RU" w:bidi="ru-RU"/>
        </w:rPr>
      </w:r>
      <w:bookmarkStart w:id="2" w:name="_Hlk529131917"/>
      <w:r>
        <w:rPr>
          <w:sz w:val="16"/>
          <w:lang w:val="ru-RU"/>
        </w:rPr>
      </w:r>
      <w:r>
        <w:rPr>
          <w:sz w:val="16"/>
          <w:lang w:val="ru-RU"/>
        </w:rPr>
      </w:r>
    </w:p>
    <w:tbl>
      <w:tblPr>
        <w:tblW w:w="96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2977"/>
        <w:gridCol w:w="284"/>
        <w:gridCol w:w="567"/>
        <w:gridCol w:w="425"/>
        <w:gridCol w:w="1559"/>
        <w:gridCol w:w="567"/>
        <w:gridCol w:w="567"/>
        <w:gridCol w:w="2693"/>
      </w:tblGrid>
      <w:tr>
        <w:trPr/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977" w:type="dxa"/>
            <w:vAlign w:val="center"/>
            <w:textDirection w:val="lrTb"/>
            <w:noWrap w:val="false"/>
          </w:tcPr>
          <w:p w14:paraId="5BA608F1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Дата выдачи задания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84" w:type="dxa"/>
            <w:textDirection w:val="lrTb"/>
            <w:noWrap w:val="false"/>
          </w:tcPr>
          <w:p w14:paraId="0BB1E131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«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" w:type="dxa"/>
            <w:textDirection w:val="lrTb"/>
            <w:noWrap w:val="false"/>
          </w:tcPr>
          <w:p w14:paraId="4218CDE5" w14:textId="1F2DD346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0</w:t>
            </w:r>
            <w:r>
              <w:rPr>
                <w:sz w:val="24"/>
                <w:lang w:val="ru-RU"/>
              </w:rPr>
              <w:t xml:space="preserve">1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5" w:type="dxa"/>
            <w:textDirection w:val="lrTb"/>
            <w:noWrap w:val="false"/>
          </w:tcPr>
          <w:p w14:paraId="4C9FB3C4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»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559" w:type="dxa"/>
            <w:vAlign w:val="center"/>
            <w:textDirection w:val="lrTb"/>
            <w:noWrap w:val="false"/>
          </w:tcPr>
          <w:p w14:paraId="25C03D6C" w14:textId="77777777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июля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textDirection w:val="lrTb"/>
            <w:noWrap w:val="false"/>
          </w:tcPr>
          <w:p w14:paraId="5B011C31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 xml:space="preserve">20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Mar>
              <w:left w:w="0" w:type="dxa"/>
              <w:right w:w="0" w:type="dxa"/>
            </w:tcMar>
            <w:tcW w:w="567" w:type="dxa"/>
            <w:vAlign w:val="center"/>
            <w:textDirection w:val="lrTb"/>
            <w:noWrap w:val="false"/>
          </w:tcPr>
          <w:p w14:paraId="54A37A56" w14:textId="20301472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2</w:t>
            </w:r>
            <w:r>
              <w:rPr>
                <w:sz w:val="24"/>
                <w:lang w:val="ru-RU"/>
              </w:rPr>
              <w:t xml:space="preserve">5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 w14:paraId="1E991CB8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24"/>
                <w:lang w:val="ru-RU"/>
              </w:rPr>
              <w:t xml:space="preserve">г.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</w:tr>
    </w:tbl>
    <w:p w14:paraId="28E7B20B" w14:textId="77777777">
      <w:pPr>
        <w:pBdr/>
        <w:spacing w:line="240" w:lineRule="auto"/>
        <w:ind w:firstLine="0"/>
        <w:rPr>
          <w:sz w:val="16"/>
          <w:lang w:val="ru-RU"/>
        </w:rPr>
      </w:pPr>
      <w:r>
        <w:rPr>
          <w:sz w:val="16"/>
          <w:lang w:val="ru-RU" w:bidi="ru-RU"/>
        </w:rPr>
      </w:r>
      <w:r>
        <w:rPr>
          <w:sz w:val="16"/>
          <w:lang w:val="ru-RU"/>
        </w:rPr>
      </w:r>
      <w:r>
        <w:rPr>
          <w:sz w:val="16"/>
          <w:lang w:val="ru-RU"/>
        </w:rPr>
      </w:r>
    </w:p>
    <w:tbl>
      <w:tblPr>
        <w:tblW w:w="9639" w:type="dxa"/>
        <w:tblBorders/>
        <w:tblLayout w:type="fixed"/>
        <w:tblLook w:val="04A0" w:firstRow="1" w:lastRow="0" w:firstColumn="1" w:lastColumn="0" w:noHBand="0" w:noVBand="1"/>
      </w:tblPr>
      <w:tblGrid>
        <w:gridCol w:w="2977"/>
        <w:gridCol w:w="567"/>
        <w:gridCol w:w="3393"/>
        <w:gridCol w:w="236"/>
        <w:gridCol w:w="2466"/>
      </w:tblGrid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5599FE40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Руководитель практики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567" w:type="dxa"/>
            <w:textDirection w:val="lrTb"/>
            <w:noWrap w:val="false"/>
          </w:tcPr>
          <w:p w14:paraId="0FBBD0F1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  <w:textDirection w:val="lrTb"/>
            <w:noWrap w:val="false"/>
          </w:tcPr>
          <w:p w14:paraId="334B7269" w14:textId="6292082E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1</w:t>
            </w:r>
            <w:r>
              <w:rPr>
                <w:sz w:val="20"/>
                <w:szCs w:val="20"/>
                <w:lang w:val="ru-RU"/>
              </w:rPr>
              <w:t xml:space="preserve">/07/</w:t>
            </w:r>
            <w:r>
              <w:rPr>
                <w:sz w:val="20"/>
                <w:szCs w:val="20"/>
                <w:lang w:val="ru-RU"/>
              </w:rPr>
              <w:t xml:space="preserve">2025</w:t>
            </w:r>
            <w:r>
              <w:rPr>
                <w:sz w:val="20"/>
                <w:szCs w:val="20"/>
                <w:lang w:val="ru-RU"/>
              </w:rPr>
            </w:r>
            <w:r>
              <w:rPr>
                <w:sz w:val="20"/>
                <w:szCs w:val="20"/>
                <w:lang w:val="ru-RU"/>
              </w:rPr>
            </w:r>
          </w:p>
        </w:tc>
        <w:tc>
          <w:tcPr>
            <w:shd w:val="clear" w:color="auto" w:fill="auto"/>
            <w:tcBorders/>
            <w:tcW w:w="236" w:type="dxa"/>
            <w:textDirection w:val="lrTb"/>
            <w:noWrap w:val="false"/>
          </w:tcPr>
          <w:p w14:paraId="7070FD35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  <w:textDirection w:val="lrTb"/>
            <w:noWrap w:val="false"/>
          </w:tcPr>
          <w:p w14:paraId="39AEDD01" w14:textId="7A5322D9">
            <w:pPr>
              <w:pBdr/>
              <w:spacing w:line="240" w:lineRule="auto"/>
              <w:ind w:firstLine="0"/>
              <w:jc w:val="center"/>
              <w:rPr>
                <w:color w:val="000000" w:themeColor="text1"/>
                <w:sz w:val="24"/>
                <w:lang w:val="ru-RU"/>
              </w:rPr>
            </w:pPr>
            <w:r>
              <w:rPr>
                <w:rFonts w:eastAsia="Calibri"/>
                <w:bCs/>
                <w:color w:val="000000" w:themeColor="text1"/>
                <w:sz w:val="24"/>
                <w:lang w:val="ru-RU"/>
              </w:rPr>
              <w:t xml:space="preserve">И. В. Замараев</w:t>
            </w:r>
            <w:r>
              <w:rPr>
                <w:color w:val="000000" w:themeColor="text1"/>
                <w:sz w:val="24"/>
                <w:lang w:val="ru-RU"/>
              </w:rPr>
            </w:r>
            <w:r>
              <w:rPr>
                <w:color w:val="000000" w:themeColor="text1"/>
                <w:sz w:val="24"/>
                <w:lang w:val="ru-RU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230E63E4" w14:textId="1EB663EA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16"/>
                <w:lang w:val="ru-RU" w:bidi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/>
            <w:tcW w:w="567" w:type="dxa"/>
            <w:textDirection w:val="lrTb"/>
            <w:noWrap w:val="false"/>
          </w:tcPr>
          <w:p w14:paraId="7A1AF8AB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16"/>
                <w:lang w:val="ru-RU" w:bidi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  <w:textDirection w:val="lrTb"/>
            <w:noWrap w:val="false"/>
          </w:tcPr>
          <w:p w14:paraId="77C2A5F7" w14:textId="77777777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16"/>
                <w:szCs w:val="18"/>
                <w:lang w:val="ru-RU"/>
              </w:rPr>
              <w:t xml:space="preserve">(Подпись, дата)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/>
            <w:tcW w:w="236" w:type="dxa"/>
            <w:textDirection w:val="lrTb"/>
            <w:noWrap w:val="false"/>
          </w:tcPr>
          <w:p w14:paraId="0165D9AA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16"/>
                <w:lang w:val="ru-RU" w:bidi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  <w:textDirection w:val="lrTb"/>
            <w:noWrap w:val="false"/>
          </w:tcPr>
          <w:p w14:paraId="3B5BF5A5" w14:textId="77777777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16"/>
                <w:szCs w:val="18"/>
                <w:lang w:val="ru-RU"/>
              </w:rPr>
              <w:t xml:space="preserve">(И.О. Фамилия)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574727D1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 w:bidi="ru-RU"/>
              </w:rPr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567" w:type="dxa"/>
            <w:textDirection w:val="lrTb"/>
            <w:noWrap w:val="false"/>
          </w:tcPr>
          <w:p w14:paraId="5FCF50EB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3393" w:type="dxa"/>
            <w:textDirection w:val="lrTb"/>
            <w:noWrap w:val="false"/>
          </w:tcPr>
          <w:p w14:paraId="2F6038F7" w14:textId="77777777">
            <w:pPr>
              <w:pBdr/>
              <w:spacing w:line="240" w:lineRule="auto"/>
              <w:ind w:firstLine="0"/>
              <w:jc w:val="righ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236" w:type="dxa"/>
            <w:textDirection w:val="lrTb"/>
            <w:noWrap w:val="false"/>
          </w:tcPr>
          <w:p w14:paraId="19761D4C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2466" w:type="dxa"/>
            <w:textDirection w:val="lrTb"/>
            <w:noWrap w:val="false"/>
          </w:tcPr>
          <w:p w14:paraId="634E9D9C" w14:textId="77777777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/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0216D5C2" w14:textId="77777777">
            <w:pPr>
              <w:pBdr/>
              <w:spacing w:line="240" w:lineRule="auto"/>
              <w:ind w:firstLine="0"/>
              <w:jc w:val="left"/>
              <w:rPr>
                <w:b/>
                <w:sz w:val="24"/>
                <w:lang w:val="ru-RU"/>
              </w:rPr>
            </w:pPr>
            <w:r>
              <w:rPr>
                <w:b/>
                <w:sz w:val="24"/>
                <w:lang w:val="ru-RU"/>
              </w:rPr>
              <w:t xml:space="preserve">Студент</w:t>
            </w:r>
            <w:r>
              <w:rPr>
                <w:b/>
                <w:sz w:val="24"/>
                <w:lang w:val="ru-RU"/>
              </w:rPr>
            </w:r>
            <w:r>
              <w:rPr>
                <w:b/>
                <w:sz w:val="24"/>
                <w:lang w:val="ru-RU"/>
              </w:rPr>
            </w:r>
          </w:p>
        </w:tc>
        <w:tc>
          <w:tcPr>
            <w:shd w:val="clear" w:color="auto" w:fill="auto"/>
            <w:tcBorders/>
            <w:tcW w:w="567" w:type="dxa"/>
            <w:textDirection w:val="lrTb"/>
            <w:noWrap w:val="false"/>
          </w:tcPr>
          <w:p w14:paraId="41133557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3393" w:type="dxa"/>
            <w:vAlign w:val="bottom"/>
            <w:textDirection w:val="lrTb"/>
            <w:noWrap w:val="false"/>
          </w:tcPr>
          <w:p w14:paraId="18F2177D" w14:textId="106D8EB8">
            <w:pPr>
              <w:pBdr/>
              <w:spacing w:line="240" w:lineRule="auto"/>
              <w:ind w:firstLine="0"/>
              <w:jc w:val="right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0</w:t>
            </w:r>
            <w:r>
              <w:rPr>
                <w:sz w:val="20"/>
                <w:szCs w:val="20"/>
                <w:lang w:val="ru-RU"/>
              </w:rPr>
              <w:t xml:space="preserve">1</w:t>
            </w:r>
            <w:r>
              <w:rPr>
                <w:sz w:val="20"/>
                <w:szCs w:val="20"/>
                <w:lang w:val="ru-RU"/>
              </w:rPr>
              <w:t xml:space="preserve">/07/</w:t>
            </w:r>
            <w:r>
              <w:rPr>
                <w:sz w:val="20"/>
                <w:szCs w:val="20"/>
                <w:lang w:val="ru-RU"/>
              </w:rPr>
              <w:t xml:space="preserve">2025</w:t>
            </w:r>
            <w:r>
              <w:rPr>
                <w:sz w:val="20"/>
                <w:szCs w:val="20"/>
                <w:lang w:val="ru-RU"/>
              </w:rPr>
            </w:r>
            <w:r>
              <w:rPr>
                <w:sz w:val="20"/>
                <w:szCs w:val="20"/>
                <w:lang w:val="ru-RU"/>
              </w:rPr>
            </w:r>
          </w:p>
        </w:tc>
        <w:tc>
          <w:tcPr>
            <w:shd w:val="clear" w:color="auto" w:fill="auto"/>
            <w:tcBorders/>
            <w:tcW w:w="236" w:type="dxa"/>
            <w:textDirection w:val="lrTb"/>
            <w:noWrap w:val="false"/>
          </w:tcPr>
          <w:p w14:paraId="1A7BC877" w14:textId="77777777">
            <w:pPr>
              <w:pBdr/>
              <w:spacing w:line="240" w:lineRule="auto"/>
              <w:ind w:firstLine="0"/>
              <w:jc w:val="left"/>
              <w:rPr>
                <w:sz w:val="24"/>
                <w:lang w:val="ru-RU"/>
              </w:rPr>
            </w:pPr>
            <w:r>
              <w:rPr>
                <w:sz w:val="24"/>
                <w:lang w:val="ru-RU" w:bidi="ru-RU"/>
              </w:rPr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  <w:tc>
          <w:tcPr>
            <w:shd w:val="clear" w:color="auto" w:fill="auto"/>
            <w:tcBorders>
              <w:bottom w:val="single" w:color="auto" w:sz="8" w:space="0"/>
            </w:tcBorders>
            <w:tcW w:w="2466" w:type="dxa"/>
            <w:textDirection w:val="lrTb"/>
            <w:noWrap w:val="false"/>
          </w:tcPr>
          <w:p w14:paraId="19C63D99" w14:textId="4582F3FD">
            <w:pPr>
              <w:pBdr/>
              <w:spacing w:line="240" w:lineRule="auto"/>
              <w:ind w:firstLine="0"/>
              <w:jc w:val="center"/>
              <w:rPr>
                <w:sz w:val="24"/>
                <w:lang w:val="ru-RU"/>
              </w:rPr>
            </w:pPr>
            <w:r>
              <w:rPr>
                <w:bCs/>
                <w:color w:val="000000" w:themeColor="text1"/>
                <w:sz w:val="24"/>
                <w:lang w:val="ru-RU"/>
              </w:rPr>
              <w:t xml:space="preserve">А. Д. Соин</w:t>
            </w:r>
            <w:r>
              <w:rPr>
                <w:sz w:val="24"/>
                <w:lang w:val="ru-RU"/>
              </w:rPr>
            </w:r>
            <w:r>
              <w:rPr>
                <w:sz w:val="24"/>
                <w:lang w:val="ru-RU"/>
              </w:rPr>
            </w:r>
          </w:p>
        </w:tc>
      </w:tr>
      <w:tr>
        <w:trPr>
          <w:trHeight w:val="64"/>
        </w:trPr>
        <w:tc>
          <w:tcPr>
            <w:shd w:val="clear" w:color="auto" w:fill="auto"/>
            <w:tcBorders/>
            <w:tcW w:w="2977" w:type="dxa"/>
            <w:textDirection w:val="lrTb"/>
            <w:noWrap w:val="false"/>
          </w:tcPr>
          <w:p w14:paraId="5BC0912E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16"/>
                <w:lang w:val="ru-RU" w:bidi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/>
            <w:tcW w:w="567" w:type="dxa"/>
            <w:textDirection w:val="lrTb"/>
            <w:noWrap w:val="false"/>
          </w:tcPr>
          <w:p w14:paraId="058E7A04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16"/>
                <w:lang w:val="ru-RU" w:bidi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3393" w:type="dxa"/>
            <w:textDirection w:val="lrTb"/>
            <w:noWrap w:val="false"/>
          </w:tcPr>
          <w:p w14:paraId="45EB98EF" w14:textId="77777777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16"/>
                <w:szCs w:val="18"/>
                <w:lang w:val="ru-RU"/>
              </w:rPr>
              <w:t xml:space="preserve">(Подпись, дата)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/>
            <w:tcW w:w="236" w:type="dxa"/>
            <w:textDirection w:val="lrTb"/>
            <w:noWrap w:val="false"/>
          </w:tcPr>
          <w:p w14:paraId="7A56EC7A" w14:textId="77777777">
            <w:pPr>
              <w:pBdr/>
              <w:spacing w:line="240" w:lineRule="auto"/>
              <w:ind w:firstLine="0"/>
              <w:jc w:val="left"/>
              <w:rPr>
                <w:sz w:val="16"/>
                <w:lang w:val="ru-RU"/>
              </w:rPr>
            </w:pPr>
            <w:r>
              <w:rPr>
                <w:sz w:val="16"/>
                <w:lang w:val="ru-RU" w:bidi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  <w:tc>
          <w:tcPr>
            <w:shd w:val="clear" w:color="auto" w:fill="auto"/>
            <w:tcBorders>
              <w:top w:val="single" w:color="auto" w:sz="8" w:space="0"/>
            </w:tcBorders>
            <w:tcW w:w="2466" w:type="dxa"/>
            <w:textDirection w:val="lrTb"/>
            <w:noWrap w:val="false"/>
          </w:tcPr>
          <w:p w14:paraId="73BAF47C" w14:textId="77777777">
            <w:pPr>
              <w:pBdr/>
              <w:spacing w:line="240" w:lineRule="auto"/>
              <w:ind w:firstLine="0"/>
              <w:jc w:val="center"/>
              <w:rPr>
                <w:sz w:val="16"/>
                <w:lang w:val="ru-RU"/>
              </w:rPr>
            </w:pPr>
            <w:r>
              <w:rPr>
                <w:sz w:val="16"/>
                <w:szCs w:val="18"/>
                <w:lang w:val="ru-RU"/>
              </w:rPr>
              <w:t xml:space="preserve">(И.О. Фамилия)</w:t>
            </w:r>
            <w:bookmarkEnd w:id="2"/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</w:p>
        </w:tc>
      </w:tr>
    </w:tbl>
    <w:p w14:paraId="77C211F8">
      <w:pPr>
        <w:pBdr/>
        <w:shd w:val="nil" w:color="auto"/>
        <w:spacing/>
        <w:ind/>
        <w:rPr>
          <w:lang w:val="ru-RU"/>
        </w:rPr>
      </w:pPr>
      <w:r>
        <w:rPr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w14:paraId="4B697463">
          <w:pPr>
            <w:pStyle w:val="1070"/>
            <w:pBdr/>
            <w:tabs>
              <w:tab w:val="right" w:leader="dot" w:pos="9638"/>
            </w:tabs>
            <w:spacing/>
            <w:ind/>
            <w:jc w:val="center"/>
            <w:rPr>
              <w:highlight w:val="none"/>
            </w:rPr>
          </w:pPr>
          <w:r>
            <w:rPr>
              <w:b/>
              <w:bCs/>
              <w:highlight w:val="none"/>
              <w:lang w:val="ru-RU"/>
            </w:rPr>
            <w:t xml:space="preserve">Оглавление</w:t>
          </w:r>
          <w:r>
            <w:rPr>
              <w:highlight w:val="none"/>
              <w:lang w:val="ru-RU"/>
            </w:rPr>
          </w:r>
          <w:r>
            <w:rPr>
              <w:highlight w:val="none"/>
            </w:rPr>
          </w:r>
        </w:p>
        <w:p w14:paraId="3D8A2879">
          <w:pPr>
            <w:pStyle w:val="1070"/>
            <w:pBdr/>
            <w:tabs>
              <w:tab w:val="right" w:leader="dot" w:pos="9638"/>
            </w:tabs>
            <w:spacing/>
            <w:ind/>
            <w:rPr>
              <w:highlight w:val="none"/>
            </w:rPr>
          </w:pPr>
          <w:r>
            <w:rPr>
              <w:lang w:val="ru-RU" w:bidi="ru-RU"/>
            </w:rPr>
          </w:r>
          <w:r>
            <w:rPr>
              <w:lang w:val="ru-RU"/>
            </w:rPr>
            <w:fldChar w:fldCharType="begin"/>
          </w:r>
          <w:r>
            <w:rPr>
              <w:lang w:val="ru-RU"/>
            </w:rPr>
            <w:instrText xml:space="preserve">TOC \o "1-9" \h </w:instrText>
          </w:r>
          <w:r>
            <w:rPr>
              <w:lang w:val="ru-RU"/>
            </w:rPr>
            <w:fldChar w:fldCharType="separate"/>
          </w:r>
          <w:r>
            <w:rPr>
              <w:lang w:val="ru-RU"/>
            </w:rPr>
          </w:r>
          <w:hyperlink w:tooltip="#_Toc1" w:anchor="_Toc1" w:history="1">
            <w:r>
              <w:rPr>
                <w:rStyle w:val="1064"/>
              </w:rPr>
            </w:r>
            <w:r>
              <w:rPr>
                <w:rStyle w:val="1064"/>
                <w:highlight w:val="none"/>
                <w:lang w:val="ru-RU"/>
              </w:rPr>
              <w:t xml:space="preserve">Введение</w:t>
            </w:r>
            <w:r>
              <w:rPr>
                <w:rStyle w:val="1064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ru-RU"/>
            </w:rPr>
          </w:r>
        </w:p>
        <w:p w14:paraId="0CCF605C">
          <w:pPr>
            <w:pStyle w:val="1070"/>
            <w:pBdr/>
            <w:tabs>
              <w:tab w:val="left" w:leader="none" w:pos="1417"/>
              <w:tab w:val="right" w:leader="dot" w:pos="9638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Fonts w:ascii="Times New Roman" w:hAnsi="Times New Roman" w:cs="Times New Roman" w:eastAsiaTheme="minorEastAsia"/>
              </w:rPr>
              <w:t xml:space="preserve">1.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lang w:val="en-US"/>
              </w:rPr>
              <w:t xml:space="preserve">MATLAB</w:t>
            </w:r>
            <w:r>
              <w:rPr>
                <w:rStyle w:val="1064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ru-RU"/>
            </w:rPr>
          </w:r>
        </w:p>
        <w:p w14:paraId="2451D02A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/>
          </w:pPr>
          <w:hyperlink w:tooltip="#_Toc3" w:anchor="_Toc3" w:history="1">
            <w:r>
              <w:rPr>
                <w:rFonts w:ascii="Times New Roman" w:hAnsi="Times New Roman" w:eastAsia="Times New Roman" w:cs="Times New Roman"/>
              </w:rPr>
              <w:t xml:space="preserve">1.1.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highlight w:val="none"/>
                <w:lang w:val="ru-RU"/>
              </w:rPr>
              <w:t xml:space="preserve">Типы данных</w:t>
            </w:r>
            <w:r>
              <w:rPr>
                <w:rStyle w:val="1064"/>
                <w:lang w:val="ru-R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lang w:val="ru-RU"/>
            </w:rPr>
          </w:r>
        </w:p>
        <w:p w14:paraId="38409A21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Fonts w:ascii="Times New Roman" w:hAnsi="Times New Roman" w:eastAsia="Times New Roman" w:cs="Times New Roman"/>
              </w:rPr>
              <w:t xml:space="preserve">1.2.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highlight w:val="none"/>
                <w:lang w:val="ru-RU" w:bidi="ru-RU"/>
              </w:rPr>
              <w:t xml:space="preserve">Условные операторы</w:t>
            </w:r>
            <w:r>
              <w:rPr>
                <w:rStyle w:val="1064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ru-RU"/>
            </w:rPr>
          </w:r>
        </w:p>
        <w:p w14:paraId="438522BF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/>
          </w:pPr>
          <w:hyperlink w:tooltip="#_Toc5" w:anchor="_Toc5" w:history="1">
            <w:r>
              <w:rPr>
                <w:rFonts w:ascii="Times New Roman" w:hAnsi="Times New Roman" w:eastAsia="Times New Roman" w:cs="Times New Roman"/>
              </w:rPr>
              <w:t xml:space="preserve">1.3.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highlight w:val="none"/>
                <w:lang w:val="ru-RU" w:bidi="ru-RU"/>
              </w:rPr>
              <w:t xml:space="preserve">Циклы</w:t>
            </w:r>
            <w:r>
              <w:rPr>
                <w:rStyle w:val="1064"/>
                <w:lang w:val="ru-RU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lang w:val="ru-RU"/>
            </w:rPr>
          </w:r>
        </w:p>
        <w:p w14:paraId="256E62BD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Fonts w:ascii="Times New Roman" w:hAnsi="Times New Roman" w:eastAsia="Times New Roman" w:cs="Times New Roman"/>
              </w:rPr>
              <w:t xml:space="preserve">1.4.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highlight w:val="none"/>
                <w:lang w:val="ru-RU" w:bidi="ru-RU"/>
              </w:rPr>
              <w:t xml:space="preserve">Функции</w:t>
            </w:r>
            <w:r>
              <w:rPr>
                <w:rStyle w:val="1064"/>
                <w:highlight w:val="none"/>
                <w:lang w:val="ru-RU" w:bidi="ru-R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  <w:lang w:val="ru-RU" w:bidi="ru-RU"/>
            </w:rPr>
          </w:r>
        </w:p>
        <w:p w14:paraId="1431A9E5">
          <w:pPr>
            <w:pStyle w:val="1070"/>
            <w:pBdr/>
            <w:tabs>
              <w:tab w:val="left" w:leader="none" w:pos="1417"/>
              <w:tab w:val="right" w:leader="dot" w:pos="9638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Fonts w:ascii="Times New Roman" w:hAnsi="Times New Roman" w:cs="Times New Roman" w:eastAsiaTheme="minorEastAsia"/>
              </w:rPr>
              <w:t xml:space="preserve">2.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lang w:val="en-US"/>
              </w:rPr>
              <w:t xml:space="preserve">SIMULINK</w:t>
            </w:r>
            <w:r>
              <w:rPr>
                <w:rStyle w:val="1064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8</w:t>
              <w:fldChar w:fldCharType="end"/>
            </w:r>
          </w:hyperlink>
          <w:r>
            <w:rPr>
              <w:highlight w:val="none"/>
            </w:rPr>
          </w:r>
        </w:p>
        <w:p w14:paraId="278E272D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/>
          </w:pPr>
          <w:hyperlink w:tooltip="#_Toc8" w:anchor="_Toc8" w:history="1">
            <w:r>
              <w:rPr>
                <w:rFonts w:ascii="Times New Roman" w:hAnsi="Times New Roman" w:eastAsia="Times New Roman" w:cs="Times New Roman"/>
              </w:rPr>
              <w:t xml:space="preserve">2.1.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highlight w:val="none"/>
                <w:lang w:val="ru-RU"/>
              </w:rPr>
              <w:t xml:space="preserve">Данные в </w:t>
            </w:r>
            <w:r>
              <w:rPr>
                <w:rStyle w:val="1064"/>
                <w:highlight w:val="none"/>
                <w:lang w:val="en-US"/>
              </w:rPr>
              <w:t xml:space="preserve">simulink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8</w:t>
              <w:fldChar w:fldCharType="end"/>
            </w:r>
          </w:hyperlink>
          <w:r/>
        </w:p>
        <w:p w14:paraId="3BF7FA10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/>
          </w:pPr>
          <w:hyperlink w:tooltip="#_Toc9" w:anchor="_Toc9" w:history="1">
            <w:r>
              <w:rPr>
                <w:rFonts w:ascii="Times New Roman" w:hAnsi="Times New Roman" w:eastAsia="Times New Roman" w:cs="Times New Roman"/>
              </w:rPr>
              <w:t xml:space="preserve">2.2.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</w:rPr>
              <w:t xml:space="preserve">Работа с данными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9</w:t>
              <w:fldChar w:fldCharType="end"/>
            </w:r>
          </w:hyperlink>
          <w:r/>
        </w:p>
        <w:p w14:paraId="368F7655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/>
          </w:pPr>
          <w:hyperlink w:tooltip="#_Toc10" w:anchor="_Toc10" w:history="1">
            <w:r>
              <w:rPr>
                <w:rFonts w:ascii="Times New Roman" w:hAnsi="Times New Roman" w:eastAsia="Times New Roman" w:cs="Times New Roman"/>
              </w:rPr>
              <w:t xml:space="preserve">2.3.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</w:rPr>
              <w:t xml:space="preserve">Построение графиков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9</w:t>
              <w:fldChar w:fldCharType="end"/>
            </w:r>
          </w:hyperlink>
          <w:r/>
        </w:p>
        <w:p w14:paraId="2B3F114C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/>
          </w:pPr>
          <w:hyperlink w:tooltip="#_Toc11" w:anchor="_Toc11" w:history="1">
            <w:r>
              <w:rPr>
                <w:rFonts w:ascii="Times New Roman" w:hAnsi="Times New Roman" w:eastAsia="Times New Roman" w:cs="Times New Roman"/>
              </w:rPr>
              <w:t xml:space="preserve">2.4.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</w:rPr>
              <w:t xml:space="preserve">Алгоритмические блоки Simulink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10</w:t>
              <w:fldChar w:fldCharType="end"/>
            </w:r>
          </w:hyperlink>
          <w:r/>
        </w:p>
        <w:p w14:paraId="7AE28FCE">
          <w:pPr>
            <w:pStyle w:val="1070"/>
            <w:pBdr/>
            <w:tabs>
              <w:tab w:val="left" w:leader="none" w:pos="1417"/>
              <w:tab w:val="right" w:leader="dot" w:pos="9638"/>
            </w:tabs>
            <w:spacing/>
            <w:ind/>
            <w:rPr/>
          </w:pPr>
          <w:hyperlink w:tooltip="#_Toc12" w:anchor="_Toc12" w:history="1">
            <w:r>
              <w:rPr>
                <w:rFonts w:ascii="Times New Roman" w:hAnsi="Times New Roman" w:cs="Times New Roman" w:eastAsiaTheme="minorEastAsia"/>
              </w:rPr>
              <w:t xml:space="preserve">3.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</w:rPr>
              <w:t xml:space="preserve">ВЫПОЛНЕНИЕ ПРАКТИЧЕСКОГО ЗАДАНИЯ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11</w:t>
              <w:fldChar w:fldCharType="end"/>
            </w:r>
          </w:hyperlink>
          <w:r/>
        </w:p>
        <w:p w14:paraId="17BB468C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/>
          </w:pPr>
          <w:hyperlink w:tooltip="#_Toc13" w:anchor="_Toc13" w:history="1">
            <w:r>
              <w:rPr>
                <w:rFonts w:ascii="Times New Roman" w:hAnsi="Times New Roman" w:eastAsia="Times New Roman" w:cs="Times New Roman"/>
              </w:rPr>
              <w:t xml:space="preserve">3.1.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</w:rPr>
              <w:t xml:space="preserve">Построение модели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11</w:t>
              <w:fldChar w:fldCharType="end"/>
            </w:r>
          </w:hyperlink>
          <w:r/>
        </w:p>
        <w:p w14:paraId="66C6B317">
          <w:pPr>
            <w:pStyle w:val="1071"/>
            <w:pBdr/>
            <w:tabs>
              <w:tab w:val="left" w:leader="none" w:pos="1701"/>
              <w:tab w:val="right" w:leader="dot" w:pos="9638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Fonts w:ascii="Times New Roman" w:hAnsi="Times New Roman" w:eastAsia="Times New Roman" w:cs="Times New Roman"/>
              </w:rPr>
              <w:t xml:space="preserve">3.2.</w:t>
            </w:r>
            <w:r>
              <w:tab/>
            </w:r>
            <w:r>
              <w:rPr>
                <w:rStyle w:val="1064"/>
              </w:rPr>
            </w:r>
            <w:r>
              <w:rPr>
                <w:rStyle w:val="1064"/>
                <w:highlight w:val="none"/>
                <w:lang w:val="ru-RU"/>
              </w:rPr>
              <w:t xml:space="preserve">Выбор коэффициентов для ПИ-</w:t>
            </w:r>
            <w:r>
              <w:rPr>
                <w:rStyle w:val="1064"/>
                <w:highlight w:val="none"/>
                <w:lang w:val="ru-RU"/>
              </w:rPr>
              <w:t xml:space="preserve">регулятора</w:t>
            </w:r>
            <w:r>
              <w:rPr>
                <w:rStyle w:val="1064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</w:p>
        <w:p w14:paraId="5FA4E85D">
          <w:pPr>
            <w:pStyle w:val="1070"/>
            <w:pBdr/>
            <w:tabs>
              <w:tab w:val="right" w:leader="dot" w:pos="9638"/>
            </w:tabs>
            <w:spacing/>
            <w:ind/>
            <w:rPr>
              <w:rStyle w:val="1061"/>
            </w:rPr>
          </w:pPr>
          <w:hyperlink w:tooltip="#_Toc15" w:anchor="_Toc15" w:history="1">
            <w:r>
              <w:rPr>
                <w:rStyle w:val="1064"/>
              </w:rPr>
            </w:r>
            <w:r>
              <w:rPr>
                <w:rStyle w:val="1064"/>
              </w:rPr>
              <w:t xml:space="preserve">ЗАКЛЮЧЕНИЕ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14</w:t>
              <w:fldChar w:fldCharType="end"/>
            </w:r>
          </w:hyperlink>
          <w:r>
            <w:rPr>
              <w:rStyle w:val="1061"/>
            </w:rPr>
          </w:r>
        </w:p>
        <w:p w14:paraId="08E30063">
          <w:pPr>
            <w:pStyle w:val="1070"/>
            <w:pBdr/>
            <w:tabs>
              <w:tab w:val="right" w:leader="dot" w:pos="9638"/>
            </w:tabs>
            <w:spacing/>
            <w:ind/>
            <w:rPr/>
          </w:pPr>
          <w:hyperlink w:tooltip="#_Toc16" w:anchor="_Toc16" w:history="1">
            <w:r>
              <w:rPr>
                <w:rStyle w:val="1064"/>
              </w:rPr>
            </w:r>
            <w:r>
              <w:rPr>
                <w:rStyle w:val="1064"/>
              </w:rPr>
              <w:t xml:space="preserve">С</w:t>
            </w:r>
            <w:r>
              <w:rPr>
                <w:rStyle w:val="1064"/>
              </w:rPr>
              <w:t xml:space="preserve">ПИСОК ИСПОЛЬЗОВАННЫХ ИСТОЧНИКОВ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15</w:t>
              <w:fldChar w:fldCharType="end"/>
            </w:r>
          </w:hyperlink>
          <w:r/>
        </w:p>
        <w:p w14:paraId="04D12EA7">
          <w:pPr>
            <w:pStyle w:val="1070"/>
            <w:pBdr/>
            <w:tabs>
              <w:tab w:val="right" w:leader="dot" w:pos="9638"/>
            </w:tabs>
            <w:spacing/>
            <w:ind/>
            <w:rPr>
              <w:highlight w:val="none"/>
            </w:rPr>
          </w:pPr>
          <w:hyperlink w:tooltip="#_Toc17" w:anchor="_Toc17" w:history="1">
            <w:r>
              <w:rPr>
                <w:rStyle w:val="1064"/>
              </w:rPr>
            </w:r>
            <w:r>
              <w:rPr>
                <w:rStyle w:val="1064"/>
              </w:rPr>
              <w:t xml:space="preserve">ПРИЛОЖЕНИЕ 1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16</w:t>
              <w:fldChar w:fldCharType="end"/>
            </w:r>
          </w:hyperlink>
          <w:r>
            <w:rPr>
              <w:highlight w:val="none"/>
            </w:rPr>
          </w:r>
        </w:p>
        <w:p w14:paraId="563950B4">
          <w:pPr>
            <w:pStyle w:val="1070"/>
            <w:pBdr/>
            <w:tabs>
              <w:tab w:val="right" w:leader="dot" w:pos="9638"/>
            </w:tabs>
            <w:spacing/>
            <w:ind/>
            <w:rPr>
              <w:rStyle w:val="1061"/>
              <w:highlight w:val="none"/>
            </w:rPr>
          </w:pPr>
          <w:hyperlink w:tooltip="#_Toc18" w:anchor="_Toc18" w:history="1">
            <w:r>
              <w:rPr>
                <w:rStyle w:val="1064"/>
              </w:rPr>
            </w:r>
            <w:r>
              <w:rPr>
                <w:rStyle w:val="1064"/>
              </w:rPr>
              <w:t xml:space="preserve">ПРИЛОЖЕНИЕ 2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16</w:t>
              <w:fldChar w:fldCharType="end"/>
            </w:r>
          </w:hyperlink>
          <w:r>
            <w:rPr>
              <w:rStyle w:val="1061"/>
              <w:highlight w:val="none"/>
            </w:rPr>
          </w:r>
        </w:p>
        <w:p w14:paraId="1F027C9B">
          <w:pPr>
            <w:pStyle w:val="1070"/>
            <w:pBdr/>
            <w:tabs>
              <w:tab w:val="right" w:leader="dot" w:pos="9638"/>
            </w:tabs>
            <w:spacing/>
            <w:ind/>
            <w:rPr>
              <w:rStyle w:val="1061"/>
              <w:highlight w:val="none"/>
            </w:rPr>
          </w:pPr>
          <w:hyperlink w:tooltip="#_Toc19" w:anchor="_Toc19" w:history="1">
            <w:r>
              <w:rPr>
                <w:rStyle w:val="1064"/>
              </w:rPr>
            </w:r>
            <w:r>
              <w:rPr>
                <w:rStyle w:val="1064"/>
              </w:rPr>
              <w:t xml:space="preserve">ПРИЛОЖЕНИЕ 3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16</w:t>
              <w:fldChar w:fldCharType="end"/>
            </w:r>
          </w:hyperlink>
          <w:r>
            <w:rPr>
              <w:rStyle w:val="1061"/>
              <w:highlight w:val="none"/>
            </w:rPr>
          </w:r>
        </w:p>
        <w:p w14:paraId="2A22B1C6">
          <w:pPr>
            <w:pStyle w:val="1070"/>
            <w:pBdr/>
            <w:tabs>
              <w:tab w:val="right" w:leader="dot" w:pos="9638"/>
            </w:tabs>
            <w:spacing/>
            <w:ind/>
            <w:rPr/>
          </w:pPr>
          <w:hyperlink w:tooltip="#_Toc20" w:anchor="_Toc20" w:history="1">
            <w:r>
              <w:rPr>
                <w:rStyle w:val="1064"/>
              </w:rPr>
            </w:r>
            <w:r>
              <w:rPr>
                <w:rStyle w:val="1064"/>
                <w:highlight w:val="none"/>
              </w:rPr>
              <w:t xml:space="preserve">ПРИЛОЖЕНИЕ 4</w:t>
            </w:r>
            <w:r>
              <w:rPr>
                <w:rStyle w:val="1064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17</w:t>
              <w:fldChar w:fldCharType="end"/>
            </w:r>
          </w:hyperlink>
          <w:r/>
        </w:p>
        <w:p w14:paraId="77312A84">
          <w:pPr>
            <w:pBdr/>
            <w:tabs>
              <w:tab w:val="left" w:leader="none" w:pos="2426"/>
            </w:tabs>
            <w:spacing/>
            <w:ind/>
            <w:rPr>
              <w:lang w:val="ru-RU"/>
            </w:rPr>
          </w:pPr>
          <w:r>
            <w:rPr>
              <w:lang w:val="ru-RU"/>
            </w:rPr>
          </w:r>
          <w:r>
            <w:rPr>
              <w:lang w:val="ru-RU"/>
            </w:rPr>
            <w:fldChar w:fldCharType="end"/>
          </w:r>
          <w:r>
            <w:rPr>
              <w:lang w:val="ru-RU"/>
            </w:rPr>
            <w:tab/>
          </w:r>
          <w:r/>
          <w:r/>
        </w:p>
      </w:sdtContent>
    </w:sdt>
    <w:p w14:paraId="1C5B902D">
      <w:pPr>
        <w:pBdr/>
        <w:shd w:val="nil" w:color="auto"/>
        <w:spacing/>
        <w:ind/>
        <w:rPr>
          <w:lang w:val="ru-RU"/>
        </w:rPr>
      </w:pPr>
      <w:r>
        <w:rPr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</w:p>
    <w:p w14:paraId="7BA39968">
      <w:pPr>
        <w:pStyle w:val="1021"/>
        <w:numPr>
          <w:ilvl w:val="0"/>
          <w:numId w:val="0"/>
        </w:numPr>
        <w:pBdr/>
        <w:spacing/>
        <w:ind w:right="0" w:firstLine="0" w:left="0"/>
        <w:rPr>
          <w:highlight w:val="none"/>
          <w:lang w:val="ru-RU"/>
        </w:rPr>
      </w:pPr>
      <w:r/>
      <w:bookmarkStart w:id="22" w:name="_Toc1"/>
      <w:r>
        <w:rPr>
          <w:highlight w:val="none"/>
          <w:lang w:val="ru-RU"/>
        </w:rPr>
        <w:t xml:space="preserve">Введение</w:t>
      </w:r>
      <w:r/>
      <w:bookmarkEnd w:id="22"/>
      <w:r/>
      <w:r>
        <w:rPr>
          <w:highlight w:val="none"/>
          <w:lang w:val="ru-RU"/>
        </w:rPr>
      </w:r>
    </w:p>
    <w:p w14:paraId="6E836812">
      <w:pPr>
        <w:pBdr/>
        <w:spacing/>
        <w:ind/>
        <w:rPr>
          <w14:ligatures w14:val="none"/>
        </w:rPr>
      </w:pPr>
      <w:r>
        <w:t xml:space="preserve">Современные системы автоматического управления широко применяются в инженерной практике, что обуславливает необходимость использования эффективных средств математического моделирования процессов. Одними из наиболее р</w:t>
      </w:r>
      <w:r>
        <w:t xml:space="preserve">аспространённых программных средств в данной области являются MATLAB и Simulink, предоставляющих широкие возможности для моделирования, исследования и оптимизации динамических систем.</w:t>
      </w:r>
      <w:r/>
    </w:p>
    <w:p w14:paraId="638008A1">
      <w:pPr>
        <w:pBdr/>
        <w:spacing/>
        <w:ind/>
        <w:rPr>
          <w14:ligatures w14:val="none"/>
        </w:rPr>
      </w:pPr>
      <w:r>
        <w:t xml:space="preserve">Целью данного практикума является освоение основ моделирования динамических систем в среде MATLAB/Simulink на примере математического маятника, а также изучение принципов построения и настройки регуляторов для обеспечения требуемого качества управления. В </w:t>
      </w:r>
      <w:r>
        <w:t xml:space="preserve">ходе выполнения практической работы рассматриваются вопросы математического описания системы в форме дифференциальных уравнений, реализации системы в виде схем Simulink и анализа результатов моделирования.</w:t>
      </w:r>
      <w:r/>
    </w:p>
    <w:p w14:paraId="5ACBDC96">
      <w:pPr>
        <w:pStyle w:val="1021"/>
        <w:pBdr/>
        <w:spacing/>
        <w:ind/>
        <w:rPr>
          <w:lang w:val="ru-RU"/>
        </w:rPr>
      </w:pPr>
      <w:r>
        <w:rPr>
          <w:highlight w:val="none"/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</w:p>
    <w:p w14:paraId="590D791A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</w:r>
      <w:r>
        <w:rPr>
          <w:lang w:val="ru-RU"/>
        </w:rPr>
      </w:r>
      <w:r>
        <w:rPr>
          <w:lang w:val="ru-RU"/>
        </w:rPr>
      </w:r>
    </w:p>
    <w:p w14:paraId="6D29AFB2">
      <w:pPr>
        <w:pStyle w:val="1021"/>
        <w:numPr>
          <w:ilvl w:val="0"/>
          <w:numId w:val="36"/>
        </w:numPr>
        <w:pBdr/>
        <w:spacing/>
        <w:ind/>
        <w:rPr>
          <w:highlight w:val="none"/>
          <w:lang w:val="ru-RU"/>
        </w:rPr>
      </w:pPr>
      <w:r/>
      <w:bookmarkStart w:id="23" w:name="_Toc2"/>
      <w:r>
        <w:rPr>
          <w:rStyle w:val="1061"/>
          <w:lang w:val="en-US"/>
        </w:rPr>
        <w:t xml:space="preserve">MATLAB</w:t>
      </w:r>
      <w:r/>
      <w:bookmarkEnd w:id="23"/>
      <w:r/>
      <w:r>
        <w:rPr>
          <w:highlight w:val="none"/>
          <w:lang w:val="ru-RU"/>
        </w:rPr>
      </w:r>
    </w:p>
    <w:p w14:paraId="0ECDF0F4">
      <w:pPr>
        <w:pStyle w:val="1022"/>
        <w:pBdr/>
        <w:spacing/>
        <w:ind/>
        <w:rPr>
          <w:lang w:val="ru-RU"/>
        </w:rPr>
      </w:pPr>
      <w:r/>
      <w:bookmarkStart w:id="24" w:name="_Toc3"/>
      <w:r>
        <w:rPr>
          <w:highlight w:val="none"/>
          <w:lang w:val="ru-RU"/>
        </w:rPr>
        <w:t xml:space="preserve">Типы данных</w:t>
      </w:r>
      <w:r/>
      <w:bookmarkEnd w:id="24"/>
      <w:r/>
      <w:r>
        <w:rPr>
          <w:lang w:val="ru-RU"/>
        </w:rPr>
      </w:r>
    </w:p>
    <w:p w14:paraId="34B0D949">
      <w:pPr>
        <w:pBdr/>
        <w:spacing/>
        <w:ind/>
        <w:rPr>
          <w:highlight w:val="none"/>
          <w:lang w:val="ru-RU"/>
        </w:rPr>
      </w:pPr>
      <w:r>
        <w:rPr>
          <w:lang w:val="ru-RU"/>
        </w:rPr>
        <w:t xml:space="preserve">В m</w:t>
      </w:r>
      <w:r>
        <w:rPr>
          <w:lang w:val="en-US"/>
        </w:rPr>
        <w:t xml:space="preserve">atlab </w:t>
      </w:r>
      <w:r>
        <w:rPr>
          <w:lang w:val="ru-RU"/>
        </w:rPr>
        <w:t xml:space="preserve">основным</w:t>
      </w:r>
      <w:r>
        <w:rPr>
          <w:lang w:val="ru-RU"/>
        </w:rPr>
        <w:t xml:space="preserve"> типом данных являются скалярные величины – числа, целые или с плавающей точкой, которые могут быть как действительными так и мнимыми.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20BF0032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378687" cy="116475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41379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1378687" cy="11647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08.56pt;height:91.7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8BA9D47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</w:t>
      </w:r>
      <w:r/>
      <w:r>
        <w:fldChar w:fldCharType="end"/>
      </w:r>
      <w:r>
        <w:t xml:space="preserve">. Создание скалярной переменной </w:t>
      </w:r>
      <w:r/>
    </w:p>
    <w:p w14:paraId="15CC315F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ru-RU" w:bidi="ru-RU"/>
        </w:rPr>
        <w:t xml:space="preserve">Для чисел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определены все классические алгебраические операции</w:t>
      </w:r>
      <w:r>
        <w:rPr>
          <w:highlight w:val="none"/>
          <w:lang w:val="en-US"/>
        </w:rPr>
        <w:t xml:space="preserve">:</w:t>
      </w:r>
      <w:r>
        <w:rPr>
          <w:lang w:val="ru-RU"/>
        </w:rPr>
      </w:r>
      <w:r>
        <w:rPr>
          <w:highlight w:val="none"/>
          <w:lang w:val="en-US"/>
        </w:rPr>
      </w:r>
    </w:p>
    <w:p w14:paraId="23FF9205">
      <w:pPr>
        <w:pStyle w:val="1052"/>
        <w:numPr>
          <w:ilvl w:val="0"/>
          <w:numId w:val="40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Сложение</w:t>
      </w:r>
      <w:r>
        <w:rPr>
          <w:lang w:val="ru-RU"/>
        </w:rPr>
      </w:r>
      <w:r>
        <w:rPr>
          <w:lang w:val="ru-RU"/>
        </w:rPr>
      </w:r>
    </w:p>
    <w:p w14:paraId="1BEB7BBF">
      <w:pPr>
        <w:pStyle w:val="1052"/>
        <w:numPr>
          <w:ilvl w:val="0"/>
          <w:numId w:val="40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Вычитание</w:t>
      </w:r>
      <w:r>
        <w:rPr>
          <w:lang w:val="ru-RU"/>
        </w:rPr>
      </w:r>
      <w:r>
        <w:rPr>
          <w:lang w:val="ru-RU"/>
        </w:rPr>
      </w:r>
    </w:p>
    <w:p w14:paraId="160EA2D4">
      <w:pPr>
        <w:pStyle w:val="1052"/>
        <w:numPr>
          <w:ilvl w:val="0"/>
          <w:numId w:val="40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Умножение</w:t>
      </w:r>
      <w:r>
        <w:rPr>
          <w:lang w:val="ru-RU"/>
        </w:rPr>
      </w:r>
      <w:r>
        <w:rPr>
          <w:lang w:val="ru-RU"/>
        </w:rPr>
      </w:r>
    </w:p>
    <w:p w14:paraId="19508829">
      <w:pPr>
        <w:pStyle w:val="1052"/>
        <w:numPr>
          <w:ilvl w:val="0"/>
          <w:numId w:val="40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Деление</w:t>
      </w:r>
      <w:r>
        <w:rPr>
          <w:lang w:val="ru-RU"/>
        </w:rPr>
      </w:r>
      <w:r>
        <w:rPr>
          <w:lang w:val="ru-RU"/>
        </w:rPr>
      </w:r>
    </w:p>
    <w:p w14:paraId="1CDAE627">
      <w:pPr>
        <w:pStyle w:val="1052"/>
        <w:numPr>
          <w:ilvl w:val="0"/>
          <w:numId w:val="40"/>
        </w:num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Возведение в степень</w:t>
      </w:r>
      <w:r>
        <w:rPr>
          <w:lang w:val="ru-RU"/>
        </w:rPr>
      </w:r>
      <w:r>
        <w:rPr>
          <w:lang w:val="ru-RU"/>
        </w:rPr>
      </w:r>
    </w:p>
    <w:p w14:paraId="163B7615">
      <w:pPr>
        <w:pBdr/>
        <w:spacing/>
        <w:ind w:firstLine="0" w:left="1418"/>
        <w:jc w:val="center"/>
        <w:rPr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669075" cy="1041563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22389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4669073" cy="10415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67.64pt;height:82.01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lang w:val="ru-RU"/>
        </w:rPr>
      </w:r>
    </w:p>
    <w:p w14:paraId="58BFB620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2</w:t>
      </w:r>
      <w:r/>
      <w:r>
        <w:fldChar w:fldCharType="end"/>
      </w:r>
      <w:r>
        <w:t xml:space="preserve">. Использование стандартных операций со скалярами </w:t>
      </w:r>
      <w:r/>
    </w:p>
    <w:p w14:paraId="4353616A">
      <w:pPr>
        <w:pBdr/>
        <w:spacing/>
        <w:ind w:right="0" w:firstLine="709" w:left="0"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</w:rPr>
        <w:t xml:space="preserve">Вторым по популярности типом данных 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является матричный тип, в частности вектор – набор скаляров. Для матриц также определены все стандартные операции</w:t>
      </w:r>
      <w:r>
        <w:rPr>
          <w:lang w:val="ru-RU"/>
        </w:rPr>
        <w:t xml:space="preserve">, как матричные, так и поэлементные. Д</w:t>
      </w:r>
      <w:r>
        <w:rPr>
          <w:lang w:val="ru-RU"/>
        </w:rPr>
        <w:t xml:space="preserve">ля поэлементных  операций перед знаком операции ставится точка. При выполнении поэлементных операций результатом является матрица того же размера что и исходная каждый из элементов которой является результат применения операции к элементу исходной матрицы.</w:t>
      </w:r>
      <w:r>
        <w:rPr>
          <w:lang w:val="en-US"/>
        </w:rPr>
        <w:t xml:space="preserve"> </w:t>
      </w:r>
      <w:r>
        <w:rPr>
          <w:lang w:val="ru-RU"/>
        </w:rPr>
        <w:t xml:space="preserve">Для задания матриц существует несколько способов</w:t>
      </w:r>
      <w:r>
        <w:rPr>
          <w:lang w:val="en-US"/>
        </w:rPr>
        <w:t xml:space="preserve">:</w:t>
      </w:r>
      <w:r>
        <w:rPr>
          <w:lang w:val="ru-RU"/>
        </w:rPr>
        <w:t xml:space="preserve"> для ручного задания матриц используется стандартный синтаксис со скобками, запятыми</w:t>
      </w:r>
      <w:r>
        <w:rPr>
          <w:lang w:val="en-US"/>
        </w:rPr>
        <w:t xml:space="preserve">/</w:t>
      </w:r>
      <w:r>
        <w:rPr>
          <w:lang w:val="ru-RU"/>
        </w:rPr>
        <w:t xml:space="preserve">пробелами </w:t>
      </w:r>
      <w:r>
        <w:rPr>
          <w:lang w:val="ru-RU"/>
        </w:rPr>
        <w:t xml:space="preserve">для разделения элементов в одной строке и точкой с запятой для разделения на столбцы, для автоматического создания матриц существуют несколько стандартных функций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  <w:r>
        <w:rPr>
          <w:highlight w:val="none"/>
          <w:lang w:val="en-US"/>
          <w14:ligatures w14:val="none"/>
        </w:rPr>
      </w:r>
    </w:p>
    <w:p w14:paraId="5FD1A48B">
      <w:pPr>
        <w:pStyle w:val="1052"/>
        <w:numPr>
          <w:ilvl w:val="0"/>
          <w:numId w:val="42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zeros(n,m) – </w:t>
      </w:r>
      <w:r>
        <w:rPr>
          <w:highlight w:val="none"/>
          <w:lang w:val="ru-RU"/>
        </w:rPr>
        <w:t xml:space="preserve">создает матрицу размером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столбцов </w:t>
      </w:r>
      <w:r>
        <w:rPr>
          <w:highlight w:val="none"/>
          <w:lang w:val="ru-RU"/>
        </w:rPr>
        <w:t xml:space="preserve">и</w:t>
      </w:r>
      <w:r>
        <w:rPr>
          <w:highlight w:val="none"/>
          <w:lang w:val="en-US"/>
        </w:rPr>
        <w:t xml:space="preserve"> m</w:t>
      </w:r>
      <w:r>
        <w:rPr>
          <w:highlight w:val="none"/>
          <w:lang w:val="ru-RU"/>
        </w:rPr>
        <w:t xml:space="preserve"> строк, и заполняет ее нулями</w:t>
      </w:r>
      <w:r>
        <w:rPr>
          <w:highlight w:val="none"/>
          <w:lang w:val="en-US"/>
        </w:rPr>
        <w:t xml:space="preserve">;</w:t>
      </w:r>
      <w:r>
        <w:rPr>
          <w:highlight w:val="none"/>
          <w:lang w:val="en-US"/>
        </w:rPr>
      </w:r>
      <w:r>
        <w:rPr>
          <w:highlight w:val="none"/>
          <w:lang w:val="en-US"/>
          <w14:ligatures w14:val="none"/>
        </w:rPr>
      </w:r>
    </w:p>
    <w:p w14:paraId="56C27B0F">
      <w:pPr>
        <w:pStyle w:val="1052"/>
        <w:numPr>
          <w:ilvl w:val="0"/>
          <w:numId w:val="42"/>
        </w:numPr>
        <w:pBdr/>
        <w:spacing/>
        <w:ind w:right="0"/>
        <w:rPr>
          <w:highlight w:val="none"/>
          <w:lang w:val="en-US"/>
          <w14:ligatures w14:val="none"/>
        </w:rPr>
      </w:pPr>
      <w:r>
        <w:rPr>
          <w:highlight w:val="none"/>
          <w:lang w:val="en-US" w:bidi="en-US"/>
        </w:rPr>
        <w:t xml:space="preserve">ones(n,m)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единицами</w:t>
      </w:r>
      <w:r>
        <w:rPr>
          <w:highlight w:val="none"/>
          <w:lang w:val="en-US"/>
          <w14:ligatures w14:val="none"/>
        </w:rPr>
        <w:t xml:space="preserve">;</w:t>
      </w:r>
      <w:r>
        <w:rPr>
          <w:highlight w:val="none"/>
          <w:lang w:val="en-US"/>
        </w:rPr>
      </w:r>
      <w:r>
        <w:rPr>
          <w:highlight w:val="none"/>
          <w:lang w:val="en-US"/>
          <w14:ligatures w14:val="none"/>
        </w:rPr>
      </w:r>
    </w:p>
    <w:p w14:paraId="6CBB07AB">
      <w:pPr>
        <w:pStyle w:val="1052"/>
        <w:numPr>
          <w:ilvl w:val="0"/>
          <w:numId w:val="44"/>
        </w:numPr>
        <w:pBdr/>
        <w:spacing/>
        <w:ind w:right="0"/>
        <w:rPr>
          <w:highlight w:val="none"/>
          <w:lang w:val="ru-RU"/>
          <w14:ligatures w14:val="none"/>
        </w:rPr>
      </w:pPr>
      <w:r>
        <w:rPr>
          <w:highlight w:val="none"/>
          <w:lang w:val="en-US" w:bidi="en-US"/>
          <w14:ligatures w14:val="none"/>
        </w:rPr>
        <w:t xml:space="preserve">nan(n,m) - </w:t>
      </w:r>
      <w:r>
        <w:rPr>
          <w:highlight w:val="none"/>
          <w:lang w:val="ru-RU"/>
          <w14:ligatures w14:val="none"/>
        </w:rPr>
        <w:t xml:space="preserve">создает матрицу размером </w:t>
      </w:r>
      <w:r>
        <w:rPr>
          <w:highlight w:val="none"/>
          <w:lang w:val="en-US"/>
          <w14:ligatures w14:val="none"/>
        </w:rPr>
        <w:t xml:space="preserve">n</w:t>
      </w:r>
      <w:r>
        <w:rPr>
          <w:highlight w:val="none"/>
          <w:lang w:val="ru-RU"/>
          <w14:ligatures w14:val="none"/>
        </w:rPr>
        <w:t xml:space="preserve"> столбцов </w:t>
      </w:r>
      <w:r>
        <w:rPr>
          <w:highlight w:val="none"/>
          <w:lang w:val="ru-RU"/>
          <w14:ligatures w14:val="none"/>
        </w:rPr>
        <w:t xml:space="preserve">и</w:t>
      </w:r>
      <w:r>
        <w:rPr>
          <w:highlight w:val="none"/>
          <w:lang w:val="en-US"/>
          <w14:ligatures w14:val="none"/>
        </w:rPr>
        <w:t xml:space="preserve"> m</w:t>
      </w:r>
      <w:r>
        <w:rPr>
          <w:highlight w:val="none"/>
          <w:lang w:val="ru-RU"/>
          <w14:ligatures w14:val="none"/>
        </w:rPr>
        <w:t xml:space="preserve"> строк, и заполняет ее </w:t>
      </w:r>
      <w:r>
        <w:rPr>
          <w:highlight w:val="none"/>
          <w:lang w:val="ru-RU"/>
          <w14:ligatures w14:val="none"/>
        </w:rPr>
        <w:t xml:space="preserve">объектами </w:t>
      </w:r>
      <w:r>
        <w:rPr>
          <w:highlight w:val="none"/>
          <w:lang w:val="en-US"/>
          <w14:ligatures w14:val="none"/>
        </w:rPr>
        <w:t xml:space="preserve">Not-A-Number;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4355D66E">
      <w:pPr>
        <w:pStyle w:val="1052"/>
        <w:numPr>
          <w:ilvl w:val="0"/>
          <w:numId w:val="45"/>
        </w:numPr>
        <w:pBdr/>
        <w:spacing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diag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vec</w:t>
      </w:r>
      <w:r>
        <w:rPr>
          <w:sz w:val="28"/>
          <w:szCs w:val="28"/>
        </w:rPr>
        <w:t xml:space="preserve">)</w:t>
      </w:r>
      <w:r>
        <w:rPr>
          <w:sz w:val="28"/>
          <w:szCs w:val="28"/>
        </w:rPr>
        <w:t xml:space="preserve"> – создает квадратную матрицу, на главной диагонали которой располагаются элементы переданного функции вектора</w:t>
      </w:r>
      <w:r>
        <w:rPr>
          <w:sz w:val="28"/>
          <w:szCs w:val="28"/>
          <w:lang w:val="en-US"/>
        </w:rPr>
        <w:t xml:space="preserve">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AB66A21">
      <w:pPr>
        <w:pStyle w:val="1052"/>
        <w:numPr>
          <w:ilvl w:val="0"/>
          <w:numId w:val="45"/>
        </w:num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eye</w:t>
      </w:r>
      <w:r>
        <w:rPr>
          <w:sz w:val="28"/>
          <w:szCs w:val="28"/>
        </w:rPr>
        <w:t xml:space="preserve">(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) – создает единичную матрицу размера </w:t>
      </w:r>
      <w:r>
        <w:rPr>
          <w:sz w:val="28"/>
          <w:szCs w:val="28"/>
          <w:lang w:val="en-US"/>
        </w:rPr>
        <w:t xml:space="preserve">n</w:t>
      </w:r>
      <w:r>
        <w:rPr>
          <w:sz w:val="28"/>
          <w:szCs w:val="28"/>
        </w:rPr>
        <w:t xml:space="preserve">×</w:t>
      </w:r>
      <w:r>
        <w:rPr>
          <w:sz w:val="28"/>
          <w:szCs w:val="28"/>
          <w:lang w:val="en-US"/>
        </w:rPr>
        <w:t xml:space="preserve">n;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 w14:paraId="0C942CB7">
      <w:pPr>
        <w:pBdr/>
        <w:spacing w:line="360" w:lineRule="auto"/>
        <w:ind/>
        <w:jc w:val="center"/>
        <w:rPr>
          <w:sz w:val="28"/>
          <w:szCs w:val="28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06144" cy="2633139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726415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2206143" cy="26331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73.71pt;height:207.3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 w:bidi="en-US"/>
        </w:rPr>
      </w:r>
      <w:r/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lang w:val="en-US"/>
        </w:rPr>
      </w:r>
    </w:p>
    <w:p w14:paraId="1BEDF21B">
      <w:pPr>
        <w:pStyle w:val="1081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3</w:t>
      </w:r>
      <w:r/>
      <w:r>
        <w:fldChar w:fldCharType="end"/>
      </w:r>
      <w:r>
        <w:t xml:space="preserve">. Создание матриц</w:t>
      </w:r>
      <w:r/>
    </w:p>
    <w:p w14:paraId="5B90CCB2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lang w:val="en-US"/>
        </w:rPr>
      </w:r>
      <w:r>
        <w:rPr>
          <w:highlight w:val="none"/>
          <w:lang w:val="ru-RU"/>
          <w14:ligatures w14:val="none"/>
        </w:rPr>
        <w:t xml:space="preserve">Для доступа к элемента матриц в </w:t>
      </w:r>
      <w:r>
        <w:rPr>
          <w:highlight w:val="none"/>
          <w:lang w:val="en-US"/>
          <w14:ligatures w14:val="none"/>
        </w:rPr>
        <w:t xml:space="preserve">matlab </w:t>
      </w:r>
      <w:r>
        <w:rPr>
          <w:sz w:val="28"/>
          <w:szCs w:val="28"/>
        </w:rPr>
        <w:t xml:space="preserve">используется индексация по строке и столбцу, индексы указываются в круглых скобках после названия матрицы, например для получения элемента находящегося в </w:t>
      </w:r>
      <w:r>
        <w:rPr>
          <w:sz w:val="28"/>
          <w:szCs w:val="28"/>
          <w:lang w:val="en-US"/>
        </w:rPr>
        <w:t xml:space="preserve">i</w:t>
      </w:r>
      <w:r>
        <w:rPr>
          <w:sz w:val="28"/>
          <w:szCs w:val="28"/>
          <w:lang w:val="ru-RU"/>
        </w:rPr>
        <w:t xml:space="preserve">-ой строке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  <w:lang w:val="en-US"/>
        </w:rPr>
        <w:t xml:space="preserve">j-</w:t>
      </w:r>
      <w:r>
        <w:rPr>
          <w:sz w:val="28"/>
          <w:szCs w:val="28"/>
          <w:lang w:val="ru-RU"/>
        </w:rPr>
        <w:t xml:space="preserve">ом столбце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ru-RU"/>
        </w:rPr>
        <w:t xml:space="preserve">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необходимо написать </w:t>
      </w:r>
      <w:r>
        <w:rPr>
          <w:sz w:val="28"/>
          <w:szCs w:val="28"/>
          <w:lang w:val="en-US"/>
        </w:rPr>
        <w:t xml:space="preserve">A(i,j). </w:t>
      </w:r>
      <w:r>
        <w:rPr>
          <w:sz w:val="28"/>
          <w:szCs w:val="28"/>
          <w:lang w:val="ru-RU"/>
        </w:rPr>
        <w:t xml:space="preserve">Заметным отличием </w:t>
      </w:r>
      <w:r>
        <w:rPr>
          <w:sz w:val="28"/>
          <w:szCs w:val="28"/>
          <w:lang w:val="en-US"/>
        </w:rPr>
        <w:t xml:space="preserve">matlab </w:t>
      </w:r>
      <w:r>
        <w:rPr>
          <w:sz w:val="28"/>
          <w:szCs w:val="28"/>
          <w:lang w:val="ru-RU"/>
        </w:rPr>
        <w:t xml:space="preserve">от других языков является то, что индексация идет не с 0, а с 1.</w:t>
        <w:tab/>
        <w:t xml:space="preserve"> Также можно получить доступ не к одному элементу, а к множеству( строке или столбцу), для этого вместо  индекса указывается </w:t>
      </w:r>
      <w:r>
        <w:rPr>
          <w:sz w:val="28"/>
          <w:szCs w:val="28"/>
          <w:lang w:val="ru-RU"/>
        </w:rPr>
        <w:t xml:space="preserve">знак двоеточия, например чтобы считать всю </w:t>
      </w:r>
      <w:r>
        <w:rPr>
          <w:sz w:val="28"/>
          <w:szCs w:val="28"/>
          <w:lang w:val="en-US"/>
        </w:rPr>
        <w:t xml:space="preserve">i </w:t>
      </w:r>
      <w:r>
        <w:rPr>
          <w:sz w:val="28"/>
          <w:szCs w:val="28"/>
          <w:lang w:val="ru-RU"/>
        </w:rPr>
        <w:t xml:space="preserve">строку из матрицы </w:t>
      </w:r>
      <w:r>
        <w:rPr>
          <w:sz w:val="28"/>
          <w:szCs w:val="28"/>
          <w:lang w:val="en-US"/>
        </w:rPr>
        <w:t xml:space="preserve">A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необходимо написать </w:t>
      </w:r>
      <w:r>
        <w:rPr>
          <w:sz w:val="28"/>
          <w:szCs w:val="28"/>
          <w:lang w:val="en-US"/>
        </w:rPr>
        <w:t xml:space="preserve">A(i,:).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477A2CD2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7300" cy="2548813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6592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707300" cy="2548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4.43pt;height:200.69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689B25A2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4</w:t>
      </w:r>
      <w:r/>
      <w:r>
        <w:fldChar w:fldCharType="end"/>
      </w:r>
      <w:r>
        <w:t xml:space="preserve">. Получение элемента массива </w:t>
      </w:r>
      <w:r/>
    </w:p>
    <w:p w14:paraId="604FAD68">
      <w:pPr>
        <w:pBdr/>
        <w:spacing w:line="360" w:lineRule="auto"/>
        <w:ind w:right="0" w:firstLine="709" w:left="0"/>
        <w:jc w:val="both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/>
        </w:rPr>
        <w:t xml:space="preserve">Для матриц также реализована функция транспонирования. Для этого достаточно указать </w:t>
      </w:r>
      <w:r>
        <w:rPr>
          <w:sz w:val="28"/>
          <w:szCs w:val="28"/>
          <w:highlight w:val="none"/>
          <w:lang w:val="en-US"/>
        </w:rPr>
        <w:t xml:space="preserve">` </w:t>
      </w:r>
      <w:r>
        <w:rPr>
          <w:sz w:val="28"/>
          <w:szCs w:val="28"/>
          <w:highlight w:val="none"/>
          <w:lang w:val="ru-RU"/>
        </w:rPr>
        <w:t xml:space="preserve">после названия массива, то есть для транспонирования матрицы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достаточно написать </w:t>
      </w:r>
      <w:r>
        <w:rPr>
          <w:sz w:val="28"/>
          <w:szCs w:val="28"/>
          <w:highlight w:val="none"/>
          <w:lang w:val="en-US"/>
        </w:rPr>
        <w:t xml:space="preserve">A`</w:t>
      </w:r>
      <w:r>
        <w:rPr>
          <w:sz w:val="28"/>
          <w:szCs w:val="28"/>
          <w:highlight w:val="none"/>
          <w:lang w:val="ru-RU"/>
        </w:rPr>
        <w:t xml:space="preserve">.</w: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07B2F3C0">
      <w:pPr>
        <w:pBdr/>
        <w:spacing w:line="360" w:lineRule="auto"/>
        <w:ind w:right="0" w:firstLine="709" w:left="0"/>
        <w:jc w:val="center"/>
        <w:rPr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971675" cy="170497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3238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1971675" cy="1704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155.25pt;height:134.25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/>
        </w:rPr>
      </w:r>
    </w:p>
    <w:p w14:paraId="7859772E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5</w:t>
      </w:r>
      <w:r/>
      <w:r>
        <w:fldChar w:fldCharType="end"/>
      </w:r>
      <w:r>
        <w:t xml:space="preserve">. Транспонирование матрицы </w:t>
      </w:r>
      <w:r/>
    </w:p>
    <w:p w14:paraId="09AE4C3C">
      <w:pPr>
        <w:pBdr/>
        <w:tabs>
          <w:tab w:val="left" w:leader="none" w:pos="3461"/>
        </w:tabs>
        <w:spacing w:line="360" w:lineRule="auto"/>
        <w:ind w:right="0" w:firstLine="709" w:left="0"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  <w:lang w:val="ru-RU"/>
        </w:rPr>
        <w:t xml:space="preserve">Еще одной немаловажной особенностью синтаксиса языка является то, что при попытке выполнения математических операций между матрицей и скаляром операция будет выполняться поэлементно. Например при попытке прибавить к матрице </w:t>
      </w:r>
      <w:r>
        <w:rPr>
          <w:sz w:val="28"/>
          <w:szCs w:val="28"/>
          <w:highlight w:val="none"/>
          <w:lang w:val="en-US"/>
        </w:rPr>
        <w:t xml:space="preserve">A </w:t>
      </w:r>
      <w:r>
        <w:rPr>
          <w:sz w:val="28"/>
          <w:szCs w:val="28"/>
          <w:highlight w:val="none"/>
          <w:lang w:val="ru-RU"/>
        </w:rPr>
        <w:t xml:space="preserve">единицу в результате мы получим матрицу к каждому элементу которой прибавлена единица.</w:t>
      </w:r>
      <w:r>
        <w:rPr>
          <w:sz w:val="28"/>
          <w:szCs w:val="28"/>
        </w:rPr>
        <w:tab/>
      </w:r>
      <w:r>
        <w:rPr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</w:rPr>
      </w:r>
    </w:p>
    <w:p w14:paraId="18733ED9">
      <w:pPr>
        <w:pStyle w:val="1022"/>
        <w:pBdr/>
        <w:spacing/>
        <w:ind/>
        <w:rPr>
          <w:sz w:val="28"/>
          <w:szCs w:val="28"/>
          <w:highlight w:val="none"/>
          <w:lang w:val="ru-RU"/>
        </w:rPr>
      </w:pPr>
      <w:r/>
      <w:bookmarkStart w:id="25" w:name="_Toc4"/>
      <w:r>
        <w:rPr>
          <w:sz w:val="28"/>
          <w:szCs w:val="28"/>
          <w:highlight w:val="none"/>
          <w:lang w:val="ru-RU" w:bidi="ru-RU"/>
        </w:rPr>
        <w:t xml:space="preserve">Условные операторы</w:t>
      </w:r>
      <w:r/>
      <w:bookmarkEnd w:id="25"/>
      <w:r/>
      <w:r>
        <w:rPr>
          <w:sz w:val="28"/>
          <w:szCs w:val="28"/>
          <w:highlight w:val="none"/>
          <w:lang w:val="ru-RU"/>
        </w:rPr>
      </w:r>
    </w:p>
    <w:p w14:paraId="63C5750D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как и в других языках программирования реализованы условные операторы, их  синтаксис похож на </w:t>
      </w:r>
      <w:r>
        <w:rPr>
          <w:sz w:val="28"/>
          <w:szCs w:val="28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  <w:lang w:val="ru-RU"/>
        </w:rPr>
        <w:t xml:space="preserve">-подобные языки, но имеет важное отличие, после блока условного оператора необходимо указать </w:t>
      </w:r>
      <w:r>
        <w:rPr>
          <w:sz w:val="28"/>
          <w:szCs w:val="28"/>
          <w:highlight w:val="none"/>
          <w:lang w:val="en-US"/>
        </w:rPr>
        <w:t xml:space="preserve">end.</w:t>
      </w:r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65E0756E">
      <w:pPr>
        <w:pBdr/>
        <w:spacing/>
        <w:ind/>
        <w:jc w:val="center"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en-US" w:bidi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287" cy="115523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76398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1607287" cy="11552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26.56pt;height:90.96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sz w:val="28"/>
          <w:szCs w:val="28"/>
          <w:highlight w:val="none"/>
          <w:lang w:val="en-US" w:bidi="en-US"/>
        </w:rPr>
      </w:r>
      <w:r/>
      <w:r>
        <w:rPr>
          <w:sz w:val="28"/>
          <w:szCs w:val="28"/>
          <w:highlight w:val="none"/>
          <w:lang w:val="en-US"/>
        </w:rPr>
      </w:r>
      <w:r>
        <w:rPr>
          <w:sz w:val="28"/>
          <w:szCs w:val="28"/>
          <w:highlight w:val="none"/>
          <w:lang w:val="en-US"/>
        </w:rPr>
      </w:r>
    </w:p>
    <w:p w14:paraId="12FEB86A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6</w:t>
      </w:r>
      <w:r/>
      <w:r>
        <w:fldChar w:fldCharType="end"/>
      </w:r>
      <w:r>
        <w:t xml:space="preserve">. Условный оператор if-else </w:t>
      </w:r>
      <w:r/>
    </w:p>
    <w:p w14:paraId="30496497">
      <w:pPr>
        <w:pStyle w:val="1022"/>
        <w:pBdr/>
        <w:spacing/>
        <w:ind/>
        <w:rPr>
          <w:lang w:val="ru-RU"/>
        </w:rPr>
      </w:pPr>
      <w:r/>
      <w:bookmarkStart w:id="26" w:name="_Toc5"/>
      <w:r>
        <w:rPr>
          <w:sz w:val="28"/>
          <w:szCs w:val="28"/>
          <w:highlight w:val="none"/>
          <w:lang w:val="ru-RU" w:bidi="ru-RU"/>
        </w:rPr>
        <w:t xml:space="preserve">Циклы</w:t>
      </w:r>
      <w:r/>
      <w:bookmarkEnd w:id="26"/>
      <w:r/>
      <w:r>
        <w:rPr>
          <w:lang w:val="ru-RU"/>
        </w:rPr>
      </w:r>
    </w:p>
    <w:p w14:paraId="440FFF2F">
      <w:pPr>
        <w:pBdr/>
        <w:spacing/>
        <w:ind/>
        <w:rPr>
          <w:sz w:val="28"/>
          <w:szCs w:val="28"/>
          <w:highlight w:val="none"/>
          <w:lang w:val="en-US"/>
        </w:rPr>
      </w:pPr>
      <w:r>
        <w:rPr>
          <w:sz w:val="28"/>
          <w:szCs w:val="28"/>
          <w:highlight w:val="none"/>
          <w:lang w:val="ru-RU" w:bidi="ru-RU"/>
        </w:rPr>
        <w:t xml:space="preserve">Циклы являются необходимой частью любого языка программирования. В </w:t>
      </w:r>
      <w:r>
        <w:rPr>
          <w:sz w:val="28"/>
          <w:szCs w:val="28"/>
          <w:highlight w:val="none"/>
          <w:lang w:val="en-US"/>
        </w:rPr>
        <w:t xml:space="preserve">matlab </w:t>
      </w:r>
      <w:r>
        <w:rPr>
          <w:sz w:val="28"/>
          <w:szCs w:val="28"/>
          <w:highlight w:val="none"/>
          <w:lang w:val="ru-RU"/>
        </w:rPr>
        <w:t xml:space="preserve">реализованы все основные виды циклов</w:t>
      </w:r>
      <w:r>
        <w:rPr>
          <w:sz w:val="28"/>
          <w:szCs w:val="28"/>
          <w:highlight w:val="none"/>
          <w:lang w:val="en-US"/>
        </w:rPr>
        <w:t xml:space="preserve">: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en-US"/>
        </w:rPr>
      </w:r>
    </w:p>
    <w:p w14:paraId="7FDA6C85">
      <w:pPr>
        <w:pStyle w:val="1052"/>
        <w:numPr>
          <w:ilvl w:val="0"/>
          <w:numId w:val="46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sz w:val="28"/>
          <w:szCs w:val="28"/>
          <w:highlight w:val="none"/>
          <w:lang w:val="ru-RU" w:bidi="ru-RU"/>
        </w:rPr>
        <w:t xml:space="preserve">Цикл с заданным числом операций - </w:t>
      </w:r>
      <w:r>
        <w:rPr>
          <w:b/>
          <w:bCs/>
          <w:sz w:val="28"/>
          <w:szCs w:val="28"/>
          <w:highlight w:val="none"/>
          <w:lang w:val="en-US"/>
        </w:rPr>
        <w:t xml:space="preserve">for</w:t>
      </w:r>
      <w:r>
        <w:rPr>
          <w:b/>
          <w:bCs/>
          <w:sz w:val="28"/>
          <w:szCs w:val="28"/>
          <w:highlight w:val="none"/>
          <w:lang w:val="ru-RU"/>
        </w:rPr>
        <w:t xml:space="preserve">. 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Количество операций задается при создании цикла и отслеживается с помощью некоторой переменной, определенной при создании цикла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02140A76">
      <w:pPr>
        <w:pStyle w:val="1052"/>
        <w:numPr>
          <w:ilvl w:val="0"/>
          <w:numId w:val="46"/>
        </w:numPr>
        <w:pBdr/>
        <w:spacing/>
        <w:ind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/>
        </w:rPr>
        <w:t xml:space="preserve">Цикл с предусловием - </w:t>
      </w:r>
      <w:r>
        <w:rPr>
          <w:b/>
          <w:bCs/>
          <w:sz w:val="28"/>
          <w:szCs w:val="28"/>
          <w:highlight w:val="none"/>
          <w:lang w:val="en-US"/>
        </w:rPr>
        <w:t xml:space="preserve">while</w:t>
      </w:r>
      <w:r>
        <w:rPr>
          <w:b w:val="0"/>
          <w:bCs w:val="0"/>
          <w:sz w:val="28"/>
          <w:szCs w:val="28"/>
          <w:highlight w:val="none"/>
          <w:lang w:val="ru-RU"/>
        </w:rPr>
        <w:t xml:space="preserve">. Количество итераций заранее не известно, цикл выполняется до тех пор пока выполняется до тех пор пока выполняется некоторое условие.</w:t>
      </w:r>
      <w:r>
        <w:rPr>
          <w:sz w:val="28"/>
          <w:szCs w:val="28"/>
          <w:highlight w:val="none"/>
          <w:lang w:val="ru-RU" w:bidi="ru-RU"/>
        </w:rPr>
      </w:r>
      <w:r>
        <w:rPr>
          <w:sz w:val="28"/>
          <w:szCs w:val="28"/>
          <w:highlight w:val="none"/>
          <w:lang w:val="ru-RU" w:bidi="ru-RU"/>
        </w:rPr>
      </w:r>
    </w:p>
    <w:p w14:paraId="1A7977C0">
      <w:pPr>
        <w:pBdr/>
        <w:spacing/>
        <w:ind w:firstLine="0" w:left="1418"/>
        <w:jc w:val="center"/>
        <w:rPr>
          <w:sz w:val="28"/>
          <w:szCs w:val="28"/>
          <w:highlight w:val="none"/>
          <w:lang w:val="ru-RU" w:bidi="ru-RU"/>
        </w:rPr>
      </w:pPr>
      <w:r>
        <w:rPr>
          <w:b w:val="0"/>
          <w:bCs w:val="0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32320" cy="1437706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92799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1232319" cy="14377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97.03pt;height:113.21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sz w:val="28"/>
          <w:szCs w:val="28"/>
          <w:highlight w:val="none"/>
          <w:lang w:val="ru-RU"/>
        </w:rPr>
      </w:r>
      <w:r>
        <w:rPr>
          <w:sz w:val="28"/>
          <w:szCs w:val="28"/>
          <w:highlight w:val="none"/>
          <w:lang w:val="ru-RU" w:bidi="ru-RU"/>
        </w:rPr>
      </w:r>
    </w:p>
    <w:p w14:paraId="22F43D3F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7</w:t>
      </w:r>
      <w:r/>
      <w:r>
        <w:fldChar w:fldCharType="end"/>
      </w:r>
      <w:r>
        <w:t xml:space="preserve">. Создание циклов </w:t>
      </w:r>
      <w:r/>
    </w:p>
    <w:p w14:paraId="24C0A5A7">
      <w:pPr>
        <w:pStyle w:val="1022"/>
        <w:pBdr/>
        <w:spacing/>
        <w:ind/>
        <w:rPr>
          <w:sz w:val="28"/>
          <w:szCs w:val="28"/>
          <w:highlight w:val="none"/>
          <w:lang w:val="ru-RU" w:bidi="ru-RU"/>
        </w:rPr>
      </w:pPr>
      <w:r/>
      <w:bookmarkStart w:id="27" w:name="_Toc6"/>
      <w:r>
        <w:rPr>
          <w:b/>
          <w:bCs/>
          <w:sz w:val="28"/>
          <w:szCs w:val="28"/>
          <w:highlight w:val="none"/>
          <w:lang w:val="ru-RU" w:bidi="ru-RU"/>
        </w:rPr>
        <w:t xml:space="preserve">Функции</w:t>
      </w:r>
      <w:r/>
      <w:bookmarkEnd w:id="27"/>
      <w:r/>
      <w:r>
        <w:rPr>
          <w:sz w:val="28"/>
          <w:szCs w:val="28"/>
          <w:highlight w:val="none"/>
          <w:lang w:val="ru-RU" w:bidi="ru-RU"/>
        </w:rPr>
      </w:r>
    </w:p>
    <w:p w14:paraId="0DB38941">
      <w:pPr>
        <w:pBdr/>
        <w:spacing/>
        <w:ind/>
        <w:rPr>
          <w:highlight w:val="none"/>
          <w:lang w:val="en-US"/>
          <w14:ligatures w14:val="none"/>
        </w:rPr>
      </w:pPr>
      <w:r>
        <w:rPr>
          <w:b/>
          <w:bCs/>
          <w:sz w:val="28"/>
          <w:szCs w:val="28"/>
          <w:highlight w:val="none"/>
          <w:lang w:val="ru-RU" w:bidi="ru-RU"/>
        </w:rPr>
        <w:t xml:space="preserve"> </w:t>
      </w:r>
      <w:r>
        <w:rPr>
          <w:highlight w:val="none"/>
          <w:lang w:val="ru-RU" w:bidi="ru-RU"/>
        </w:rPr>
        <w:t xml:space="preserve">В </w:t>
      </w:r>
      <w:r>
        <w:rPr>
          <w:highlight w:val="none"/>
          <w:lang w:val="en-US"/>
        </w:rPr>
        <w:t xml:space="preserve">matlab </w:t>
      </w:r>
      <w:r>
        <w:rPr>
          <w:highlight w:val="none"/>
          <w:lang w:val="ru-RU"/>
        </w:rPr>
        <w:t xml:space="preserve">реализован синтаксис создания функций. Они могут возвращать и принимать на вход любые данные (матрицу, вектор или скаляр). Функции могут определяться либо в файле где они будут использоваться, либо в отдельном файле с тем же названием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что и функц</w:t>
      </w:r>
      <w:r>
        <w:rPr>
          <w:highlight w:val="none"/>
          <w:lang w:val="ru-RU"/>
        </w:rPr>
        <w:t xml:space="preserve">ия</w:t>
      </w:r>
      <w:r>
        <w:rPr>
          <w:highlight w:val="none"/>
          <w:lang w:val="en-US"/>
        </w:rPr>
        <w:t xml:space="preserve">.</w:t>
      </w:r>
      <w:r>
        <w:rPr>
          <w:lang w:val="ru-RU" w:bidi="ru-RU"/>
        </w:rPr>
      </w:r>
      <w:r>
        <w:rPr>
          <w:highlight w:val="none"/>
          <w:lang w:val="en-US"/>
          <w14:ligatures w14:val="none"/>
        </w:rPr>
      </w:r>
    </w:p>
    <w:p w14:paraId="2B415359">
      <w:pPr>
        <w:pBdr/>
        <w:spacing/>
        <w:ind/>
        <w:jc w:val="center"/>
        <w:rPr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67125" cy="80962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4024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3667124" cy="809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88.75pt;height:63.7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lang w:val="ru-RU" w:bidi="ru-RU"/>
          <w14:ligatures w14:val="none"/>
        </w:rPr>
      </w:r>
    </w:p>
    <w:p w14:paraId="1A39FFF3">
      <w:pPr>
        <w:pStyle w:val="1081"/>
        <w:pBdr/>
        <w:spacing/>
        <w:ind/>
        <w:jc w:val="center"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8</w:t>
      </w:r>
      <w:r/>
      <w:r>
        <w:fldChar w:fldCharType="end"/>
      </w:r>
      <w:r>
        <w:t xml:space="preserve">. Создание функции </w:t>
      </w:r>
      <w:r/>
    </w:p>
    <w:p w14:paraId="6043EC07">
      <w:pPr>
        <w:pBdr/>
        <w:spacing/>
        <w:ind/>
        <w:rPr>
          <w:highlight w:val="none"/>
        </w:rPr>
      </w:pPr>
      <w:r>
        <w:t xml:space="preserve">В квадратных скобках указываются выходные значения, после равно указывается название функции, а после него в круглых скобках аргументы функции.  Для того чтобы вернуть значение достаточно в теле функции присвоить выходной переменной желаемое значение.</w:t>
      </w:r>
      <w:r>
        <w:rPr>
          <w:highlight w:val="none"/>
        </w:rPr>
      </w:r>
      <w:r>
        <w:rPr>
          <w:highlight w:val="none"/>
        </w:rPr>
      </w:r>
    </w:p>
    <w:p w14:paraId="3D261ECF">
      <w:pPr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1A511D2">
      <w:pPr>
        <w:pStyle w:val="1021"/>
        <w:pBdr/>
        <w:spacing/>
        <w:ind/>
        <w:rPr>
          <w:highlight w:val="none"/>
        </w:rPr>
      </w:pPr>
      <w:r/>
      <w:bookmarkStart w:id="28" w:name="_Toc7"/>
      <w:r>
        <w:rPr>
          <w:lang w:val="en-US"/>
        </w:rPr>
        <w:t xml:space="preserve">SIMULINK</w:t>
      </w:r>
      <w:r/>
      <w:bookmarkEnd w:id="28"/>
      <w:r/>
      <w:r>
        <w:rPr>
          <w:highlight w:val="none"/>
        </w:rPr>
      </w:r>
    </w:p>
    <w:p w14:paraId="73BBC36D">
      <w:pPr>
        <w:pStyle w:val="1022"/>
        <w:pBdr/>
        <w:spacing/>
        <w:ind/>
        <w:rPr/>
      </w:pPr>
      <w:r/>
      <w:bookmarkStart w:id="29" w:name="_Toc8"/>
      <w:r>
        <w:rPr>
          <w:highlight w:val="none"/>
          <w:lang w:val="ru-RU"/>
        </w:rPr>
        <w:t xml:space="preserve">Данные в </w:t>
      </w:r>
      <w:r>
        <w:rPr>
          <w:highlight w:val="none"/>
          <w:lang w:val="en-US"/>
        </w:rPr>
        <w:t xml:space="preserve">simulink</w:t>
      </w:r>
      <w:r/>
      <w:bookmarkEnd w:id="29"/>
      <w:r/>
      <w:r/>
    </w:p>
    <w:p w14:paraId="55F146E5">
      <w:pPr>
        <w:pBdr/>
        <w:spacing/>
        <w:ind/>
        <w:rPr>
          <w:highlight w:val="none"/>
          <w:lang w:val="ru-RU"/>
        </w:rPr>
      </w:pPr>
      <w:r>
        <w:t xml:space="preserve">Так как </w:t>
      </w:r>
      <w:r>
        <w:rPr>
          <w:lang w:val="en-US"/>
        </w:rPr>
        <w:t xml:space="preserve">s</w:t>
      </w:r>
      <w:r>
        <w:rPr>
          <w:lang w:val="en-US"/>
        </w:rPr>
        <w:t xml:space="preserve">imulink </w:t>
      </w:r>
      <w:r>
        <w:rPr>
          <w:lang w:val="ru-RU"/>
        </w:rPr>
        <w:t xml:space="preserve">является надстройкой над </w:t>
      </w:r>
      <w:r>
        <w:rPr>
          <w:lang w:val="en-US"/>
        </w:rPr>
        <w:t xml:space="preserve">matlab </w:t>
      </w:r>
      <w:r>
        <w:rPr>
          <w:lang w:val="ru-RU"/>
        </w:rPr>
        <w:t xml:space="preserve">в нем реализованы все типы данных, представленные в </w:t>
      </w:r>
      <w:r>
        <w:rPr>
          <w:lang w:val="en-US"/>
        </w:rPr>
        <w:t xml:space="preserve">matlab. </w:t>
      </w:r>
      <w:r>
        <w:rPr>
          <w:lang w:val="ru-RU"/>
        </w:rPr>
        <w:t xml:space="preserve">Для создания константы в </w:t>
      </w:r>
      <w:r>
        <w:rPr>
          <w:lang w:val="en-US"/>
        </w:rPr>
        <w:t xml:space="preserve">simulink </w:t>
      </w:r>
      <w:r>
        <w:rPr>
          <w:lang w:val="ru-RU"/>
        </w:rPr>
        <w:t xml:space="preserve">используется блок </w:t>
      </w:r>
      <w:r>
        <w:rPr>
          <w:lang w:val="en-US"/>
        </w:rPr>
        <w:t xml:space="preserve">Constnat</w:t>
      </w:r>
      <w:r>
        <w:rPr>
          <w:lang w:val="ru-RU"/>
        </w:rPr>
        <w:t xml:space="preserve">, он может хранить в себе как скаляр, так и вектор, и матрицу</w:t>
      </w:r>
      <w:r>
        <w:rPr>
          <w:lang w:val="ru-RU"/>
        </w:rPr>
        <w:t xml:space="preserve">.</w:t>
      </w:r>
      <w:r>
        <w:rPr>
          <w:highlight w:val="none"/>
          <w:lang w:val="ru-RU"/>
        </w:rPr>
      </w:r>
    </w:p>
    <w:p w14:paraId="13255324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09700" cy="1295400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043330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1409699" cy="1295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111.00pt;height:102.0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/>
    </w:p>
    <w:p w14:paraId="27A91270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9</w:t>
      </w:r>
      <w:r/>
      <w:r>
        <w:fldChar w:fldCharType="end"/>
      </w:r>
      <w:r>
        <w:t xml:space="preserve">. Блок константы, содержащий матрицу </w:t>
      </w:r>
      <w:r/>
    </w:p>
    <w:p w14:paraId="718E1D67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72064" cy="214258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29066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2872064" cy="2142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26.15pt;height:168.7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658A316E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10</w:t>
      </w:r>
      <w:r/>
      <w:r>
        <w:fldChar w:fldCharType="end"/>
      </w:r>
      <w:r>
        <w:t xml:space="preserve">. Меню задания значения константы </w:t>
      </w:r>
      <w:r/>
    </w:p>
    <w:p w14:paraId="27A45175">
      <w:pPr>
        <w:pStyle w:val="1022"/>
        <w:pBdr/>
        <w:spacing/>
        <w:ind/>
        <w:rPr/>
      </w:pPr>
      <w:r/>
      <w:bookmarkStart w:id="30" w:name="_Toc9"/>
      <w:r>
        <w:t xml:space="preserve">Работа с данными</w:t>
      </w:r>
      <w:r/>
      <w:bookmarkEnd w:id="30"/>
      <w:r/>
      <w:r/>
    </w:p>
    <w:p w14:paraId="3613E4E8">
      <w:pPr>
        <w:pBdr/>
        <w:spacing/>
        <w:ind/>
        <w:rPr>
          <w:highlight w:val="none"/>
          <w:lang w:val="en-US"/>
        </w:rPr>
      </w:pPr>
      <w:r>
        <w:t xml:space="preserve">Для работы данных в </w:t>
      </w:r>
      <w:r>
        <w:rPr>
          <w:lang w:val="en-US"/>
        </w:rPr>
        <w:t xml:space="preserve">simulink </w:t>
      </w:r>
      <w:r>
        <w:rPr>
          <w:lang w:val="ru-RU"/>
        </w:rPr>
        <w:t xml:space="preserve">также реализованы отдельные блоки</w:t>
      </w:r>
      <w:r>
        <w:rPr>
          <w:lang w:val="en-US"/>
        </w:rPr>
        <w:t xml:space="preserve">:</w:t>
      </w:r>
      <w:r>
        <w:rPr>
          <w:highlight w:val="none"/>
          <w:lang w:val="en-US"/>
        </w:rPr>
      </w:r>
    </w:p>
    <w:p w14:paraId="3746C34D">
      <w:pPr>
        <w:pStyle w:val="1052"/>
        <w:numPr>
          <w:ilvl w:val="0"/>
          <w:numId w:val="47"/>
        </w:numPr>
        <w:pBdr/>
        <w:spacing/>
        <w:ind/>
        <w:rPr/>
      </w:pPr>
      <w:r>
        <w:rPr>
          <w:highlight w:val="none"/>
          <w:lang w:val="ru-RU"/>
        </w:rPr>
        <w:t xml:space="preserve">Блок сложения</w:t>
      </w:r>
      <w:r>
        <w:rPr>
          <w:highlight w:val="none"/>
          <w:lang w:val="en-US"/>
        </w:rPr>
        <w:t xml:space="preserve">/</w:t>
      </w:r>
      <w:r>
        <w:rPr>
          <w:highlight w:val="none"/>
          <w:lang w:val="ru-RU"/>
        </w:rPr>
        <w:t xml:space="preserve">вычитания. Позволяет сложить значения, поступающие на вход. В меню настройки блока можно задать с какими знаками будет проводиться сложение(каждый из входов можно умножить на +1 или -1).</w:t>
      </w:r>
      <w:r/>
    </w:p>
    <w:p w14:paraId="33FEA4D2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742950" cy="704850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551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742950" cy="7048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58.50pt;height:55.50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/>
    </w:p>
    <w:p w14:paraId="0FDF35E4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/>
      <w:r>
        <w:fldChar w:fldCharType="end"/>
      </w:r>
      <w:r>
        <w:t xml:space="preserve">. Блок сложения/вычитания </w:t>
      </w:r>
      <w:r/>
    </w:p>
    <w:p w14:paraId="6F478415">
      <w:pPr>
        <w:pStyle w:val="1052"/>
        <w:numPr>
          <w:ilvl w:val="0"/>
          <w:numId w:val="48"/>
        </w:numPr>
        <w:pBdr/>
        <w:spacing/>
        <w:ind/>
        <w:rPr/>
      </w:pPr>
      <w:r>
        <w:rPr>
          <w:highlight w:val="none"/>
          <w:lang w:val="ru-RU"/>
        </w:rPr>
        <w:t xml:space="preserve">Блок </w:t>
      </w:r>
      <w:r>
        <w:t xml:space="preserve">умножения</w:t>
      </w:r>
      <w:r>
        <w:rPr>
          <w:lang w:val="en-US"/>
        </w:rPr>
        <w:t xml:space="preserve">/</w:t>
      </w:r>
      <w:r>
        <w:rPr>
          <w:lang w:val="ru-RU"/>
        </w:rPr>
        <w:t xml:space="preserve">деления</w:t>
      </w:r>
      <w:r>
        <w:rPr>
          <w:highlight w:val="none"/>
          <w:lang w:val="ru-RU"/>
        </w:rPr>
        <w:t xml:space="preserve">. Позволяет </w:t>
      </w:r>
      <w:r>
        <w:rPr>
          <w:highlight w:val="none"/>
          <w:lang w:val="ru-RU"/>
        </w:rPr>
        <w:t xml:space="preserve">умножить или разделить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значение, поступающее на 1 вход на значение со 2 входа. В меню настройки блока можно задать какая из операций должна быть выполнена.</w:t>
      </w:r>
      <w:r>
        <w:t xml:space="preserve"> Поддерживаются как матричные, так и поэлементные операции.</w:t>
      </w:r>
      <w:r/>
    </w:p>
    <w:p w14:paraId="6414DD0F">
      <w:pPr>
        <w:pBdr/>
        <w:spacing/>
        <w:ind w:firstLine="0" w:left="1418"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276350" cy="1009650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242656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1276349" cy="10096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100.50pt;height:79.50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/>
    </w:p>
    <w:p w14:paraId="5C0CCEED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12</w:t>
      </w:r>
      <w:r/>
      <w:r>
        <w:fldChar w:fldCharType="end"/>
      </w:r>
      <w:r>
        <w:t xml:space="preserve">. Блок умножения/деления</w:t>
      </w:r>
      <w:r/>
    </w:p>
    <w:p w14:paraId="3C57A7F2">
      <w:pPr>
        <w:pStyle w:val="1081"/>
        <w:numPr>
          <w:ilvl w:val="0"/>
          <w:numId w:val="51"/>
        </w:numPr>
        <w:pBdr/>
        <w:spacing/>
        <w:ind/>
        <w:jc w:val="both"/>
        <w:rPr/>
      </w:pPr>
      <w:r>
        <w:t xml:space="preserve">Блок интегратора. Получает на вход некоторое значение, а затем интегрирует его во времени. С учетом начальных условий, которые можно задать в меню настройки интегратора. </w:t>
      </w:r>
      <w:r/>
    </w:p>
    <w:p w14:paraId="454D8B4E">
      <w:pPr>
        <w:pStyle w:val="1081"/>
        <w:pBdr/>
        <w:spacing/>
        <w:ind w:firstLine="0" w:left="1418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77462" cy="915891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2491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877462" cy="915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69.09pt;height:72.12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t xml:space="preserve"> </w:t>
      </w:r>
      <w:r/>
      <w:r/>
    </w:p>
    <w:p w14:paraId="7829F879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13</w:t>
      </w:r>
      <w:r/>
      <w:r>
        <w:fldChar w:fldCharType="end"/>
      </w:r>
      <w:r>
        <w:t xml:space="preserve">. Блок интегратора </w:t>
      </w:r>
      <w:r/>
    </w:p>
    <w:p w14:paraId="377712B2">
      <w:pPr>
        <w:pStyle w:val="1022"/>
        <w:pBdr/>
        <w:spacing/>
        <w:ind/>
        <w:rPr/>
      </w:pPr>
      <w:r/>
      <w:bookmarkStart w:id="31" w:name="_Toc10"/>
      <w:r>
        <w:t xml:space="preserve">Построение графиков</w:t>
      </w:r>
      <w:r/>
      <w:bookmarkEnd w:id="31"/>
      <w:r/>
      <w:r/>
    </w:p>
    <w:p w14:paraId="6FC5678F">
      <w:pPr>
        <w:pBdr/>
        <w:spacing/>
        <w:ind/>
        <w:rPr>
          <w:highlight w:val="none"/>
        </w:rPr>
      </w:pPr>
      <w:r>
        <w:t xml:space="preserve">Для построения графиков используется блок </w:t>
      </w:r>
      <w:r>
        <w:rPr>
          <w:lang w:val="en-US"/>
        </w:rPr>
        <w:t xml:space="preserve">scope</w:t>
      </w:r>
      <w:r>
        <w:rPr>
          <w:lang w:val="ru-RU"/>
        </w:rPr>
        <w:t xml:space="preserve">.</w:t>
      </w:r>
      <w:r>
        <w:rPr>
          <w:lang w:val="en-US"/>
        </w:rPr>
        <w:t xml:space="preserve"> </w:t>
      </w:r>
      <w:r>
        <w:rPr>
          <w:lang w:val="ru-RU"/>
        </w:rPr>
        <w:t xml:space="preserve">На вход он может принимать как вектор значений одного параметра , так и вектор таких векторов. В результате получается набор графиков, построенных на основе этих векторов.</w:t>
      </w:r>
      <w:r/>
      <w:r>
        <w:rPr>
          <w:highlight w:val="none"/>
          <w:lang w:val="ru-RU"/>
        </w:rPr>
      </w:r>
    </w:p>
    <w:p w14:paraId="59A32718">
      <w:pPr>
        <w:pBdr/>
        <w:spacing/>
        <w:ind/>
        <w:jc w:val="center"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164874" cy="1416241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01566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1164873" cy="1416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91.72pt;height:111.52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/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</w:p>
    <w:p w14:paraId="6AD87E21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14</w:t>
      </w:r>
      <w:r/>
      <w:r>
        <w:fldChar w:fldCharType="end"/>
      </w:r>
      <w:r>
        <w:t xml:space="preserve">. Блок scope </w:t>
      </w:r>
      <w:r/>
    </w:p>
    <w:p w14:paraId="2FA740EB">
      <w:pPr>
        <w:pBdr/>
        <w:spacing/>
        <w:ind/>
        <w:rPr/>
      </w:pPr>
      <w:r>
        <w:t xml:space="preserve">Стандартный стиль окна </w:t>
      </w:r>
      <w:r>
        <w:rPr>
          <w:lang w:val="en-US"/>
        </w:rPr>
        <w:t xml:space="preserve">scope – </w:t>
      </w:r>
      <w:r>
        <w:rPr>
          <w:lang w:val="ru-RU"/>
        </w:rPr>
        <w:t xml:space="preserve">черный фон с черной рамкой, для того чтобы это исправить необходимо в настройках </w:t>
      </w:r>
      <w:r>
        <w:rPr>
          <w:lang w:val="en-US"/>
        </w:rPr>
        <w:t xml:space="preserve">view</w:t>
      </w:r>
      <w:r>
        <w:rPr>
          <w:lang w:val="ru-RU"/>
        </w:rPr>
        <w:t xml:space="preserve"> перейти во вкладку </w:t>
      </w:r>
      <w:r>
        <w:rPr>
          <w:lang w:val="en-US"/>
        </w:rPr>
        <w:t xml:space="preserve">style </w:t>
      </w:r>
      <w:r>
        <w:rPr>
          <w:lang w:val="ru-RU"/>
        </w:rPr>
        <w:t xml:space="preserve">и </w:t>
      </w:r>
      <w:r>
        <w:rPr>
          <w:lang w:val="ru-RU"/>
        </w:rPr>
        <w:t xml:space="preserve">из</w:t>
      </w:r>
      <w:r>
        <w:t xml:space="preserve">менить </w:t>
      </w:r>
      <w:r>
        <w:rPr>
          <w:lang w:val="en-US"/>
        </w:rPr>
        <w:t xml:space="preserve">axes </w:t>
      </w:r>
      <w:r>
        <w:rPr>
          <w:lang w:val="en-US"/>
        </w:rPr>
        <w:t xml:space="preserve">color </w:t>
      </w:r>
      <w:r>
        <w:rPr>
          <w:lang w:val="ru-RU"/>
        </w:rPr>
        <w:t xml:space="preserve">и </w:t>
      </w:r>
      <w:r>
        <w:rPr>
          <w:lang w:val="en-US"/>
        </w:rPr>
        <w:t xml:space="preserve">background </w:t>
      </w:r>
      <w:r>
        <w:rPr>
          <w:lang w:val="en-US"/>
        </w:rPr>
        <w:t xml:space="preserve">color </w:t>
      </w:r>
      <w:r>
        <w:rPr>
          <w:lang w:val="ru-RU"/>
        </w:rPr>
        <w:t xml:space="preserve">на белый.</w:t>
      </w:r>
      <w:r/>
      <w:r/>
    </w:p>
    <w:p w14:paraId="290BB298">
      <w:pPr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97565" cy="2851162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35956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197565" cy="28511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251.78pt;height:224.50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  <w:r/>
    </w:p>
    <w:p w14:paraId="6D6FC585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15</w:t>
      </w:r>
      <w:r/>
      <w:r>
        <w:fldChar w:fldCharType="end"/>
      </w:r>
      <w:r>
        <w:t xml:space="preserve">. Пример графика в Scope </w:t>
      </w:r>
      <w:r/>
    </w:p>
    <w:p w14:paraId="6677CED0">
      <w:pPr>
        <w:pStyle w:val="1022"/>
        <w:pBdr/>
        <w:spacing/>
        <w:ind/>
        <w:rPr/>
      </w:pPr>
      <w:r/>
      <w:bookmarkStart w:id="32" w:name="_Toc11"/>
      <w:r>
        <w:t xml:space="preserve">Алгоритмические блоки Simulink</w:t>
      </w:r>
      <w:r/>
      <w:bookmarkEnd w:id="32"/>
      <w:r/>
      <w:r/>
    </w:p>
    <w:p w14:paraId="36851246">
      <w:pPr>
        <w:pBdr/>
        <w:spacing/>
        <w:ind/>
        <w:rPr>
          <w:highlight w:val="none"/>
          <w:lang w:val="ru-RU"/>
        </w:rPr>
      </w:pPr>
      <w:r>
        <w:t xml:space="preserve">Для  упрощения читаемости моделей в s</w:t>
      </w:r>
      <w:r>
        <w:rPr>
          <w:lang w:val="en-US"/>
        </w:rPr>
        <w:t xml:space="preserve">imulink </w:t>
      </w:r>
      <w:r>
        <w:rPr>
          <w:lang w:val="ru-RU"/>
        </w:rPr>
        <w:t xml:space="preserve">используются такие блоки </w:t>
      </w:r>
      <w:r>
        <w:t xml:space="preserve">как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и </w:t>
      </w:r>
      <w:r>
        <w:rPr>
          <w:lang w:val="en-US"/>
        </w:rPr>
        <w:t xml:space="preserve">submodel</w:t>
      </w:r>
      <w:r>
        <w:rPr>
          <w:lang w:val="ru-RU"/>
        </w:rPr>
        <w:t xml:space="preserve">. Они позволяют отдельно реализовать части программы и использовать их в основной модели с помощью всего одного блока.</w:t>
      </w:r>
      <w:r/>
    </w:p>
    <w:p w14:paraId="273014C4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/>
        </w:rPr>
        <w:t xml:space="preserve">Submodel</w:t>
      </w:r>
      <w:r>
        <w:rPr>
          <w:highlight w:val="none"/>
          <w:lang w:val="ru-RU"/>
        </w:rPr>
        <w:t xml:space="preserve"> – </w:t>
      </w:r>
      <w:r>
        <w:rPr>
          <w:highlight w:val="none"/>
          <w:lang w:val="ru-RU"/>
        </w:rPr>
        <w:t xml:space="preserve">блок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представляющий собой модель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имеющую входные и выходные параметры. Внутри него  можно использовать все блоки </w:t>
      </w:r>
      <w:r>
        <w:rPr>
          <w:highlight w:val="none"/>
          <w:lang w:val="en-US"/>
        </w:rPr>
        <w:t xml:space="preserve">simulink, </w:t>
      </w:r>
      <w:r>
        <w:rPr>
          <w:highlight w:val="none"/>
          <w:lang w:val="ru-RU"/>
        </w:rPr>
        <w:t xml:space="preserve">а также другие </w:t>
      </w:r>
      <w:r>
        <w:rPr>
          <w:highlight w:val="none"/>
          <w:lang w:val="en-US"/>
        </w:rPr>
        <w:t xml:space="preserve">submodel.</w:t>
      </w:r>
      <w:r/>
    </w:p>
    <w:p w14:paraId="73EE2AC4">
      <w:pPr>
        <w:pBdr/>
        <w:spacing/>
        <w:ind/>
        <w:jc w:val="center"/>
        <w:rPr/>
      </w:pPr>
      <w:r>
        <w:rPr>
          <w:highlight w:val="none"/>
          <w:lang w:val="en-U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33775" cy="1914525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03813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3533774" cy="19145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8.25pt;height:150.75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E10FE7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16</w:t>
      </w:r>
      <w:r/>
      <w:r>
        <w:fldChar w:fldCharType="end"/>
      </w:r>
      <w:r>
        <w:t xml:space="preserve">. Пример использования submodel </w:t>
      </w:r>
      <w:r/>
    </w:p>
    <w:p w14:paraId="1021C733">
      <w:pPr>
        <w:pBdr/>
        <w:spacing/>
        <w:ind/>
        <w:rPr>
          <w:highlight w:val="none"/>
          <w:lang w:val="ru-RU"/>
        </w:rPr>
      </w:pPr>
      <w:r>
        <w:t xml:space="preserve">Еще одним способом повысить читаемость программы является </w:t>
      </w:r>
      <w:r>
        <w:t xml:space="preserve">блок </w:t>
      </w:r>
      <w:r>
        <w:rPr>
          <w:lang w:val="en-US"/>
        </w:rPr>
        <w:t xml:space="preserve">matlab function </w:t>
      </w:r>
      <w:r>
        <w:rPr>
          <w:lang w:val="ru-RU"/>
        </w:rPr>
        <w:t xml:space="preserve">он позволяет реализовать внутри себя функцию на языке программирования </w:t>
      </w:r>
      <w:r>
        <w:rPr>
          <w:lang w:val="en-US"/>
        </w:rPr>
        <w:t xml:space="preserve">matlab</w:t>
      </w:r>
      <w:r>
        <w:rPr>
          <w:lang w:val="ru-RU"/>
        </w:rPr>
        <w:t xml:space="preserve">, этот блок будет иметь те же входы и выходы, что и функция</w:t>
      </w:r>
      <w:r/>
    </w:p>
    <w:p w14:paraId="3F5E1B25">
      <w:pPr>
        <w:pBdr/>
        <w:spacing/>
        <w:ind/>
        <w:jc w:val="center"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543175" cy="1743075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56049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2543175" cy="1743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00.25pt;height:137.25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6F3FEF7">
      <w:pPr>
        <w:pStyle w:val="1081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17</w:t>
      </w:r>
      <w:r/>
      <w:r>
        <w:fldChar w:fldCharType="end"/>
      </w:r>
      <w:r>
        <w:t xml:space="preserve">. Блок matlab function </w:t>
      </w:r>
      <w:r/>
    </w:p>
    <w:p w14:paraId="605EDB47">
      <w:pPr>
        <w:pStyle w:val="1021"/>
        <w:pBdr/>
        <w:spacing/>
        <w:ind/>
        <w:rPr/>
      </w:pPr>
      <w:r/>
      <w:bookmarkStart w:id="33" w:name="_Toc12"/>
      <w:r>
        <w:t xml:space="preserve">ВЫПОЛНЕНИЕ ПРАКТИЧЕСКОГО ЗАДАНИЯ</w:t>
      </w:r>
      <w:r/>
      <w:bookmarkEnd w:id="33"/>
      <w:r/>
      <w:r/>
    </w:p>
    <w:p w14:paraId="568B144E">
      <w:pPr>
        <w:pStyle w:val="1022"/>
        <w:pBdr/>
        <w:spacing/>
        <w:ind/>
        <w:rPr/>
      </w:pPr>
      <w:r/>
      <w:bookmarkStart w:id="34" w:name="_Toc13"/>
      <w:r>
        <w:t xml:space="preserve">Построение модели</w:t>
      </w:r>
      <w:r/>
      <w:bookmarkEnd w:id="34"/>
      <w:r/>
      <w:r/>
    </w:p>
    <w:p w14:paraId="03B28EA9">
      <w:pPr>
        <w:pBdr/>
        <w:shd w:val="nil"/>
        <w:spacing/>
        <w:ind/>
        <w:rPr>
          <w:highlight w:val="none"/>
        </w:rPr>
      </w:pPr>
      <w:r>
        <w:t xml:space="preserve">В начале работы над созданием модели необходимо привести уравнение задающее движение маятника к нормальной форме Коши, в результате преобразования была получена следующая система.</w:t>
      </w:r>
      <w:r/>
    </w:p>
    <w:p w14:paraId="583146FF"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m:oMathPara>
        <m:oMathParaPr>
          <m:jc m:val="centerGroup"/>
        </m:oMathParaPr>
        <m:oMath>
          <m:d>
            <m:dPr>
              <m:begChr m:val="{"/>
              <m:endChr m:val=""/>
              <m:ctrlPr>
                <w:rPr>
                  <w:rFonts w:hint="default" w:ascii="Cambria Math" w:hAnsi="Cambria Math" w:eastAsia="Cambria Math" w:cs="Cambria Math"/>
                  <w:i/>
                  <w:highlight w:val="none"/>
                </w:rPr>
              </m:ctrlPr>
            </m:dPr>
            <m:e>
              <m:eqArr>
                <m:eqArrPr>
                  <m:baseJc m:val="center"/>
                  <m:maxDist m:val="off"/>
                  <m:objDist m:val="off"/>
                  <m:rSp/>
                  <m:rSpRule/>
                  <m:ctrlPr>
                    <w:rPr>
                      <w:rFonts w:hint="default" w:ascii="Cambria Math" w:hAnsi="Cambria Math" w:eastAsia="Cambria Math" w:cs="Cambria Math"/>
                      <w:i/>
                      <w:highlight w:val="none"/>
                    </w:rPr>
                  </m:ctrlPr>
                </m:eqArrPr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d</m:t>
                  </m:r>
                  <m:sSub>
                    <m:sSubPr>
                      <m:ctrlPr>
                        <w:rPr>
                          <w:rFonts w:hint="default" w:ascii="Cambria Math" w:hAnsi="Cambria Math" w:eastAsia="Cambria Math" w:cs="Cambria Math"/>
                          <w:i/>
                          <w:highlight w:val="none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1</m:t>
                      </m:r>
                    </m:sub>
                  </m:sSub>
                  <m:r>
                    <w:rPr>
                      <w:rFonts w:hint="default"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 = </m:t>
                  </m:r>
                  <m:sSub>
                    <m:sSubPr>
                      <m:ctrlPr>
                        <w:rPr>
                          <w:rFonts w:hint="default" w:ascii="Cambria Math" w:hAnsi="Cambria Math" w:eastAsia="Cambria Math" w:cs="Cambria Math"/>
                          <w:i/>
                          <w:highlight w:val="none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2</m:t>
                      </m:r>
                    </m:sub>
                  </m:sSub>
                </m:e>
                <m:e>
                  <m:r>
                    <w:rPr>
                      <w:rFonts w:hint="default"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d</m:t>
                  </m:r>
                  <m:sSub>
                    <m:sSubPr>
                      <m:ctrlPr>
                        <w:rPr>
                          <w:rFonts w:hint="default" w:ascii="Cambria Math" w:hAnsi="Cambria Math" w:eastAsia="Cambria Math" w:cs="Cambria Math"/>
                          <w:i/>
                          <w:highlight w:val="none"/>
                        </w:rPr>
                      </m:ctrlPr>
                    </m:sSubPr>
                    <m:e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X</m:t>
                      </m:r>
                    </m:e>
                    <m:sub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2</m:t>
                      </m:r>
                    </m:sub>
                  </m:sSub>
                  <m:r>
                    <w:rPr>
                      <w:rFonts w:hint="default" w:ascii="Cambria Math" w:hAnsi="Cambria Math" w:eastAsia="Cambria Math" w:cs="Cambria Math"/>
                      <w:highlight w:val="none"/>
                    </w:rPr>
                    <m:rPr>
                      <m:sty m:val="i"/>
                    </m:rPr>
                    <m:t> = -</m:t>
                  </m:r>
                  <m:f>
                    <m:fPr>
                      <m:ctrlPr>
                        <w:rPr>
                          <w:rFonts w:hint="default" w:ascii="Cambria Math" w:hAnsi="Cambria Math" w:eastAsia="Cambria Math" w:cs="Cambria Math"/>
                          <w:i/>
                          <w:highlight w:val="none"/>
                        </w:rPr>
                      </m:ctrlPr>
                    </m:fPr>
                    <m:num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g</m:t>
                      </m:r>
                    </m:num>
                    <m:den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l</m:t>
                      </m:r>
                    </m:den>
                  </m:f>
                  <m:func>
                    <m:funcPr>
                      <m:ctrlPr>
                        <w:rPr>
                          <w:rFonts w:hint="default" w:ascii="Cambria Math" w:hAnsi="Cambria Math" w:eastAsia="Cambria Math" w:cs="Cambria Math"/>
                          <w:i/>
                          <w:highlight w:val="none"/>
                        </w:rPr>
                      </m:ctrlPr>
                    </m:funcPr>
                    <m:fName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sin</m:t>
                      </m:r>
                    </m:fName>
                    <m:e>
                      <m:sSub>
                        <m:sSubPr>
                          <m:ctrlPr>
                            <w:rPr>
                              <w:rFonts w:hint="default" w:ascii="Cambria Math" w:hAnsi="Cambria Math" w:eastAsia="Cambria Math" w:cs="Cambria Math"/>
                              <w:i/>
                              <w:highlight w:val="none"/>
                            </w:rPr>
                          </m:ctrlPr>
                        </m:sSubPr>
                        <m:e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X</m:t>
                          </m:r>
                        </m:e>
                        <m:sub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1</m:t>
                          </m:r>
                        </m:sub>
                      </m:sSub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 - </m:t>
                      </m:r>
                      <m:f>
                        <m:fPr>
                          <m:ctrlPr>
                            <w:rPr>
                              <w:rFonts w:hint="default" w:ascii="Cambria Math" w:hAnsi="Cambria Math" w:eastAsia="Cambria Math" w:cs="Cambria Math"/>
                              <w:i/>
                              <w:highlight w:val="none"/>
                            </w:rPr>
                          </m:ctrlPr>
                        </m:fPr>
                        <m:num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g</m:t>
                          </m:r>
                        </m:num>
                        <m:den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m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Cambria Math" w:cs="Cambria Math"/>
                                  <w:i/>
                                  <w:highlight w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hint="default" w:ascii="Cambria Math" w:hAnsi="Cambria Math" w:eastAsia="Cambria Math" w:cs="Cambria Math"/>
                                  <w:highlight w:val="none"/>
                                </w:rPr>
                                <m:rPr>
                                  <m:sty m:val="i"/>
                                </m:rPr>
                                <m:t>l</m:t>
                              </m:r>
                            </m:e>
                            <m:sup>
                              <m:r>
                                <w:rPr>
                                  <w:rFonts w:hint="default" w:ascii="Cambria Math" w:hAnsi="Cambria Math" w:eastAsia="Cambria Math" w:cs="Cambria Math"/>
                                  <w:highlight w:val="none"/>
                                </w:rPr>
                                <m:rPr>
                                  <m:sty m:val="i"/>
                                </m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d</m:t>
                      </m:r>
                      <m:sSub>
                        <m:sSubPr>
                          <m:ctrlPr>
                            <w:rPr>
                              <w:rFonts w:hint="default" w:ascii="Cambria Math" w:hAnsi="Cambria Math" w:eastAsia="Cambria Math" w:cs="Cambria Math"/>
                              <w:i/>
                              <w:highlight w:val="none"/>
                            </w:rPr>
                          </m:ctrlPr>
                        </m:sSubPr>
                        <m:e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X</m:t>
                          </m:r>
                        </m:e>
                        <m:sub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1</m:t>
                          </m:r>
                        </m:sub>
                      </m:sSub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-</m:t>
                      </m:r>
                      <m:f>
                        <m:fPr>
                          <m:ctrlPr>
                            <w:rPr>
                              <w:rFonts w:hint="default" w:ascii="Cambria Math" w:hAnsi="Cambria Math" w:eastAsia="Cambria Math" w:cs="Cambria Math"/>
                              <w:i/>
                              <w:highlight w:val="none"/>
                            </w:rPr>
                          </m:ctrlPr>
                        </m:fPr>
                        <m:num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c</m:t>
                          </m:r>
                        </m:num>
                        <m:den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m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Cambria Math" w:cs="Cambria Math"/>
                                  <w:i/>
                                  <w:highlight w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hint="default" w:ascii="Cambria Math" w:hAnsi="Cambria Math" w:eastAsia="Cambria Math" w:cs="Cambria Math"/>
                                  <w:highlight w:val="none"/>
                                </w:rPr>
                                <m:rPr>
                                  <m:sty m:val="i"/>
                                </m:rPr>
                                <m:t>l</m:t>
                              </m:r>
                            </m:e>
                            <m:sup>
                              <m:r>
                                <w:rPr>
                                  <w:rFonts w:hint="default" w:ascii="Cambria Math" w:hAnsi="Cambria Math" w:eastAsia="Cambria Math" w:cs="Cambria Math"/>
                                  <w:highlight w:val="none"/>
                                </w:rPr>
                                <m:rPr>
                                  <m:sty m:val="i"/>
                                </m:rPr>
                                <m:t>2</m:t>
                              </m:r>
                            </m:sup>
                          </m:sSup>
                        </m:den>
                      </m:f>
                      <m:sSub>
                        <m:sSubPr>
                          <m:ctrlPr>
                            <w:rPr>
                              <w:rFonts w:hint="default" w:ascii="Cambria Math" w:hAnsi="Cambria Math" w:eastAsia="Cambria Math" w:cs="Cambria Math"/>
                              <w:i/>
                              <w:highlight w:val="none"/>
                            </w:rPr>
                          </m:ctrlPr>
                        </m:sSubPr>
                        <m:e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X</m:t>
                          </m:r>
                        </m:e>
                        <m:sub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1</m:t>
                          </m:r>
                        </m:sub>
                      </m:sSub>
                      <m:r>
                        <w:rPr>
                          <w:rFonts w:hint="default" w:ascii="Cambria Math" w:hAnsi="Cambria Math" w:eastAsia="Cambria Math" w:cs="Cambria Math"/>
                          <w:highlight w:val="none"/>
                        </w:rPr>
                        <m:rPr>
                          <m:sty m:val="i"/>
                        </m:rPr>
                        <m:t> + </m:t>
                      </m:r>
                      <m:f>
                        <m:fPr>
                          <m:ctrlPr>
                            <w:rPr>
                              <w:rFonts w:hint="default" w:ascii="Cambria Math" w:hAnsi="Cambria Math" w:eastAsia="Cambria Math" w:cs="Cambria Math"/>
                              <w:i/>
                              <w:highlight w:val="none"/>
                            </w:rPr>
                          </m:ctrlPr>
                        </m:fPr>
                        <m:num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u</m:t>
                          </m:r>
                        </m:num>
                        <m:den>
                          <m:r>
                            <w:rPr>
                              <w:rFonts w:hint="default" w:ascii="Cambria Math" w:hAnsi="Cambria Math" w:eastAsia="Cambria Math" w:cs="Cambria Math"/>
                              <w:highlight w:val="none"/>
                            </w:rPr>
                            <m:rPr>
                              <m:sty m:val="i"/>
                            </m:rPr>
                            <m:t>m</m:t>
                          </m:r>
                          <m:sSup>
                            <m:sSupPr>
                              <m:ctrlPr>
                                <w:rPr>
                                  <w:rFonts w:hint="default" w:ascii="Cambria Math" w:hAnsi="Cambria Math" w:eastAsia="Cambria Math" w:cs="Cambria Math"/>
                                  <w:i/>
                                  <w:highlight w:val="none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hint="default" w:ascii="Cambria Math" w:hAnsi="Cambria Math" w:eastAsia="Cambria Math" w:cs="Cambria Math"/>
                                  <w:highlight w:val="none"/>
                                </w:rPr>
                                <m:rPr>
                                  <m:sty m:val="i"/>
                                </m:rPr>
                                <m:t>l</m:t>
                              </m:r>
                            </m:e>
                            <m:sup>
                              <m:r>
                                <w:rPr>
                                  <w:rFonts w:hint="default" w:ascii="Cambria Math" w:hAnsi="Cambria Math" w:eastAsia="Cambria Math" w:cs="Cambria Math"/>
                                  <w:highlight w:val="none"/>
                                </w:rPr>
                                <m:rPr>
                                  <m:sty m:val="i"/>
                                </m:rPr>
                                <m:t>2</m:t>
                              </m:r>
                            </m:sup>
                          </m:sSup>
                        </m:den>
                      </m:f>
                    </m:e>
                  </m:func>
                </m:e>
              </m:eqArr>
            </m:e>
          </m:d>
        </m:oMath>
      </m:oMathPara>
      <w:r>
        <w:rPr>
          <w:highlight w:val="none"/>
        </w:rPr>
      </w:r>
      <w:r/>
    </w:p>
    <w:p w14:paraId="690A3D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highlight w:val="none"/>
        </w:rPr>
      </w:pPr>
      <w:r>
        <w:rPr>
          <w:highlight w:val="none"/>
        </w:rPr>
      </w:r>
      <w:r/>
      <w:r>
        <w:rPr>
          <w:highlight w:val="none"/>
        </w:rPr>
        <w:t xml:space="preserve">В </w:t>
      </w:r>
      <w:r>
        <w:rPr>
          <w:highlight w:val="none"/>
          <w:lang w:val="en-US"/>
        </w:rPr>
        <w:t xml:space="preserve">simulink </w:t>
      </w:r>
      <w:r>
        <w:rPr>
          <w:highlight w:val="none"/>
          <w:lang w:val="ru-RU"/>
        </w:rPr>
        <w:t xml:space="preserve">уравнение было реализовано с помощью блока </w:t>
      </w:r>
      <w:r>
        <w:rPr>
          <w:highlight w:val="none"/>
          <w:lang w:val="en-US"/>
        </w:rPr>
        <w:t xml:space="preserve">matlab function </w:t>
      </w:r>
      <w:r>
        <w:rPr>
          <w:highlight w:val="none"/>
          <w:lang w:val="ru-RU"/>
        </w:rPr>
        <w:t xml:space="preserve">с названием </w:t>
      </w:r>
      <w:r>
        <w:rPr>
          <w:highlight w:val="none"/>
          <w:lang w:val="en-US"/>
        </w:rPr>
        <w:t xml:space="preserve">“</w:t>
      </w:r>
      <w:r/>
      <w:r>
        <w:t xml:space="preserve">Решение дифференциальных</w:t>
      </w:r>
      <w:r>
        <w:rPr>
          <w:lang w:val="en-US"/>
        </w:rPr>
        <w:t xml:space="preserve"> </w:t>
      </w:r>
      <w:r/>
      <w:r>
        <w:t xml:space="preserve">уравнений математического</w:t>
      </w:r>
      <w:r>
        <w:rPr>
          <w:lang w:val="en-US"/>
        </w:rPr>
        <w:t xml:space="preserve"> </w:t>
      </w:r>
      <w:r/>
      <w:r>
        <w:t xml:space="preserve">маятника</w:t>
      </w:r>
      <w:r/>
      <w:r>
        <w:rPr>
          <w:highlight w:val="none"/>
          <w:lang w:val="en-US"/>
        </w:rPr>
        <w:t xml:space="preserve">”</w:t>
      </w:r>
      <w:r>
        <w:rPr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 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реализующего в  себе функцию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k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oshi</w:t>
      </w:r>
      <w:r>
        <w:rPr>
          <w:highlight w:val="none"/>
          <w:lang w:val="en-US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</w:p>
    <w:p w14:paraId="3F1C84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3238500"/>
                <wp:effectExtent l="3175" t="3175" r="3175" b="3175"/>
                <wp:docPr id="1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905499" cy="323849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2C7FB2E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aa0d91"/>
                                <w:sz w:val="22"/>
                              </w:rPr>
                              <w:t xml:space="preserve">function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dY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koshi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5c2699"/>
                                <w:sz w:val="22"/>
                              </w:rPr>
                              <w:t xml:space="preserve">(u, Y)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287E3508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g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9.81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750413FF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l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0.1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3CE47EC3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m=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0.5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26F418DE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b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4AAD00A1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c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3B736CAE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dY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5c2699"/>
                                <w:sz w:val="22"/>
                              </w:rPr>
                              <w:t xml:space="preserve">zeros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5c2699"/>
                                <w:sz w:val="22"/>
                              </w:rPr>
                              <w:t xml:space="preserve">length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(Y),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3A36EB97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dY(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 = Y(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2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10B5C223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dY(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2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 = -g/l *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5c2699"/>
                                <w:sz w:val="22"/>
                              </w:rPr>
                              <w:t xml:space="preserve">sin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(Y(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)) - b/(m*l*l) * dY(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lang w:val="en-US"/>
                              </w:rPr>
                              <w:t xml:space="preserve">...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r>
                          </w:p>
                          <w:p w14:paraId="27B2821A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  <w:lang w:val="en-US"/>
                              </w:rPr>
                              <w:t xml:space="preserve">     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- c/(m*l*l) * Y(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 - u/(m*l*l);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  <w:szCs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  <w:szCs w:val="22"/>
                              </w:rPr>
                            </w:r>
                          </w:p>
                          <w:p w14:paraId="19F49C5D">
                            <w:pPr>
                              <w:pStyle w:val="1052"/>
                              <w:numPr>
                                <w:ilvl w:val="0"/>
                                <w:numId w:val="52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aa0d91"/>
                                <w:sz w:val="22"/>
                              </w:rPr>
                              <w:t xml:space="preserve">end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172A7352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  <w:r/>
                            <w:r/>
                            <w:r/>
                            <w:r/>
                            <w:r/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inline>
            </w:drawing>
          </mc:Choice>
          <mc:Fallback>
            <w:pict>
              <v:shape id="shape 18" o:spid="_x0000_s18" o:spt="202" type="#_x0000_t202" style="width:465.00pt;height:255.00pt;mso-wrap-distance-left:0.00pt;mso-wrap-distance-top:0.00pt;mso-wrap-distance-right:0.00pt;mso-wrap-distance-bottom:0.00pt;rotation:0;v-text-anchor:top;visibility:visible;" fillcolor="#FFFFFF" strokecolor="#000000" strokeweight="0.50pt">
                <v:textbox inset="0,0,0,0">
                  <w:txbxContent>
                    <w:p w14:paraId="22C7FB2E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aa0d91"/>
                          <w:sz w:val="22"/>
                        </w:rPr>
                        <w:t xml:space="preserve">function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dY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koshi</w:t>
                      </w:r>
                      <w:r>
                        <w:rPr>
                          <w:rFonts w:ascii="Lucida Console" w:hAnsi="Lucida Console" w:eastAsia="Lucida Console" w:cs="Lucida Console"/>
                          <w:color w:val="5c2699"/>
                          <w:sz w:val="22"/>
                        </w:rPr>
                        <w:t xml:space="preserve">(u, Y)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287E3508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g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9.81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750413FF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l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0.1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3CE47EC3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m=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0.5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26F418DE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b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4AAD00A1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c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3B736CAE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dY = </w:t>
                      </w:r>
                      <w:r>
                        <w:rPr>
                          <w:rFonts w:ascii="Lucida Console" w:hAnsi="Lucida Console" w:eastAsia="Lucida Console" w:cs="Lucida Console"/>
                          <w:color w:val="5c2699"/>
                          <w:sz w:val="22"/>
                        </w:rPr>
                        <w:t xml:space="preserve">zeros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(</w:t>
                      </w:r>
                      <w:r>
                        <w:rPr>
                          <w:rFonts w:ascii="Lucida Console" w:hAnsi="Lucida Console" w:eastAsia="Lucida Console" w:cs="Lucida Console"/>
                          <w:color w:val="5c2699"/>
                          <w:sz w:val="22"/>
                        </w:rPr>
                        <w:t xml:space="preserve">length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(Y),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3A36EB97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dY(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 = Y(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2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10B5C223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dY(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2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 = -g/l * </w:t>
                      </w:r>
                      <w:r>
                        <w:rPr>
                          <w:rFonts w:ascii="Lucida Console" w:hAnsi="Lucida Console" w:eastAsia="Lucida Console" w:cs="Lucida Console"/>
                          <w:color w:val="5c2699"/>
                          <w:sz w:val="22"/>
                        </w:rPr>
                        <w:t xml:space="preserve">sin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(Y(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)) - b/(m*l*l) * dY(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 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lang w:val="en-US"/>
                        </w:rPr>
                        <w:t xml:space="preserve">...</w:t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szCs w:val="22"/>
                          <w:lang w:val="en-US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szCs w:val="22"/>
                          <w:lang w:val="en-US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szCs w:val="22"/>
                          <w:lang w:val="en-US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szCs w:val="22"/>
                          <w:lang w:val="en-US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szCs w:val="22"/>
                          <w:lang w:val="en-US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szCs w:val="22"/>
                          <w:lang w:val="en-US"/>
                        </w:rPr>
                      </w:r>
                    </w:p>
                    <w:p w14:paraId="27B2821A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  <w:szCs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  <w:lang w:val="en-US"/>
                        </w:rPr>
                        <w:t xml:space="preserve">      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- c/(m*l*l) * Y(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 - u/(m*l*l);</w:t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  <w:szCs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  <w:szCs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  <w:szCs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  <w:szCs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  <w:szCs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  <w:szCs w:val="22"/>
                        </w:rPr>
                      </w:r>
                    </w:p>
                    <w:p w14:paraId="19F49C5D">
                      <w:pPr>
                        <w:pStyle w:val="1052"/>
                        <w:numPr>
                          <w:ilvl w:val="0"/>
                          <w:numId w:val="52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aa0d91"/>
                          <w:sz w:val="22"/>
                        </w:rPr>
                        <w:t xml:space="preserve">end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172A7352">
                      <w:pPr>
                        <w:pBdr/>
                        <w:spacing/>
                        <w:ind/>
                        <w:rPr/>
                      </w:pPr>
                      <w:r/>
                      <w:r/>
                      <w:r/>
                      <w:r/>
                      <w:r/>
                      <w:r/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</w:r>
      <w:r/>
    </w:p>
    <w:p w14:paraId="15F85DB5">
      <w:pPr>
        <w:pBdr/>
        <w:shd w:val="nil"/>
        <w:spacing/>
        <w:ind/>
        <w:rPr>
          <w:highlight w:val="none"/>
          <w:lang w:val="ru-RU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После была реализована вспомогательная модель в блоке </w:t>
      </w:r>
      <w:r>
        <w:rPr>
          <w:highlight w:val="none"/>
          <w:lang w:val="en-US"/>
        </w:rPr>
        <w:t xml:space="preserve">submodel </w:t>
      </w:r>
      <w:r>
        <w:rPr>
          <w:highlight w:val="none"/>
          <w:lang w:val="ru-RU"/>
        </w:rPr>
        <w:t xml:space="preserve">с названием </w:t>
      </w:r>
      <w:r>
        <w:rPr>
          <w:highlight w:val="none"/>
          <w:lang w:val="en-US"/>
        </w:rPr>
        <w:t xml:space="preserve">“</w:t>
      </w:r>
      <w:r>
        <w:rPr>
          <w:highlight w:val="none"/>
          <w:lang w:val="ru-RU"/>
        </w:rPr>
        <w:t xml:space="preserve">Модель математического маятника</w:t>
      </w:r>
      <w:r>
        <w:rPr>
          <w:highlight w:val="none"/>
          <w:lang w:val="en-US"/>
        </w:rPr>
        <w:t xml:space="preserve">”</w:t>
      </w:r>
      <w:r>
        <w:rPr>
          <w:highlight w:val="none"/>
          <w:lang w:val="ru-RU"/>
        </w:rPr>
        <w:t xml:space="preserve">, ее схему можно увидеть  в </w:t>
      </w:r>
      <w:r>
        <w:fldChar w:fldCharType="begin"/>
      </w:r>
      <w:r>
        <w:instrText xml:space="preserve"> REF _Ref1  \h</w:instrText>
      </w:r>
      <w:r>
        <w:fldChar w:fldCharType="separate"/>
      </w:r>
      <w:r>
        <w:t xml:space="preserve">Приложении 3</w:t>
      </w:r>
      <w:r>
        <w:fldChar w:fldCharType="end"/>
      </w:r>
      <w:r>
        <w:rPr>
          <w:highlight w:val="none"/>
        </w:rPr>
        <w:t xml:space="preserve">. На вход подается управляющий сигнал </w:t>
      </w:r>
      <w:r>
        <w:rPr>
          <w:highlight w:val="none"/>
          <w:lang w:val="en-US"/>
        </w:rPr>
        <w:t xml:space="preserve">u</w:t>
      </w:r>
      <w:r>
        <w:rPr>
          <w:highlight w:val="none"/>
          <w:lang w:val="ru-RU"/>
        </w:rPr>
        <w:t xml:space="preserve">, он передается в функцию </w:t>
      </w:r>
      <w:r>
        <w:rPr>
          <w:highlight w:val="none"/>
          <w:lang w:val="en-US"/>
        </w:rPr>
        <w:t xml:space="preserve">koshi, </w:t>
      </w:r>
      <w:r>
        <w:rPr>
          <w:highlight w:val="none"/>
          <w:lang w:val="ru-RU"/>
        </w:rPr>
        <w:t xml:space="preserve">выходной сигнал интегрируется, а затем передается на вход функции </w:t>
      </w:r>
      <w:r>
        <w:rPr>
          <w:highlight w:val="none"/>
          <w:lang w:val="en-US"/>
        </w:rPr>
        <w:t xml:space="preserve">koshi </w:t>
      </w:r>
      <w:r>
        <w:rPr>
          <w:highlight w:val="none"/>
          <w:lang w:val="ru-RU"/>
        </w:rPr>
        <w:t xml:space="preserve">и на выход модели.</w:t>
      </w:r>
      <w:r>
        <w:rPr>
          <w:highlight w:val="none"/>
        </w:rPr>
      </w:r>
    </w:p>
    <w:p w14:paraId="2F3B8A96">
      <w:pPr>
        <w:pBdr/>
        <w:shd w:val="nil" w:color="000000"/>
        <w:spacing/>
        <w:ind/>
        <w:rPr>
          <w:highlight w:val="none"/>
        </w:rPr>
      </w:pPr>
      <w:r>
        <w:rPr>
          <w:highlight w:val="none"/>
          <w:lang w:val="ru-RU"/>
        </w:rPr>
      </w:r>
      <w:r/>
      <w:r>
        <w:rPr>
          <w:highlight w:val="none"/>
          <w:lang w:val="ru-RU"/>
        </w:rPr>
        <w:t xml:space="preserve">При создании модели ПИ-регулятора в первую очередь была создана функция </w:t>
      </w:r>
      <w:r>
        <w:rPr>
          <w:highlight w:val="none"/>
          <w:lang w:val="en-US"/>
        </w:rPr>
        <w:t xml:space="preserve">control, </w:t>
      </w:r>
      <w:r>
        <w:rPr>
          <w:highlight w:val="none"/>
          <w:lang w:val="ru-RU"/>
        </w:rPr>
        <w:t xml:space="preserve">реализующая уравнение регулятора с заданными коэффициентами. На вход эта функция принимает отклонение значений </w:t>
      </w:r>
      <w:r>
        <w:rPr>
          <w:highlight w:val="none"/>
          <w:lang w:val="en-US"/>
        </w:rPr>
        <w:t xml:space="preserve">X </w:t>
      </w:r>
      <w:r>
        <w:rPr>
          <w:highlight w:val="none"/>
          <w:lang w:val="ru-RU"/>
        </w:rPr>
        <w:t xml:space="preserve">от уставки, и проинтегрированное значение уставки,  а возвращает управляющий сигнал</w:t>
      </w:r>
      <w:r>
        <w:rPr>
          <w:highlight w:val="none"/>
          <w:lang w:val="en-US"/>
        </w:rPr>
        <w:t xml:space="preserve"> u.</w:t>
      </w:r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05500" cy="1514475"/>
                <wp:effectExtent l="3175" t="3175" r="3175" b="3175"/>
                <wp:docPr id="2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5905499" cy="151447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1AD2CF">
                            <w:pPr>
                              <w:pStyle w:val="1052"/>
                              <w:numPr>
                                <w:ilvl w:val="0"/>
                                <w:numId w:val="53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aa0d91"/>
                                <w:sz w:val="22"/>
                              </w:rPr>
                              <w:t xml:space="preserve">function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u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control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5c2699"/>
                                <w:sz w:val="22"/>
                              </w:rPr>
                              <w:t xml:space="preserve">(E, e)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3B5B7F6F">
                            <w:pPr>
                              <w:pStyle w:val="1052"/>
                              <w:numPr>
                                <w:ilvl w:val="0"/>
                                <w:numId w:val="53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Kp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0.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  <w:lang w:val="en-US"/>
                              </w:rPr>
                              <w:t xml:space="preserve">4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743F29D4">
                            <w:pPr>
                              <w:pStyle w:val="1052"/>
                              <w:numPr>
                                <w:ilvl w:val="0"/>
                                <w:numId w:val="53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Ki = 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-0.654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55D3D235">
                            <w:pPr>
                              <w:pStyle w:val="1052"/>
                              <w:numPr>
                                <w:ilvl w:val="0"/>
                                <w:numId w:val="53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u = Kp * e(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 + Kp * e(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2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 + Ki * E(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1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 + Ki * E(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1c00cf"/>
                                <w:sz w:val="22"/>
                              </w:rPr>
                              <w:t xml:space="preserve">2</w:t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color w:val="000000"/>
                                <w:sz w:val="22"/>
                              </w:rPr>
                              <w:t xml:space="preserve">);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6C61319B">
                            <w:pPr>
                              <w:pStyle w:val="1052"/>
                              <w:numPr>
                                <w:ilvl w:val="0"/>
                                <w:numId w:val="53"/>
                              </w:numPr>
                              <w:pBdr>
                                <w:top w:val="none" w:color="000000" w:sz="4" w:space="0"/>
                                <w:left w:val="none" w:color="000000" w:sz="4" w:space="0"/>
                                <w:bottom w:val="none" w:color="000000" w:sz="4" w:space="0"/>
                                <w:right w:val="none" w:color="000000" w:sz="4" w:space="0"/>
                              </w:pBdr>
                              <w:spacing/>
                              <w:ind w:right="0"/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pPr>
                            <w:r>
                              <w:rPr>
                                <w:rFonts w:ascii="Lucida Console" w:hAnsi="Lucida Console" w:eastAsia="Lucida Console" w:cs="Lucida Console"/>
                                <w:color w:val="aa0d91"/>
                                <w:sz w:val="22"/>
                              </w:rPr>
                              <w:t xml:space="preserve">end</w:t>
                            </w:r>
                            <w:r/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  <w:r>
                              <w:rPr>
                                <w:rFonts w:ascii="Lucida Console" w:hAnsi="Lucida Console" w:eastAsia="Lucida Console" w:cs="Lucida Console"/>
                                <w:sz w:val="22"/>
                              </w:rPr>
                            </w:r>
                          </w:p>
                          <w:p w14:paraId="586733C3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  <w:r/>
                            <w:r/>
                            <w:r/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inline>
            </w:drawing>
          </mc:Choice>
          <mc:Fallback>
            <w:pict>
              <v:shape id="shape 19" o:spid="_x0000_s19" o:spt="202" type="#_x0000_t202" style="width:465.00pt;height:119.25pt;mso-wrap-distance-left:0.00pt;mso-wrap-distance-top:0.00pt;mso-wrap-distance-right:0.00pt;mso-wrap-distance-bottom:0.00pt;rotation:0;v-text-anchor:top;visibility:visible;" fillcolor="#FFFFFF" strokecolor="#000000" strokeweight="0.50pt">
                <v:textbox inset="0,0,0,0">
                  <w:txbxContent>
                    <w:p w14:paraId="251AD2CF">
                      <w:pPr>
                        <w:pStyle w:val="1052"/>
                        <w:numPr>
                          <w:ilvl w:val="0"/>
                          <w:numId w:val="53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aa0d91"/>
                          <w:sz w:val="22"/>
                        </w:rPr>
                        <w:t xml:space="preserve">function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u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control</w:t>
                      </w:r>
                      <w:r>
                        <w:rPr>
                          <w:rFonts w:ascii="Lucida Console" w:hAnsi="Lucida Console" w:eastAsia="Lucida Console" w:cs="Lucida Console"/>
                          <w:color w:val="5c2699"/>
                          <w:sz w:val="22"/>
                        </w:rPr>
                        <w:t xml:space="preserve">(E, e)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3B5B7F6F">
                      <w:pPr>
                        <w:pStyle w:val="1052"/>
                        <w:numPr>
                          <w:ilvl w:val="0"/>
                          <w:numId w:val="53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Kp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0.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  <w:lang w:val="en-US"/>
                        </w:rPr>
                        <w:t xml:space="preserve">4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743F29D4">
                      <w:pPr>
                        <w:pStyle w:val="1052"/>
                        <w:numPr>
                          <w:ilvl w:val="0"/>
                          <w:numId w:val="53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Ki = 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-0.654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55D3D235">
                      <w:pPr>
                        <w:pStyle w:val="1052"/>
                        <w:numPr>
                          <w:ilvl w:val="0"/>
                          <w:numId w:val="53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u = Kp * e(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 + Kp * e(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2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 + Ki * E(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1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 + Ki * E(</w:t>
                      </w:r>
                      <w:r>
                        <w:rPr>
                          <w:rFonts w:ascii="Lucida Console" w:hAnsi="Lucida Console" w:eastAsia="Lucida Console" w:cs="Lucida Console"/>
                          <w:color w:val="1c00cf"/>
                          <w:sz w:val="22"/>
                        </w:rPr>
                        <w:t xml:space="preserve">2</w:t>
                      </w:r>
                      <w:r>
                        <w:rPr>
                          <w:rFonts w:ascii="Lucida Console" w:hAnsi="Lucida Console" w:eastAsia="Lucida Console" w:cs="Lucida Console"/>
                          <w:color w:val="000000"/>
                          <w:sz w:val="22"/>
                        </w:rPr>
                        <w:t xml:space="preserve">);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6C61319B">
                      <w:pPr>
                        <w:pStyle w:val="1052"/>
                        <w:numPr>
                          <w:ilvl w:val="0"/>
                          <w:numId w:val="53"/>
                        </w:numPr>
                        <w:pBdr>
                          <w:top w:val="none" w:color="000000" w:sz="4" w:space="0"/>
                          <w:left w:val="none" w:color="000000" w:sz="4" w:space="0"/>
                          <w:bottom w:val="none" w:color="000000" w:sz="4" w:space="0"/>
                          <w:right w:val="none" w:color="000000" w:sz="4" w:space="0"/>
                        </w:pBdr>
                        <w:spacing/>
                        <w:ind w:right="0"/>
                        <w:rPr>
                          <w:rFonts w:ascii="Lucida Console" w:hAnsi="Lucida Console" w:eastAsia="Lucida Console" w:cs="Lucida Console"/>
                          <w:sz w:val="22"/>
                        </w:rPr>
                      </w:pPr>
                      <w:r>
                        <w:rPr>
                          <w:rFonts w:ascii="Lucida Console" w:hAnsi="Lucida Console" w:eastAsia="Lucida Console" w:cs="Lucida Console"/>
                          <w:color w:val="aa0d91"/>
                          <w:sz w:val="22"/>
                        </w:rPr>
                        <w:t xml:space="preserve">end</w:t>
                      </w:r>
                      <w:r/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  <w:r>
                        <w:rPr>
                          <w:rFonts w:ascii="Lucida Console" w:hAnsi="Lucida Console" w:eastAsia="Lucida Console" w:cs="Lucida Console"/>
                          <w:sz w:val="22"/>
                        </w:rPr>
                      </w:r>
                    </w:p>
                    <w:p w14:paraId="586733C3">
                      <w:pPr>
                        <w:pBdr/>
                        <w:spacing/>
                        <w:ind/>
                        <w:rPr/>
                      </w:pPr>
                      <w:r/>
                      <w:r/>
                      <w:r/>
                      <w:r/>
                      <w:r/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ru-RU"/>
        </w:rPr>
      </w:r>
      <w:r/>
      <w:r>
        <w:rPr>
          <w:highlight w:val="none"/>
        </w:rPr>
      </w:r>
    </w:p>
    <w:p w14:paraId="0A7E223A">
      <w:pPr>
        <w:pBdr/>
        <w:shd w:val="nil" w:color="000000"/>
        <w:spacing/>
        <w:ind/>
        <w:rPr>
          <w:highlight w:val="none"/>
          <w:lang w:val="ru-RU"/>
        </w:rPr>
      </w:pPr>
      <w:r>
        <w:rPr>
          <w:highlight w:val="none"/>
        </w:rPr>
        <w:t xml:space="preserve">Пи-регулятор созданный на основе данной функции представлен в </w:t>
      </w:r>
      <w:r>
        <w:fldChar w:fldCharType="begin"/>
      </w:r>
      <w:r>
        <w:instrText xml:space="preserve"> REF _Ref2  \h</w:instrText>
      </w:r>
      <w:r>
        <w:fldChar w:fldCharType="separate"/>
      </w:r>
      <w:r>
        <w:t xml:space="preserve">Приложении 2.</w:t>
      </w:r>
      <w:r>
        <w:fldChar w:fldCharType="end"/>
      </w:r>
      <w:r>
        <w:rPr>
          <w:highlight w:val="none"/>
        </w:rPr>
        <w:t xml:space="preserve">  Он содержит в себе только два блока</w:t>
      </w:r>
      <w:r>
        <w:rPr>
          <w:highlight w:val="none"/>
          <w:lang w:val="en-US"/>
        </w:rPr>
        <w:t xml:space="preserve">:</w:t>
      </w:r>
      <w:r>
        <w:rPr>
          <w:highlight w:val="none"/>
          <w:lang w:val="ru-RU"/>
        </w:rPr>
        <w:t xml:space="preserve"> саму функцию </w:t>
      </w:r>
      <w:r>
        <w:rPr>
          <w:highlight w:val="none"/>
          <w:lang w:val="ru-RU"/>
        </w:rPr>
        <w:t xml:space="preserve">и блок интегратора. На вход он принимает ошибку, а возвращает вычисленный управляющий сигнал.</w:t>
      </w:r>
      <w:r>
        <w:rPr>
          <w:highlight w:val="none"/>
        </w:rPr>
      </w:r>
    </w:p>
    <w:p w14:paraId="38E02CFE">
      <w:pPr>
        <w:pBdr/>
        <w:shd w:val="nil" w:color="000000"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Итоговая модель представлена в </w:t>
      </w:r>
      <w:r>
        <w:fldChar w:fldCharType="begin"/>
      </w:r>
      <w:r>
        <w:instrText xml:space="preserve"> REF _Ref3  \h</w:instrText>
      </w:r>
      <w:r>
        <w:fldChar w:fldCharType="separate"/>
      </w:r>
      <w:r>
        <w:t xml:space="preserve">Приложении 1</w:t>
      </w:r>
      <w:r>
        <w:fldChar w:fldCharType="end"/>
      </w:r>
      <w:r>
        <w:rPr>
          <w:highlight w:val="none"/>
          <w:lang w:val="ru-RU"/>
        </w:rPr>
        <w:t xml:space="preserve">. Она состоит из блока уставки, содержащего вектор требуемых значений, блока сумматора,в котором нижний вход инвертирован для вычисления отклонения результатов моделирования от уставки, блоков ПИ-регулятора и модели маятника и блока </w:t>
      </w:r>
      <w:r>
        <w:rPr>
          <w:highlight w:val="none"/>
          <w:lang w:val="en-US"/>
        </w:rPr>
        <w:t xml:space="preserve">scope</w:t>
      </w:r>
      <w:r>
        <w:rPr>
          <w:highlight w:val="none"/>
          <w:lang w:val="ru-RU"/>
        </w:rPr>
        <w:t xml:space="preserve">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получающего на вход вектор состояний системы, и визуализирующий его изменение</w:t>
      </w:r>
      <w:r>
        <w:rPr>
          <w:highlight w:val="none"/>
          <w:lang w:val="ru-RU"/>
        </w:rPr>
        <w:t xml:space="preserve">.</w:t>
      </w:r>
      <w:r>
        <w:rPr>
          <w:highlight w:val="none"/>
        </w:rPr>
      </w:r>
    </w:p>
    <w:p w14:paraId="121CAF42">
      <w:pPr>
        <w:pStyle w:val="1022"/>
        <w:pBdr/>
        <w:spacing/>
        <w:ind/>
        <w:rPr>
          <w:highlight w:val="none"/>
        </w:rPr>
      </w:pPr>
      <w:r/>
      <w:bookmarkStart w:id="35" w:name="_Toc14"/>
      <w:r>
        <w:rPr>
          <w:highlight w:val="none"/>
          <w:lang w:val="ru-RU"/>
        </w:rPr>
        <w:t xml:space="preserve">Выбор коэффициентов для ПИ-</w:t>
      </w:r>
      <w:r>
        <w:rPr>
          <w:highlight w:val="none"/>
          <w:lang w:val="ru-RU"/>
        </w:rPr>
        <w:t xml:space="preserve">регулятора</w:t>
      </w:r>
      <w:r/>
      <w:bookmarkEnd w:id="35"/>
      <w:r/>
      <w:r>
        <w:rPr>
          <w:highlight w:val="none"/>
          <w:lang w:val="ru-RU"/>
        </w:rPr>
      </w:r>
    </w:p>
    <w:p w14:paraId="1CF6DC86">
      <w:pPr>
        <w:pBdr/>
        <w:shd w:val="nil" w:color="000000"/>
        <w:spacing/>
        <w:ind/>
        <w:rPr/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При исследовании модели были проверены разные коэффициенты</w:t>
      </w:r>
      <w:r>
        <w:rPr>
          <w:highlight w:val="none"/>
          <w:lang w:val="en-US"/>
        </w:rPr>
        <w:t xml:space="preserve">, </w:t>
      </w:r>
      <w:r>
        <w:rPr>
          <w:highlight w:val="none"/>
          <w:lang w:val="ru-RU"/>
        </w:rPr>
        <w:t xml:space="preserve">так при коэффициентах </w:t>
      </w:r>
      <m:oMath>
        <m:sSub>
          <m:sSubPr>
            <m:ctrlPr>
              <w:rPr>
                <w:rFonts w:hint="default" w:ascii="Cambria Math" w:hAnsi="Cambria Math" w:eastAsia="Cambria Math" w:cs="Cambria Math"/>
                <w:i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K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i</m:t>
            </m:r>
          </m:sub>
        </m:sSub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 = 0 </m:t>
        </m:r>
        <m:sSub>
          <m:sSubPr>
            <m:ctrlPr>
              <w:rPr>
                <w:rFonts w:hint="default" w:ascii="Cambria Math" w:hAnsi="Cambria Math" w:eastAsia="Cambria Math" w:cs="Cambria Math"/>
                <w:i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K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p</m:t>
            </m:r>
          </m:sub>
        </m:sSub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 = 0 </m:t>
        </m:r>
      </m:oMath>
      <w:r>
        <w:rPr>
          <w:highlight w:val="none"/>
          <w:lang w:val="ru-RU"/>
        </w:rPr>
        <w:t xml:space="preserve">скорость и координата маятника </w:t>
      </w:r>
      <w:r>
        <w:rPr>
          <w:highlight w:val="none"/>
          <w:lang w:val="ru-RU"/>
        </w:rPr>
        <w:t xml:space="preserve">растут по модулю и уходят за пределы </w:t>
      </w:r>
      <w:r>
        <w:rPr>
          <w:highlight w:val="none"/>
          <w:lang w:val="en-US"/>
        </w:rPr>
        <w:t xml:space="preserve">scope.</w:t>
      </w:r>
      <w:r>
        <w:rPr>
          <w:highlight w:val="none"/>
          <w:lang w:val="ru-RU"/>
        </w:rPr>
        <w:t xml:space="preserve"> При поп</w:t>
      </w:r>
      <w:r>
        <w:t xml:space="preserve">ытке установить значения коэффициентов равными </w:t>
      </w:r>
      <w:r>
        <w:rPr>
          <w:highlight w:val="none"/>
          <w:lang w:val="ru-RU"/>
        </w:rPr>
      </w:r>
      <m:oMath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K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i</m:t>
            </m:r>
          </m:sub>
        </m:sSub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 = 0.2 </m:t>
        </m:r>
        <m:sSub>
          <m:sSubPr>
            <m:ctrlPr>
              <w:rPr>
                <w:rFonts w:ascii="Cambria Math" w:hAnsi="Cambria Math" w:eastAsia="Cambria Math" w:cs="Cambria Math"/>
                <w:i/>
                <w:highlight w:val="none"/>
                <w:lang w:val="ru-RU" w:bidi="ru-RU"/>
              </w:rPr>
            </m:ctrlPr>
          </m:sSubPr>
          <m:e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K</m:t>
            </m:r>
          </m:e>
          <m:sub>
            <m:r>
              <w:rPr>
                <w:rFonts w:hint="default" w:ascii="Cambria Math" w:hAnsi="Cambria Math" w:eastAsia="Cambria Math" w:cs="Cambria Math"/>
                <w:highlight w:val="none"/>
                <w:lang w:val="ru-RU" w:bidi="ru-RU"/>
              </w:rPr>
              <m:rPr>
                <m:sty m:val="i"/>
              </m:rPr>
              <m:t>p</m:t>
            </m:r>
          </m:sub>
        </m:sSub>
        <m:r>
          <w:rPr>
            <w:rFonts w:hint="default" w:ascii="Cambria Math" w:hAnsi="Cambria Math" w:eastAsia="Cambria Math" w:cs="Cambria Math"/>
            <w:highlight w:val="none"/>
            <w:lang w:val="ru-RU" w:bidi="ru-RU"/>
          </w:rPr>
          <m:rPr>
            <m:sty m:val="i"/>
          </m:rPr>
          <m:t> = -0.3</m:t>
        </m:r>
      </m:oMath>
      <w:r>
        <w:t xml:space="preserve"> модель показывала стремление к уставке, но  скорость приближения к ней была недостаточной, отклонение от уставки после 15 секунд симуляции составляло около 10%.</w:t>
      </w:r>
      <w:r>
        <w:rPr>
          <w:highlight w:val="none"/>
        </w:rPr>
      </w:r>
    </w:p>
    <w:p w14:paraId="56E00AFA">
      <w:pPr>
        <w:pBdr/>
        <w:shd w:val="nil" w:color="000000"/>
        <w:spacing/>
        <w:ind/>
        <w:rPr>
          <w:highlight w:val="none"/>
        </w:rPr>
      </w:pPr>
      <w:r>
        <w:t xml:space="preserve"> </w:t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76210" cy="2702868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7871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4876209" cy="27028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383.95pt;height:212.82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  <w:r>
        <w:rPr>
          <w:highlight w:val="none"/>
          <w:lang w:val="ru-RU"/>
        </w:rPr>
      </w:r>
      <w:r/>
    </w:p>
    <w:p w14:paraId="36A3AA91">
      <w:pPr>
        <w:pStyle w:val="1081"/>
        <w:pBdr/>
        <w:spacing/>
        <w:ind/>
        <w:rPr>
          <w:highlight w:val="none"/>
        </w:rPr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18</w:t>
      </w:r>
      <w:r/>
      <w:r>
        <w:fldChar w:fldCharType="end"/>
      </w:r>
      <w:r>
        <w:t xml:space="preserve">. Результаты пробной симуляции </w:t>
      </w:r>
      <w:r/>
      <w:r>
        <w:rPr>
          <w:highlight w:val="none"/>
        </w:rPr>
      </w:r>
      <w:r/>
    </w:p>
    <w:p w14:paraId="5D101656">
      <w:pPr>
        <w:pBdr/>
        <w:spacing/>
        <w:ind/>
        <w:rPr>
          <w:highlight w:val="none"/>
        </w:rPr>
      </w:pPr>
      <w:r>
        <w:rPr>
          <w:highlight w:val="none"/>
        </w:rPr>
        <w:t xml:space="preserve">Увеличив коэффициенты по модулю удалось добиться отклонения от уставки менее чем на 3% после 10 секунд симуляции и менее 0.5%  </w:t>
      </w:r>
      <w:r>
        <w:rPr>
          <w:highlight w:val="none"/>
        </w:rPr>
        <w:t xml:space="preserve">после 15 секунд симуляции, при этом скорость в пике не превышает 1.2 условных единиц. Резудьтат моделирования можно увидеть в </w:t>
      </w:r>
      <w:r>
        <w:fldChar w:fldCharType="begin"/>
      </w:r>
      <w:r>
        <w:instrText xml:space="preserve"> REF _Ref4  \h</w:instrText>
      </w:r>
      <w:r>
        <w:fldChar w:fldCharType="separate"/>
      </w:r>
      <w:r/>
      <w:r>
        <w:rPr>
          <w:rStyle w:val="1061"/>
          <w:highlight w:val="none"/>
        </w:rPr>
        <w:t xml:space="preserve">Приложении 4.</w:t>
      </w:r>
      <w:r/>
      <w:r>
        <w:rPr>
          <w:rStyle w:val="1061"/>
          <w:highlight w:val="none"/>
        </w:rPr>
      </w:r>
      <w:r/>
      <w:r>
        <w:fldChar w:fldCharType="end"/>
      </w:r>
      <w:r/>
      <w:r/>
      <w:r/>
      <w:r>
        <w:rPr>
          <w:highlight w:val="none"/>
        </w:rPr>
      </w:r>
      <w:r/>
    </w:p>
    <w:p w14:paraId="55CD33CE">
      <w:pPr>
        <w:pBdr/>
        <w:shd w:val="nil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F4925E2">
      <w:pPr>
        <w:pStyle w:val="1021"/>
        <w:numPr>
          <w:ilvl w:val="0"/>
          <w:numId w:val="0"/>
        </w:numPr>
        <w:pBdr/>
        <w:spacing/>
        <w:ind w:right="0" w:firstLine="0" w:left="0"/>
        <w:rPr>
          <w:rStyle w:val="1061"/>
        </w:rPr>
      </w:pPr>
      <w:r/>
      <w:bookmarkStart w:id="36" w:name="_Toc15"/>
      <w:r>
        <w:rPr>
          <w:rStyle w:val="1061"/>
        </w:rPr>
        <w:t xml:space="preserve">ЗАКЛЮЧЕНИЕ</w:t>
      </w:r>
      <w:r/>
      <w:bookmarkEnd w:id="36"/>
      <w:r/>
      <w:r>
        <w:rPr>
          <w:rStyle w:val="1061"/>
        </w:rPr>
      </w:r>
    </w:p>
    <w:p w14:paraId="6460C93D">
      <w:pPr>
        <w:pBdr/>
        <w:spacing w:line="360" w:lineRule="auto"/>
        <w:ind w:firstLine="709"/>
        <w:rPr>
          <w:sz w:val="28"/>
        </w:rPr>
      </w:pPr>
      <w:r>
        <w:rPr>
          <w:sz w:val="28"/>
        </w:rPr>
        <w:t xml:space="preserve">В ходе прохождения практики по работе с </w:t>
      </w:r>
      <w:r>
        <w:rPr>
          <w:sz w:val="28"/>
        </w:rPr>
        <w:t xml:space="preserve">Simulink</w:t>
      </w:r>
      <w:r>
        <w:rPr>
          <w:sz w:val="28"/>
        </w:rPr>
        <w:t xml:space="preserve"> и </w:t>
      </w:r>
      <w:r>
        <w:rPr>
          <w:sz w:val="28"/>
        </w:rPr>
        <w:t xml:space="preserve">Matlab</w:t>
      </w:r>
      <w:r>
        <w:rPr>
          <w:sz w:val="28"/>
        </w:rPr>
        <w:t xml:space="preserve"> были изучены основы этих программных комплексов. Благодаря практическому заданию изучены различные инструменты и возможности программных средств, которые</w:t>
      </w:r>
      <w:r>
        <w:rPr>
          <w:sz w:val="28"/>
        </w:rPr>
        <w:t xml:space="preserve"> могут</w:t>
      </w:r>
      <w:r>
        <w:rPr>
          <w:sz w:val="28"/>
        </w:rPr>
        <w:t xml:space="preserve"> помо</w:t>
      </w:r>
      <w:r>
        <w:rPr>
          <w:sz w:val="28"/>
        </w:rPr>
        <w:t xml:space="preserve">чь</w:t>
      </w:r>
      <w:r>
        <w:rPr>
          <w:sz w:val="28"/>
        </w:rPr>
        <w:t xml:space="preserve"> эффективно решать задачи в области разработки систем автоматического управления.</w:t>
      </w:r>
      <w:r>
        <w:rPr>
          <w:sz w:val="28"/>
        </w:rPr>
      </w:r>
      <w:r>
        <w:rPr>
          <w:sz w:val="28"/>
        </w:rPr>
      </w:r>
      <w:r>
        <w:rPr>
          <w:highlight w:val="none"/>
        </w:rPr>
      </w:r>
      <w:r/>
      <w:r/>
      <w:r>
        <w:rPr>
          <w:sz w:val="28"/>
        </w:rPr>
      </w:r>
    </w:p>
    <w:p w14:paraId="132CC1F3">
      <w:pPr>
        <w:pBdr/>
        <w:spacing/>
        <w:ind/>
        <w:rPr>
          <w:highlight w:val="none"/>
        </w:rPr>
      </w:pPr>
      <w:r>
        <w:rPr>
          <w:rStyle w:val="1061"/>
        </w:rPr>
      </w:r>
      <w:r>
        <w:rPr>
          <w:highlight w:val="none"/>
        </w:rPr>
        <w:br w:type="page" w:clear="all"/>
      </w:r>
      <w:r/>
      <w:r/>
      <w:r>
        <w:rPr>
          <w:highlight w:val="none"/>
        </w:rPr>
      </w:r>
    </w:p>
    <w:p w14:paraId="415C5ABA">
      <w:pPr>
        <w:pStyle w:val="1021"/>
        <w:numPr>
          <w:ilvl w:val="0"/>
          <w:numId w:val="0"/>
        </w:numPr>
        <w:pBdr/>
        <w:spacing/>
        <w:ind w:firstLine="0" w:left="1418"/>
        <w:rPr/>
      </w:pPr>
      <w:r/>
      <w:bookmarkStart w:id="37" w:name="_Toc16"/>
      <w:r/>
      <w:r>
        <w:t xml:space="preserve">С</w:t>
      </w:r>
      <w:r>
        <w:t xml:space="preserve">ПИСОК ИСПОЛЬЗОВАННЫХ ИСТОЧНИКОВ</w:t>
      </w:r>
      <w:r/>
      <w:bookmarkEnd w:id="37"/>
      <w:r/>
      <w:r/>
    </w:p>
    <w:p w14:paraId="03A8E26C">
      <w:pPr>
        <w:pStyle w:val="1052"/>
        <w:numPr>
          <w:ilvl w:val="0"/>
          <w:numId w:val="54"/>
        </w:numPr>
        <w:pBdr/>
        <w:spacing w:line="360" w:lineRule="auto"/>
        <w:ind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Matlab</w:t>
      </w:r>
      <w:r>
        <w:rPr>
          <w:sz w:val="28"/>
          <w:szCs w:val="28"/>
        </w:rPr>
        <w:t xml:space="preserve"> :</w:t>
      </w:r>
      <w:r>
        <w:rPr>
          <w:sz w:val="28"/>
          <w:szCs w:val="28"/>
        </w:rPr>
        <w:t xml:space="preserve"> документация к </w:t>
      </w:r>
      <w:r>
        <w:rPr>
          <w:sz w:val="28"/>
          <w:szCs w:val="28"/>
          <w:lang w:val="en-US"/>
        </w:rPr>
        <w:t xml:space="preserve">Matlab</w:t>
      </w:r>
      <w:r>
        <w:rPr>
          <w:sz w:val="28"/>
          <w:szCs w:val="28"/>
        </w:rPr>
        <w:t xml:space="preserve"> и </w:t>
      </w:r>
      <w:r>
        <w:rPr>
          <w:sz w:val="28"/>
          <w:szCs w:val="28"/>
          <w:lang w:val="en-US"/>
        </w:rPr>
        <w:t xml:space="preserve">Simulink</w:t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</w:t>
      </w:r>
      <w:r>
        <w:rPr>
          <w:sz w:val="28"/>
          <w:szCs w:val="28"/>
        </w:rPr>
        <w:t xml:space="preserve">: </w:t>
      </w:r>
      <w:hyperlink r:id="rId34" w:tooltip="https://www.mathworks.com/products/matlab.html" w:history="1">
        <w:r>
          <w:rPr>
            <w:rStyle w:val="1064"/>
            <w:sz w:val="28"/>
            <w:szCs w:val="28"/>
            <w:lang w:val="en-US"/>
          </w:rPr>
          <w:t xml:space="preserve">https</w:t>
        </w:r>
        <w:r>
          <w:rPr>
            <w:rStyle w:val="1064"/>
            <w:sz w:val="28"/>
            <w:szCs w:val="28"/>
          </w:rPr>
          <w:t xml:space="preserve">://</w:t>
        </w:r>
        <w:r>
          <w:rPr>
            <w:rStyle w:val="1064"/>
            <w:sz w:val="28"/>
            <w:szCs w:val="28"/>
            <w:lang w:val="en-US"/>
          </w:rPr>
          <w:t xml:space="preserve">www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mathworks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com</w:t>
        </w:r>
        <w:r>
          <w:rPr>
            <w:rStyle w:val="1064"/>
            <w:sz w:val="28"/>
            <w:szCs w:val="28"/>
          </w:rPr>
          <w:t xml:space="preserve">/</w:t>
        </w:r>
        <w:r>
          <w:rPr>
            <w:rStyle w:val="1064"/>
            <w:sz w:val="28"/>
            <w:szCs w:val="28"/>
            <w:lang w:val="en-US"/>
          </w:rPr>
          <w:t xml:space="preserve">products</w:t>
        </w:r>
        <w:r>
          <w:rPr>
            <w:rStyle w:val="1064"/>
            <w:sz w:val="28"/>
            <w:szCs w:val="28"/>
          </w:rPr>
          <w:t xml:space="preserve">/</w:t>
        </w:r>
        <w:r>
          <w:rPr>
            <w:rStyle w:val="1064"/>
            <w:sz w:val="28"/>
            <w:szCs w:val="28"/>
            <w:lang w:val="en-US"/>
          </w:rPr>
          <w:t xml:space="preserve">matlab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html</w:t>
        </w:r>
      </w:hyperlink>
      <w:r>
        <w:rPr>
          <w:sz w:val="28"/>
          <w:szCs w:val="28"/>
        </w:rPr>
        <w:t xml:space="preserve"> (дата обращения 14.12.2024)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4DA57FAF">
      <w:pPr>
        <w:pStyle w:val="1052"/>
        <w:numPr>
          <w:ilvl w:val="0"/>
          <w:numId w:val="54"/>
        </w:numPr>
        <w:pBdr/>
        <w:spacing w:line="360" w:lineRule="auto"/>
        <w:ind/>
        <w:rPr>
          <w:sz w:val="28"/>
          <w:szCs w:val="28"/>
        </w:rPr>
      </w:pPr>
      <w:r>
        <w:rPr>
          <w:sz w:val="28"/>
          <w:szCs w:val="28"/>
        </w:rPr>
        <w:t xml:space="preserve">Exponenta.ru :</w:t>
      </w:r>
      <w:r>
        <w:rPr>
          <w:sz w:val="28"/>
          <w:szCs w:val="28"/>
        </w:rPr>
        <w:t xml:space="preserve"> документация MATLAB на русском языке</w:t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</w:t>
      </w:r>
      <w:r>
        <w:rPr>
          <w:sz w:val="28"/>
          <w:szCs w:val="28"/>
        </w:rPr>
        <w:t xml:space="preserve">: </w:t>
      </w:r>
      <w:hyperlink r:id="rId35" w:tooltip="https://docs.exponenta.ru/documentation-center.html" w:history="1">
        <w:r>
          <w:rPr>
            <w:rStyle w:val="1064"/>
            <w:sz w:val="28"/>
            <w:szCs w:val="28"/>
            <w:lang w:val="en-US"/>
          </w:rPr>
          <w:t xml:space="preserve">https</w:t>
        </w:r>
        <w:r>
          <w:rPr>
            <w:rStyle w:val="1064"/>
            <w:sz w:val="28"/>
            <w:szCs w:val="28"/>
          </w:rPr>
          <w:t xml:space="preserve">://</w:t>
        </w:r>
        <w:r>
          <w:rPr>
            <w:rStyle w:val="1064"/>
            <w:sz w:val="28"/>
            <w:szCs w:val="28"/>
            <w:lang w:val="en-US"/>
          </w:rPr>
          <w:t xml:space="preserve">docs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exponenta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ru</w:t>
        </w:r>
        <w:r>
          <w:rPr>
            <w:rStyle w:val="1064"/>
            <w:sz w:val="28"/>
            <w:szCs w:val="28"/>
          </w:rPr>
          <w:t xml:space="preserve">/</w:t>
        </w:r>
        <w:r>
          <w:rPr>
            <w:rStyle w:val="1064"/>
            <w:sz w:val="28"/>
            <w:szCs w:val="28"/>
            <w:lang w:val="en-US"/>
          </w:rPr>
          <w:t xml:space="preserve">documentation</w:t>
        </w:r>
        <w:r>
          <w:rPr>
            <w:rStyle w:val="1064"/>
            <w:sz w:val="28"/>
            <w:szCs w:val="28"/>
          </w:rPr>
          <w:t xml:space="preserve">-</w:t>
        </w:r>
        <w:r>
          <w:rPr>
            <w:rStyle w:val="1064"/>
            <w:sz w:val="28"/>
            <w:szCs w:val="28"/>
            <w:lang w:val="en-US"/>
          </w:rPr>
          <w:t xml:space="preserve">center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html</w:t>
        </w:r>
      </w:hyperlink>
      <w:r>
        <w:rPr>
          <w:sz w:val="28"/>
          <w:szCs w:val="28"/>
        </w:rPr>
        <w:t xml:space="preserve"> (дата обращения 14.12.2024)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80AF94C">
      <w:pPr>
        <w:pStyle w:val="1052"/>
        <w:numPr>
          <w:ilvl w:val="0"/>
          <w:numId w:val="54"/>
        </w:numPr>
        <w:pBdr/>
        <w:spacing w:after="160"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Wikipedia</w:t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MATLAB</w:t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 xml:space="preserve">URL</w:t>
      </w:r>
      <w:r>
        <w:rPr>
          <w:sz w:val="28"/>
          <w:szCs w:val="28"/>
        </w:rPr>
        <w:t xml:space="preserve">: </w:t>
      </w:r>
      <w:hyperlink r:id="rId36" w:tooltip="https://ru.wikipedia.org/wiki/MATLAB" w:history="1">
        <w:r>
          <w:rPr>
            <w:rStyle w:val="1064"/>
            <w:sz w:val="28"/>
            <w:szCs w:val="28"/>
            <w:lang w:val="en-US"/>
          </w:rPr>
          <w:t xml:space="preserve">https</w:t>
        </w:r>
        <w:r>
          <w:rPr>
            <w:rStyle w:val="1064"/>
            <w:sz w:val="28"/>
            <w:szCs w:val="28"/>
          </w:rPr>
          <w:t xml:space="preserve">://</w:t>
        </w:r>
        <w:r>
          <w:rPr>
            <w:rStyle w:val="1064"/>
            <w:sz w:val="28"/>
            <w:szCs w:val="28"/>
            <w:lang w:val="en-US"/>
          </w:rPr>
          <w:t xml:space="preserve">ru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wikipedia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org</w:t>
        </w:r>
        <w:r>
          <w:rPr>
            <w:rStyle w:val="1064"/>
            <w:sz w:val="28"/>
            <w:szCs w:val="28"/>
          </w:rPr>
          <w:t xml:space="preserve">/</w:t>
        </w:r>
        <w:r>
          <w:rPr>
            <w:rStyle w:val="1064"/>
            <w:sz w:val="28"/>
            <w:szCs w:val="28"/>
            <w:lang w:val="en-US"/>
          </w:rPr>
          <w:t xml:space="preserve">wiki</w:t>
        </w:r>
        <w:r>
          <w:rPr>
            <w:rStyle w:val="1064"/>
            <w:sz w:val="28"/>
            <w:szCs w:val="28"/>
          </w:rPr>
          <w:t xml:space="preserve">/</w:t>
        </w:r>
        <w:r>
          <w:rPr>
            <w:rStyle w:val="1064"/>
            <w:sz w:val="28"/>
            <w:szCs w:val="28"/>
            <w:lang w:val="en-US"/>
          </w:rPr>
          <w:t xml:space="preserve">MATLAB</w:t>
        </w:r>
      </w:hyperlink>
      <w:r>
        <w:rPr>
          <w:sz w:val="28"/>
          <w:szCs w:val="28"/>
        </w:rPr>
        <w:t xml:space="preserve"> (дата обращения: 1</w:t>
      </w:r>
      <w:r>
        <w:rPr>
          <w:sz w:val="28"/>
          <w:szCs w:val="28"/>
        </w:rPr>
        <w:t xml:space="preserve">4</w:t>
      </w:r>
      <w:r>
        <w:rPr>
          <w:sz w:val="28"/>
          <w:szCs w:val="28"/>
        </w:rPr>
        <w:t xml:space="preserve">.12.2024).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799C144">
      <w:pPr>
        <w:pStyle w:val="1052"/>
        <w:numPr>
          <w:ilvl w:val="0"/>
          <w:numId w:val="54"/>
        </w:numPr>
        <w:pBdr/>
        <w:spacing w:after="160" w:line="360" w:lineRule="auto"/>
        <w:ind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Wikipedia. Simulink. URL</w:t>
      </w:r>
      <w:r>
        <w:rPr>
          <w:sz w:val="28"/>
          <w:szCs w:val="28"/>
        </w:rPr>
        <w:t xml:space="preserve">: </w:t>
      </w:r>
      <w:hyperlink r:id="rId37" w:tooltip="https://en.wikipedia.org/wiki/Simulink" w:history="1">
        <w:r>
          <w:rPr>
            <w:rStyle w:val="1064"/>
            <w:sz w:val="28"/>
            <w:szCs w:val="28"/>
            <w:lang w:val="en-US"/>
          </w:rPr>
          <w:t xml:space="preserve">https</w:t>
        </w:r>
        <w:r>
          <w:rPr>
            <w:rStyle w:val="1064"/>
            <w:sz w:val="28"/>
            <w:szCs w:val="28"/>
          </w:rPr>
          <w:t xml:space="preserve">://</w:t>
        </w:r>
        <w:r>
          <w:rPr>
            <w:rStyle w:val="1064"/>
            <w:sz w:val="28"/>
            <w:szCs w:val="28"/>
            <w:lang w:val="en-US"/>
          </w:rPr>
          <w:t xml:space="preserve">en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wikipedia</w:t>
        </w:r>
        <w:r>
          <w:rPr>
            <w:rStyle w:val="1064"/>
            <w:sz w:val="28"/>
            <w:szCs w:val="28"/>
          </w:rPr>
          <w:t xml:space="preserve">.</w:t>
        </w:r>
        <w:r>
          <w:rPr>
            <w:rStyle w:val="1064"/>
            <w:sz w:val="28"/>
            <w:szCs w:val="28"/>
            <w:lang w:val="en-US"/>
          </w:rPr>
          <w:t xml:space="preserve">org</w:t>
        </w:r>
        <w:r>
          <w:rPr>
            <w:rStyle w:val="1064"/>
            <w:sz w:val="28"/>
            <w:szCs w:val="28"/>
          </w:rPr>
          <w:t xml:space="preserve">/</w:t>
        </w:r>
        <w:r>
          <w:rPr>
            <w:rStyle w:val="1064"/>
            <w:sz w:val="28"/>
            <w:szCs w:val="28"/>
            <w:lang w:val="en-US"/>
          </w:rPr>
          <w:t xml:space="preserve">wiki</w:t>
        </w:r>
        <w:r>
          <w:rPr>
            <w:rStyle w:val="1064"/>
            <w:sz w:val="28"/>
            <w:szCs w:val="28"/>
          </w:rPr>
          <w:t xml:space="preserve">/</w:t>
        </w:r>
        <w:r>
          <w:rPr>
            <w:rStyle w:val="1064"/>
            <w:sz w:val="28"/>
            <w:szCs w:val="28"/>
            <w:lang w:val="en-US"/>
          </w:rPr>
          <w:t xml:space="preserve">Simulink</w:t>
        </w:r>
      </w:hyperlink>
      <w:r>
        <w:rPr>
          <w:sz w:val="28"/>
          <w:szCs w:val="28"/>
        </w:rPr>
        <w:t xml:space="preserve"> (дата обращения: 1</w:t>
      </w:r>
      <w:r>
        <w:rPr>
          <w:sz w:val="28"/>
          <w:szCs w:val="28"/>
        </w:rPr>
        <w:t xml:space="preserve">4</w:t>
      </w:r>
      <w:r>
        <w:rPr>
          <w:sz w:val="28"/>
          <w:szCs w:val="28"/>
        </w:rPr>
        <w:t xml:space="preserve">.12.2024).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338CFA1">
      <w:pPr>
        <w:pBdr/>
        <w:shd w:val="nil"/>
        <w:spacing/>
        <w:ind/>
        <w:rPr>
          <w:sz w:val="28"/>
          <w:szCs w:val="28"/>
        </w:rPr>
      </w:pPr>
      <w:r>
        <w:rPr>
          <w:sz w:val="28"/>
          <w:szCs w:val="28"/>
        </w:rPr>
        <w:br w:type="page" w:clear="all"/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76009A3">
      <w:pPr>
        <w:pStyle w:val="1021"/>
        <w:numPr>
          <w:ilvl w:val="0"/>
          <w:numId w:val="0"/>
        </w:numPr>
        <w:pBdr/>
        <w:spacing/>
        <w:ind w:right="0" w:firstLine="0" w:left="0"/>
        <w:jc w:val="center"/>
        <w:rPr>
          <w:highlight w:val="none"/>
        </w:rPr>
      </w:pPr>
      <w:r/>
      <w:bookmarkStart w:id="38" w:name="_Toc17"/>
      <w:r/>
      <w:bookmarkStart w:id="20" w:name="_Ref3"/>
      <w:r>
        <w:t xml:space="preserve">ПРИЛОЖЕНИЕ 1</w:t>
      </w:r>
      <w:r/>
      <w:bookmarkEnd w:id="20"/>
      <w:r/>
      <w:bookmarkEnd w:id="38"/>
      <w:r/>
      <w:r/>
    </w:p>
    <w:p w14:paraId="4EF17CF4">
      <w:pPr>
        <w:pBdr/>
        <w:spacing/>
        <w:ind/>
        <w:jc w:val="center"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19235" cy="275097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49109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rcRect l="7625" t="0" r="9607" b="0"/>
                        <a:stretch/>
                      </pic:blipFill>
                      <pic:spPr bwMode="auto">
                        <a:xfrm flipH="0" flipV="0">
                          <a:off x="0" y="0"/>
                          <a:ext cx="5319234" cy="2750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18.84pt;height:216.61pt;mso-wrap-distance-left:0.00pt;mso-wrap-distance-top:0.00pt;mso-wrap-distance-right:0.00pt;mso-wrap-distance-bottom:0.00pt;z-index:1;" stroked="false">
                <v:imagedata r:id="rId38" o:title="" croptop="0f" cropleft="4997f" cropbottom="0f" cropright="6296f"/>
                <o:lock v:ext="edit" rotation="t"/>
              </v:shape>
            </w:pict>
          </mc:Fallback>
        </mc:AlternateContent>
      </w:r>
      <w:r/>
    </w:p>
    <w:p w14:paraId="6D37454D">
      <w:pPr>
        <w:pStyle w:val="1021"/>
        <w:numPr>
          <w:ilvl w:val="0"/>
          <w:numId w:val="0"/>
        </w:numPr>
        <w:pBdr/>
        <w:spacing/>
        <w:ind w:firstLine="0" w:left="1418"/>
        <w:rPr>
          <w:rStyle w:val="1061"/>
          <w:highlight w:val="none"/>
        </w:rPr>
      </w:pPr>
      <w:r/>
      <w:bookmarkStart w:id="39" w:name="_Toc18"/>
      <w:r/>
      <w:bookmarkStart w:id="19" w:name="_Ref2"/>
      <w:r>
        <w:rPr>
          <w:rStyle w:val="1061"/>
        </w:rPr>
        <w:t xml:space="preserve">ПРИЛОЖЕНИЕ 2</w:t>
      </w:r>
      <w:r/>
      <w:bookmarkEnd w:id="19"/>
      <w:r/>
      <w:bookmarkEnd w:id="39"/>
      <w:r/>
      <w:r/>
    </w:p>
    <w:p w14:paraId="185790D7">
      <w:pPr>
        <w:pBdr/>
        <w:spacing/>
        <w:ind/>
        <w:jc w:val="center"/>
        <w:rPr>
          <w:highlight w:val="none"/>
        </w:rPr>
      </w:pPr>
      <w:r>
        <w:rPr>
          <w:rStyle w:val="106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76875" cy="1752600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137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476874" cy="1752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31.25pt;height:138.00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/>
    </w:p>
    <w:p w14:paraId="1F60F32A">
      <w:pPr>
        <w:pStyle w:val="1021"/>
        <w:numPr>
          <w:ilvl w:val="0"/>
          <w:numId w:val="0"/>
        </w:numPr>
        <w:pBdr/>
        <w:spacing/>
        <w:ind w:firstLine="0" w:left="1418"/>
        <w:rPr>
          <w:rStyle w:val="1061"/>
          <w:highlight w:val="none"/>
        </w:rPr>
      </w:pPr>
      <w:r/>
      <w:bookmarkStart w:id="40" w:name="_Toc19"/>
      <w:r/>
      <w:bookmarkStart w:id="18" w:name="_Ref1"/>
      <w:r>
        <w:rPr>
          <w:rStyle w:val="1061"/>
        </w:rPr>
        <w:t xml:space="preserve">ПРИЛОЖЕНИЕ 3</w:t>
      </w:r>
      <w:r/>
      <w:bookmarkEnd w:id="18"/>
      <w:r/>
      <w:bookmarkEnd w:id="40"/>
      <w:r/>
      <w:r/>
    </w:p>
    <w:p w14:paraId="47B64486">
      <w:pPr>
        <w:pBdr/>
        <w:spacing/>
        <w:ind/>
        <w:jc w:val="center"/>
        <w:rPr>
          <w:highlight w:val="none"/>
        </w:rPr>
      </w:pPr>
      <w:r>
        <w:rPr>
          <w:rStyle w:val="1061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78775" cy="2275510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96286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5078774" cy="22755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399.90pt;height:179.17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659A2D6F">
      <w:pPr>
        <w:pStyle w:val="1021"/>
        <w:numPr>
          <w:ilvl w:val="0"/>
          <w:numId w:val="0"/>
        </w:numPr>
        <w:pBdr/>
        <w:spacing/>
        <w:ind w:firstLine="0" w:left="1418"/>
        <w:rPr/>
      </w:pPr>
      <w:r/>
      <w:bookmarkStart w:id="41" w:name="_Toc20"/>
      <w:r/>
      <w:bookmarkStart w:id="21" w:name="_Ref4"/>
      <w:r>
        <w:rPr>
          <w:rStyle w:val="1061"/>
          <w:highlight w:val="none"/>
        </w:rPr>
        <w:t xml:space="preserve">ПРИЛОЖЕНИЕ 4</w:t>
      </w:r>
      <w:r/>
      <w:bookmarkEnd w:id="41"/>
      <w:r/>
      <w:r/>
    </w:p>
    <w:p w14:paraId="6F53515D">
      <w:pPr>
        <w:pBdr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025284" cy="530785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31400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 rot="5399978" flipH="0" flipV="0">
                          <a:off x="0" y="0"/>
                          <a:ext cx="8025284" cy="5307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631.91pt;height:417.94pt;mso-wrap-distance-left:0.00pt;mso-wrap-distance-top:0.00pt;mso-wrap-distance-right:0.00pt;mso-wrap-distance-bottom:0.00pt;rotation:89;z-index:1;" stroked="false">
                <v:imagedata r:id="rId41" o:title=""/>
                <o:lock v:ext="edit" rotation="t"/>
              </v:shape>
            </w:pict>
          </mc:Fallback>
        </mc:AlternateContent>
      </w:r>
      <w:r/>
      <w:r>
        <w:rPr>
          <w:rStyle w:val="1061"/>
          <w:highlight w:val="none"/>
        </w:rPr>
      </w:r>
      <w:r/>
    </w:p>
    <w:sectPr>
      <w:footerReference w:type="default" r:id="rId12"/>
      <w:footerReference w:type="even" r:id="rId13"/>
      <w:footnotePr/>
      <w:endnotePr/>
      <w:type w:val="nextPage"/>
      <w:pgSz w:h="16838" w:orient="portrait" w:w="11906"/>
      <w:pgMar w:top="1134" w:right="850" w:bottom="1134" w:left="1701" w:header="709" w:footer="709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5E2A08C" w14:textId="77777777">
      <w:pPr>
        <w:pBdr/>
        <w:spacing/>
        <w:ind/>
        <w:rPr/>
      </w:pPr>
      <w:r>
        <w:separator/>
      </w:r>
      <w:r/>
    </w:p>
    <w:p w14:paraId="423604F5" w14:textId="77777777">
      <w:pPr>
        <w:pBdr/>
        <w:spacing/>
        <w:ind/>
        <w:rPr/>
      </w:pPr>
      <w:r/>
      <w:r/>
    </w:p>
  </w:endnote>
  <w:endnote w:type="continuationSeparator" w:id="0">
    <w:p w14:paraId="321696B1" w14:textId="77777777">
      <w:pPr>
        <w:pBdr/>
        <w:spacing/>
        <w:ind/>
        <w:rPr/>
      </w:pPr>
      <w:r>
        <w:continuationSeparator/>
      </w:r>
      <w:r/>
    </w:p>
    <w:p w14:paraId="279FD719" w14:textId="77777777">
      <w:pPr>
        <w:pBdr/>
        <w:spacing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Courier New">
    <w:panose1 w:val="02070409020205020404"/>
  </w:font>
  <w:font w:name="Symbol">
    <w:panose1 w:val="05010000000000000000"/>
  </w:font>
  <w:font w:name="Wingdings">
    <w:panose1 w:val="05010000000000000000"/>
  </w:font>
  <w:font w:name="Segoe UI">
    <w:panose1 w:val="020B0502040404020203"/>
  </w:font>
  <w:font w:name="TimesNewRomanPS-ItalicMT">
    <w:panose1 w:val="05040102010807070707"/>
  </w:font>
  <w:font w:name="Consolas">
    <w:panose1 w:val="020B0609030202020204"/>
  </w:font>
  <w:font w:name="Times-Italic">
    <w:panose1 w:val="05040102010807070707"/>
  </w:font>
  <w:font w:name="Arial,Bold">
    <w:panose1 w:val="05040102010807070707"/>
  </w:font>
  <w:font w:name="Arial">
    <w:panose1 w:val="020B0604020202020204"/>
  </w:font>
  <w:font w:name="Lucida Console">
    <w:panose1 w:val="020B0609040504020204"/>
  </w:font>
  <w:font w:name="UkrainianTextBook">
    <w:panose1 w:val="05040102010807070707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81A51D">
    <w:pPr>
      <w:pStyle w:val="1046"/>
      <w:pBdr/>
      <w:spacing/>
      <w:ind w:right="0" w:firstLine="0" w:left="0"/>
      <w:jc w:val="center"/>
      <w:rPr/>
    </w:pPr>
    <w:r/>
    <w:r>
      <w:rPr>
        <w:bCs/>
        <w:i/>
        <w:szCs w:val="28"/>
        <w:lang w:val="ru-RU"/>
      </w:rPr>
      <w:t xml:space="preserve">2025</w:t>
    </w:r>
    <w:r>
      <w:rPr>
        <w:bCs/>
        <w:i/>
        <w:szCs w:val="28"/>
        <w:lang w:val="ru-RU"/>
      </w:rPr>
      <w:t xml:space="preserve"> г</w:t>
    </w:r>
    <w:r>
      <w:rPr>
        <w:bCs/>
        <w:i/>
        <w:sz w:val="24"/>
        <w:lang w:val="ru-RU"/>
      </w:rPr>
      <w:t xml:space="preserve">.</w:t>
    </w:r>
    <w:r>
      <w:rPr>
        <w:sz w:val="24"/>
        <w:lang w:val="ru-RU"/>
      </w:rPr>
      <w:t xml:space="preserve"> </w:t>
    </w:r>
    <w:r/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854255324"/>
      <w:docPartObj>
        <w:docPartGallery w:val="Page Numbers (Bottom of Page)"/>
        <w:docPartUnique w:val="true"/>
      </w:docPartObj>
      <w:rPr/>
    </w:sdtPr>
    <w:sdtContent>
      <w:p w14:paraId="0D019BCB" w14:textId="1DAF3B87">
        <w:pPr>
          <w:pStyle w:val="1046"/>
          <w:pBdr/>
          <w:spacing/>
          <w:ind w:firstLine="0"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ru-RU"/>
          </w:rPr>
          <w:t xml:space="preserve">2</w:t>
        </w:r>
        <w:r>
          <w:fldChar w:fldCharType="end"/>
        </w:r>
        <w:r/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17943142"/>
      <w:docPartObj>
        <w:docPartGallery w:val="Page Numbers (Bottom of Page)"/>
        <w:docPartUnique w:val="true"/>
      </w:docPartObj>
      <w:rPr/>
    </w:sdtPr>
    <w:sdtContent>
      <w:p w14:paraId="2AB7BB53" w14:textId="2DA48C87">
        <w:pPr>
          <w:pStyle w:val="1046"/>
          <w:framePr w:hAnchor="margin" w:vAnchor="text" w:wrap="none" w:xAlign="center" w:y="1"/>
          <w:pBdr/>
          <w:spacing/>
          <w:ind/>
          <w:rPr>
            <w:rStyle w:val="1079"/>
          </w:rPr>
        </w:pPr>
        <w:r>
          <w:rPr>
            <w:rStyle w:val="1079"/>
          </w:rPr>
          <w:fldChar w:fldCharType="begin"/>
        </w:r>
        <w:r>
          <w:rPr>
            <w:rStyle w:val="1079"/>
          </w:rPr>
          <w:instrText xml:space="preserve"> PAGE </w:instrText>
        </w:r>
        <w:r>
          <w:rPr>
            <w:rStyle w:val="1079"/>
          </w:rPr>
          <w:fldChar w:fldCharType="separate"/>
        </w:r>
        <w:r>
          <w:rPr>
            <w:rStyle w:val="1079"/>
          </w:rPr>
          <w:t xml:space="preserve">40</w:t>
        </w:r>
        <w:r>
          <w:rPr>
            <w:rStyle w:val="1079"/>
          </w:rPr>
          <w:fldChar w:fldCharType="end"/>
        </w:r>
        <w:r>
          <w:rPr>
            <w:rStyle w:val="1079"/>
          </w:rPr>
        </w:r>
        <w:r>
          <w:rPr>
            <w:rStyle w:val="1079"/>
          </w:rPr>
        </w:r>
      </w:p>
    </w:sdtContent>
  </w:sdt>
  <w:p w14:paraId="2EB6B3E2" w14:textId="77777777">
    <w:pPr>
      <w:pStyle w:val="1046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2860F2D" w14:textId="77777777">
      <w:pPr>
        <w:pBdr/>
        <w:spacing/>
        <w:ind/>
        <w:rPr/>
      </w:pPr>
      <w:r>
        <w:separator/>
      </w:r>
      <w:r/>
    </w:p>
    <w:p w14:paraId="3C00DF0E" w14:textId="77777777">
      <w:pPr>
        <w:pBdr/>
        <w:spacing/>
        <w:ind/>
        <w:rPr/>
      </w:pPr>
      <w:r/>
      <w:r/>
    </w:p>
  </w:footnote>
  <w:footnote w:type="continuationSeparator" w:id="0">
    <w:p w14:paraId="48B723F6" w14:textId="77777777">
      <w:pPr>
        <w:pBdr/>
        <w:spacing/>
        <w:ind/>
        <w:rPr/>
      </w:pPr>
      <w:r>
        <w:continuationSeparator/>
      </w:r>
      <w:r/>
    </w:p>
    <w:p w14:paraId="34EB6C1C" w14:textId="77777777">
      <w:pPr>
        <w:pBdr/>
        <w:spacing/>
        <w:ind/>
        <w:rPr/>
      </w:pPr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C880827">
    <w:pPr>
      <w:pStyle w:val="1044"/>
      <w:pBdr/>
      <w:spacing/>
      <w:ind w:firstLine="0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669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07A780F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">
    <w:nsid w:val="008223D6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0CD85EF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0EB56D67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5">
    <w:nsid w:val="10D621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6">
    <w:nsid w:val="19AE7080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">
    <w:nsid w:val="20F514CA"/>
    <w:lvl w:ilvl="0">
      <w:isLgl w:val="false"/>
      <w:lvlJc w:val="left"/>
      <w:lvlText w:val="%1."/>
      <w:numFmt w:val="decimal"/>
      <w:pPr>
        <w:pBdr/>
        <w:spacing/>
        <w:ind w:hanging="360" w:left="720"/>
      </w:pPr>
      <w:pStyle w:val="1055"/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21EA4288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9">
    <w:nsid w:val="23AD5252"/>
    <w:lvl w:ilvl="0">
      <w:isLgl w:val="false"/>
      <w:lvlJc w:val="left"/>
      <w:lvlText w:val=""/>
      <w:numFmt w:val="bullet"/>
      <w:pPr>
        <w:pBdr/>
        <w:spacing/>
        <w:ind w:hanging="360" w:left="1571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10">
    <w:nsid w:val="25F2798F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26536C3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12">
    <w:nsid w:val="2AD44910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2CA745CC"/>
    <w:lvl w:ilvl="0">
      <w:isLgl w:val="false"/>
      <w:lvlJc w:val="left"/>
      <w:lvlText w:val="%1."/>
      <w:numFmt w:val="decimal"/>
      <w:pPr>
        <w:pBdr/>
        <w:spacing/>
        <w:ind w:hanging="360" w:left="1571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291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011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731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451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171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891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611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331"/>
      </w:pPr>
      <w:rPr/>
      <w:start w:val="1"/>
      <w:suff w:val="tab"/>
    </w:lvl>
  </w:abstractNum>
  <w:abstractNum w:abstractNumId="14">
    <w:nsid w:val="2D3E69F0"/>
    <w:lvl w:ilvl="0">
      <w:isLgl w:val="false"/>
      <w:lvlJc w:val="left"/>
      <w:lvlText w:val="•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Arial" w:hAnsi="Arial"/>
      </w:rPr>
      <w:start w:val="1"/>
      <w:suff w:val="tab"/>
    </w:lvl>
    <w:lvl w:ilvl="1">
      <w:isLgl w:val="false"/>
      <w:lvlJc w:val="left"/>
      <w:lvlText w:val="•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Arial" w:hAnsi="Arial"/>
      </w:rPr>
      <w:start w:val="1"/>
      <w:suff w:val="tab"/>
    </w:lvl>
    <w:lvl w:ilvl="2">
      <w:isLgl w:val="false"/>
      <w:lvlJc w:val="left"/>
      <w:lvlText w:val="•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Arial" w:hAnsi="Arial"/>
      </w:rPr>
      <w:start w:val="1"/>
      <w:suff w:val="tab"/>
    </w:lvl>
    <w:lvl w:ilvl="3">
      <w:isLgl w:val="false"/>
      <w:lvlJc w:val="left"/>
      <w:lvlText w:val="•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Arial" w:hAnsi="Arial"/>
      </w:rPr>
      <w:start w:val="1"/>
      <w:suff w:val="tab"/>
    </w:lvl>
    <w:lvl w:ilvl="4">
      <w:isLgl w:val="false"/>
      <w:lvlJc w:val="left"/>
      <w:lvlText w:val="•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Arial" w:hAnsi="Arial"/>
      </w:rPr>
      <w:start w:val="1"/>
      <w:suff w:val="tab"/>
    </w:lvl>
    <w:lvl w:ilvl="5">
      <w:isLgl w:val="false"/>
      <w:lvlJc w:val="left"/>
      <w:lvlText w:val="•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Arial" w:hAnsi="Arial"/>
      </w:rPr>
      <w:start w:val="1"/>
      <w:suff w:val="tab"/>
    </w:lvl>
    <w:lvl w:ilvl="6">
      <w:isLgl w:val="false"/>
      <w:lvlJc w:val="left"/>
      <w:lvlText w:val="•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Arial" w:hAnsi="Arial"/>
      </w:rPr>
      <w:start w:val="1"/>
      <w:suff w:val="tab"/>
    </w:lvl>
    <w:lvl w:ilvl="7">
      <w:isLgl w:val="false"/>
      <w:lvlJc w:val="left"/>
      <w:lvlText w:val="•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Arial" w:hAnsi="Arial"/>
      </w:rPr>
      <w:start w:val="1"/>
      <w:suff w:val="tab"/>
    </w:lvl>
    <w:lvl w:ilvl="8">
      <w:isLgl w:val="false"/>
      <w:lvlJc w:val="left"/>
      <w:lvlText w:val="•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Arial" w:hAnsi="Arial"/>
      </w:rPr>
      <w:start w:val="1"/>
      <w:suff w:val="tab"/>
    </w:lvl>
  </w:abstractNum>
  <w:abstractNum w:abstractNumId="15">
    <w:nsid w:val="303B7C80"/>
    <w:lvl w:ilvl="0">
      <w:isLgl w:val="false"/>
      <w:lvlJc w:val="left"/>
      <w:lvlText w:val=""/>
      <w:numFmt w:val="bullet"/>
      <w:pPr>
        <w:pBdr/>
        <w:spacing/>
        <w:ind w:hanging="360" w:left="178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50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322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94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6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38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610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2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549"/>
      </w:pPr>
      <w:rPr>
        <w:rFonts w:hint="default" w:ascii="Wingdings" w:hAnsi="Wingdings"/>
      </w:rPr>
      <w:start w:val="1"/>
      <w:suff w:val="tab"/>
    </w:lvl>
  </w:abstractNum>
  <w:abstractNum w:abstractNumId="16">
    <w:nsid w:val="30DE7E2D"/>
    <w:lvl w:ilvl="0">
      <w:isLgl w:val="false"/>
      <w:lvlJc w:val="left"/>
      <w:lvlText w:val="%1."/>
      <w:numFmt w:val="decimal"/>
      <w:pPr>
        <w:pBdr/>
        <w:spacing/>
        <w:ind w:hanging="675" w:left="675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720" w:left="1145"/>
      </w:pPr>
      <w:rPr>
        <w:rFonts w:hint="default" w:ascii="Times New Roman" w:hAnsi="Times New Roman" w:eastAsia="Times New Roman" w:cs="Times New Roman"/>
      </w:rPr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570"/>
      </w:pPr>
      <w:rPr>
        <w:rFonts w:hint="default" w:ascii="Times New Roman" w:hAnsi="Times New Roman" w:eastAsia="Times New Roman" w:cs="Times New Roman"/>
      </w:rPr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1080" w:left="2355"/>
      </w:pPr>
      <w:rPr>
        <w:rFonts w:hint="default" w:ascii="Times New Roman" w:hAnsi="Times New Roman" w:eastAsia="Times New Roman" w:cs="Times New Roman"/>
      </w:rPr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80" w:left="2780"/>
      </w:pPr>
      <w:rPr>
        <w:rFonts w:hint="default" w:ascii="Times New Roman" w:hAnsi="Times New Roman" w:eastAsia="Times New Roman" w:cs="Times New Roman"/>
      </w:rPr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440" w:left="3565"/>
      </w:pPr>
      <w:rPr>
        <w:rFonts w:hint="default" w:ascii="Times New Roman" w:hAnsi="Times New Roman" w:eastAsia="Times New Roman" w:cs="Times New Roman"/>
      </w:rPr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800" w:left="4350"/>
      </w:pPr>
      <w:rPr>
        <w:rFonts w:hint="default" w:ascii="Times New Roman" w:hAnsi="Times New Roman" w:eastAsia="Times New Roman" w:cs="Times New Roman"/>
      </w:rPr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800" w:left="4775"/>
      </w:pPr>
      <w:rPr>
        <w:rFonts w:hint="default" w:ascii="Times New Roman" w:hAnsi="Times New Roman" w:eastAsia="Times New Roman" w:cs="Times New Roman"/>
      </w:rPr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2160" w:left="5560"/>
      </w:pPr>
      <w:rPr>
        <w:rFonts w:hint="default" w:ascii="Times New Roman" w:hAnsi="Times New Roman" w:eastAsia="Times New Roman" w:cs="Times New Roman"/>
      </w:rPr>
      <w:start w:val="1"/>
      <w:suff w:val="tab"/>
    </w:lvl>
  </w:abstractNum>
  <w:abstractNum w:abstractNumId="17">
    <w:nsid w:val="38BA0587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8">
    <w:nsid w:val="3CDA302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420F740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48551805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21">
    <w:nsid w:val="496B4F5B"/>
    <w:lvl w:ilvl="0">
      <w:isLgl w:val="false"/>
      <w:lvlJc w:val="left"/>
      <w:lvlText w:val="(%1)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BC176B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3">
    <w:nsid w:val="4BE41C12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4">
    <w:nsid w:val="4E926D84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5">
    <w:nsid w:val="52525A8B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6">
    <w:nsid w:val="55492C7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7">
    <w:nsid w:val="58B024BC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28">
    <w:nsid w:val="5B69266E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9">
    <w:nsid w:val="601A1918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0">
    <w:nsid w:val="61012DE6"/>
    <w:lvl w:ilvl="0">
      <w:isLgl w:val="false"/>
      <w:lvlJc w:val="left"/>
      <w:lvlText w:val="%1."/>
      <w:numFmt w:val="decimal"/>
      <w:pPr>
        <w:pBdr/>
        <w:spacing/>
        <w:ind w:hanging="360" w:left="142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4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6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8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0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2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4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6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89"/>
      </w:pPr>
      <w:rPr/>
      <w:start w:val="1"/>
      <w:suff w:val="tab"/>
    </w:lvl>
  </w:abstractNum>
  <w:abstractNum w:abstractNumId="31">
    <w:nsid w:val="653A25D0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2">
    <w:nsid w:val="6D157DAA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3">
    <w:nsid w:val="6D757775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4">
    <w:nsid w:val="71977B4B"/>
    <w:lvl w:ilvl="0">
      <w:isLgl w:val="false"/>
      <w:lvlJc w:val="left"/>
      <w:lvlText w:val="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Wingdings" w:hAnsi="Wingdings"/>
      </w:rPr>
      <w:start w:val="1"/>
      <w:suff w:val="tab"/>
    </w:lvl>
    <w:lvl w:ilvl="1">
      <w:isLgl w:val="false"/>
      <w:lvlJc w:val="left"/>
      <w:lvlText w:val="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Wingdings" w:hAnsi="Wingdings"/>
      </w:rPr>
      <w:start w:val="1"/>
      <w:suff w:val="tab"/>
    </w:lvl>
    <w:lvl w:ilvl="2">
      <w:isLgl w:val="false"/>
      <w:lvlJc w:val="left"/>
      <w:lvlText w:val="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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</w:rPr>
      <w:start w:val="1"/>
      <w:suff w:val="tab"/>
    </w:lvl>
    <w:lvl w:ilvl="4">
      <w:isLgl w:val="false"/>
      <w:lvlJc w:val="left"/>
      <w:lvlText w:val="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</w:rPr>
      <w:start w:val="1"/>
      <w:suff w:val="tab"/>
    </w:lvl>
    <w:lvl w:ilvl="5">
      <w:isLgl w:val="false"/>
      <w:lvlJc w:val="left"/>
      <w:lvlText w:val="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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</w:rPr>
      <w:start w:val="1"/>
      <w:suff w:val="tab"/>
    </w:lvl>
    <w:lvl w:ilvl="7">
      <w:isLgl w:val="false"/>
      <w:lvlJc w:val="left"/>
      <w:lvlText w:val="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</w:rPr>
      <w:start w:val="1"/>
      <w:suff w:val="tab"/>
    </w:lvl>
    <w:lvl w:ilvl="8">
      <w:isLgl w:val="false"/>
      <w:lvlJc w:val="left"/>
      <w:lvlText w:val="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5">
    <w:nsid w:val="051D25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880140"/>
    <w:lvl w:ilvl="0">
      <w:isLgl w:val="false"/>
      <w:lvlJc w:val="left"/>
      <w:lvlText w:val="%1."/>
      <w:numFmt w:val="decimal"/>
      <w:pPr>
        <w:pBdr/>
        <w:spacing/>
        <w:ind w:hanging="360" w:left="2127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2559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2991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3495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3999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4503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5007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5511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6087"/>
      </w:pPr>
      <w:rPr/>
      <w:start w:val="1"/>
      <w:suff w:val="tab"/>
    </w:lvl>
  </w:abstractNum>
  <w:abstractNum w:abstractNumId="37">
    <w:nsid w:val="7D7BB0D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432" w:left="1141"/>
      </w:pPr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504" w:left="1573"/>
      </w:pPr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648" w:left="2077"/>
      </w:pPr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792" w:left="2581"/>
      </w:pPr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936" w:left="3085"/>
      </w:pPr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080" w:left="3589"/>
      </w:pPr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224" w:left="4093"/>
      </w:pPr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440" w:left="4669"/>
      </w:pPr>
      <w:rPr/>
      <w:start w:val="1"/>
      <w:suff w:val="tab"/>
    </w:lvl>
  </w:abstractNum>
  <w:abstractNum w:abstractNumId="38">
    <w:nsid w:val="459AEB43"/>
    <w:lvl w:ilvl="0">
      <w:isLgl w:val="false"/>
      <w:lvlJc w:val="left"/>
      <w:lvlText w:val="%1."/>
      <w:numFmt w:val="decimal"/>
      <w:pPr>
        <w:pBdr/>
        <w:spacing/>
        <w:ind w:hanging="432" w:left="1418"/>
      </w:pPr>
      <w:pStyle w:val="1021"/>
      <w:rPr/>
      <w:start w:val="1"/>
      <w:suff w:val="tab"/>
    </w:lvl>
    <w:lvl w:ilvl="1">
      <w:isLgl w:val="false"/>
      <w:lvlJc w:val="left"/>
      <w:lvlText w:val="%1.%2."/>
      <w:numFmt w:val="decimal"/>
      <w:pPr>
        <w:pBdr/>
        <w:spacing/>
        <w:ind w:hanging="576" w:left="1562"/>
      </w:pPr>
      <w:pStyle w:val="1022"/>
      <w:rPr/>
      <w:start w:val="1"/>
      <w:suff w:val="tab"/>
    </w:lvl>
    <w:lvl w:ilvl="2">
      <w:isLgl w:val="false"/>
      <w:lvlJc w:val="left"/>
      <w:lvlText w:val="%1.%2.%3."/>
      <w:numFmt w:val="decimal"/>
      <w:pPr>
        <w:pBdr/>
        <w:spacing/>
        <w:ind w:hanging="720" w:left="1706"/>
      </w:pPr>
      <w:pStyle w:val="1023"/>
      <w:rPr/>
      <w:start w:val="1"/>
      <w:suff w:val="tab"/>
    </w:lvl>
    <w:lvl w:ilvl="3">
      <w:isLgl w:val="false"/>
      <w:lvlJc w:val="left"/>
      <w:lvlText w:val="%1.%2.%3.%4."/>
      <w:numFmt w:val="decimal"/>
      <w:pPr>
        <w:pBdr/>
        <w:spacing/>
        <w:ind w:hanging="864" w:left="1850"/>
      </w:pPr>
      <w:pStyle w:val="1024"/>
      <w:rPr/>
      <w:start w:val="1"/>
      <w:suff w:val="tab"/>
    </w:lvl>
    <w:lvl w:ilvl="4">
      <w:isLgl w:val="false"/>
      <w:lvlJc w:val="left"/>
      <w:lvlText w:val="%1.%2.%3.%4.%5."/>
      <w:numFmt w:val="decimal"/>
      <w:pPr>
        <w:pBdr/>
        <w:spacing/>
        <w:ind w:hanging="1008" w:left="1994"/>
      </w:pPr>
      <w:pStyle w:val="1025"/>
      <w:rPr/>
      <w:start w:val="1"/>
      <w:suff w:val="tab"/>
    </w:lvl>
    <w:lvl w:ilvl="5">
      <w:isLgl w:val="false"/>
      <w:lvlJc w:val="left"/>
      <w:lvlText w:val="%1.%2.%3.%4.%5.%6."/>
      <w:numFmt w:val="decimal"/>
      <w:pPr>
        <w:pBdr/>
        <w:spacing/>
        <w:ind w:hanging="1152" w:left="2138"/>
      </w:pPr>
      <w:pStyle w:val="988"/>
      <w:rPr/>
      <w:start w:val="1"/>
      <w:suff w:val="tab"/>
    </w:lvl>
    <w:lvl w:ilvl="6">
      <w:isLgl w:val="false"/>
      <w:lvlJc w:val="left"/>
      <w:lvlText w:val="%1.%2.%3.%4.%5.%6.%7."/>
      <w:numFmt w:val="decimal"/>
      <w:pPr>
        <w:pBdr/>
        <w:spacing/>
        <w:ind w:hanging="1296" w:left="2282"/>
      </w:pPr>
      <w:pStyle w:val="989"/>
      <w:rPr/>
      <w:start w:val="1"/>
      <w:suff w:val="tab"/>
    </w:lvl>
    <w:lvl w:ilvl="7">
      <w:isLgl w:val="false"/>
      <w:lvlJc w:val="left"/>
      <w:lvlText w:val="%1.%2.%3.%4.%5.%6.%7.%8."/>
      <w:numFmt w:val="decimal"/>
      <w:pPr>
        <w:pBdr/>
        <w:spacing/>
        <w:ind w:hanging="1440" w:left="2426"/>
      </w:pPr>
      <w:pStyle w:val="990"/>
      <w:rPr/>
      <w:start w:val="1"/>
      <w:suff w:val="tab"/>
    </w:lvl>
    <w:lvl w:ilvl="8">
      <w:isLgl w:val="false"/>
      <w:lvlJc w:val="left"/>
      <w:lvlText w:val="%1.%2.%3.%4.%5.%6.%7.%8.%9."/>
      <w:numFmt w:val="decimal"/>
      <w:pPr>
        <w:pBdr/>
        <w:spacing/>
        <w:ind w:hanging="1584" w:left="2570"/>
      </w:pPr>
      <w:pStyle w:val="991"/>
      <w:rPr/>
      <w:start w:val="1"/>
      <w:suff w:val="tab"/>
    </w:lvl>
  </w:abstractNum>
  <w:abstractNum w:abstractNumId="39">
    <w:nsid w:val="67BDB7A3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0">
    <w:nsid w:val="5D9FC58C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41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E815985"/>
    <w:lvl w:ilvl="0">
      <w:isLgl w:val="false"/>
      <w:lvlJc w:val="left"/>
      <w:lvlText w:val="·"/>
      <w:numFmt w:val="bullet"/>
      <w:pPr>
        <w:pBdr/>
        <w:spacing/>
        <w:ind w:hanging="360" w:left="1417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4">
    <w:nsid w:val="59AA267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45">
    <w:nsid w:val="756E744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6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7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9">
    <w:nsid w:val="0A232416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66135CEB"/>
    <w:lvl w:ilvl="0">
      <w:isLgl w:val="false"/>
      <w:lvlJc w:val="left"/>
      <w:lvlText w:val="·"/>
      <w:numFmt w:val="bullet"/>
      <w:pPr>
        <w:pBdr/>
        <w:spacing/>
        <w:ind w:hanging="360" w:left="1418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1">
    <w:nsid w:val="4E5992FB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2">
    <w:nsid w:val="7A683BDE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3">
    <w:nsid w:val="584C2838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7"/>
  </w:num>
  <w:num w:numId="2">
    <w:abstractNumId w:val="12"/>
  </w:num>
  <w:num w:numId="3">
    <w:abstractNumId w:val="21"/>
  </w:num>
  <w:num w:numId="4">
    <w:abstractNumId w:val="3"/>
  </w:num>
  <w:num w:numId="5">
    <w:abstractNumId w:val="10"/>
  </w:num>
  <w:num w:numId="6">
    <w:abstractNumId w:val="23"/>
  </w:num>
  <w:num w:numId="7">
    <w:abstractNumId w:val="18"/>
  </w:num>
  <w:num w:numId="8">
    <w:abstractNumId w:val="30"/>
  </w:num>
  <w:num w:numId="9">
    <w:abstractNumId w:val="14"/>
  </w:num>
  <w:num w:numId="10">
    <w:abstractNumId w:val="17"/>
  </w:num>
  <w:num w:numId="11">
    <w:abstractNumId w:val="24"/>
  </w:num>
  <w:num w:numId="12">
    <w:abstractNumId w:val="34"/>
  </w:num>
  <w:num w:numId="13">
    <w:abstractNumId w:val="9"/>
  </w:num>
  <w:num w:numId="14">
    <w:abstractNumId w:val="13"/>
  </w:num>
  <w:num w:numId="15">
    <w:abstractNumId w:val="8"/>
  </w:num>
  <w:num w:numId="16">
    <w:abstractNumId w:val="0"/>
  </w:num>
  <w:num w:numId="17">
    <w:abstractNumId w:val="5"/>
  </w:num>
  <w:num w:numId="18">
    <w:abstractNumId w:val="2"/>
  </w:num>
  <w:num w:numId="19">
    <w:abstractNumId w:val="4"/>
  </w:num>
  <w:num w:numId="20">
    <w:abstractNumId w:val="15"/>
  </w:num>
  <w:num w:numId="21">
    <w:abstractNumId w:val="29"/>
  </w:num>
  <w:num w:numId="22">
    <w:abstractNumId w:val="1"/>
  </w:num>
  <w:num w:numId="23">
    <w:abstractNumId w:val="11"/>
  </w:num>
  <w:num w:numId="24">
    <w:abstractNumId w:val="22"/>
  </w:num>
  <w:num w:numId="25">
    <w:abstractNumId w:val="31"/>
  </w:num>
  <w:num w:numId="26">
    <w:abstractNumId w:val="16"/>
  </w:num>
  <w:num w:numId="27">
    <w:abstractNumId w:val="33"/>
  </w:num>
  <w:num w:numId="28">
    <w:abstractNumId w:val="19"/>
  </w:num>
  <w:num w:numId="29">
    <w:abstractNumId w:val="28"/>
  </w:num>
  <w:num w:numId="30">
    <w:abstractNumId w:val="27"/>
  </w:num>
  <w:num w:numId="31">
    <w:abstractNumId w:val="6"/>
  </w:num>
  <w:num w:numId="32">
    <w:abstractNumId w:val="20"/>
  </w:num>
  <w:num w:numId="33">
    <w:abstractNumId w:val="26"/>
  </w:num>
  <w:num w:numId="34">
    <w:abstractNumId w:val="25"/>
  </w:num>
  <w:num w:numId="35">
    <w:abstractNumId w:val="32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Times New Roman"/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63">
    <w:name w:val="Table Grid Light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Plain Table 1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Plain Table 2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Plain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Plain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Plain Table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4 - Accent 1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4 - Accent 2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4 - Accent 3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4 - Accent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4 - Accent 5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4 - Accent 6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Grid Table 5 Dark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Grid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Grid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Grid Table 5 Dark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Grid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Grid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Grid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Grid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Grid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Grid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Grid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Grid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Grid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Grid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Grid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Grid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Grid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Grid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4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4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4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4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4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4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st Table 5 Dark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5 Dark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st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st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st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st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st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st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Bordered &amp; 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Bordered &amp; 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Bordered &amp; 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Bordered &amp; 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Bordered &amp; 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Bordered &amp; 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Bordered &amp; 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Bordered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Bordered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Bordered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Bordered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Bordered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Bordered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Bordered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88">
    <w:name w:val="Heading 6"/>
    <w:basedOn w:val="1020"/>
    <w:next w:val="1020"/>
    <w:link w:val="992"/>
    <w:uiPriority w:val="9"/>
    <w:unhideWhenUsed/>
    <w:qFormat/>
    <w:pPr>
      <w:keepNext w:val="true"/>
      <w:keepLines w:val="true"/>
      <w:numPr>
        <w:ilvl w:val="5"/>
        <w:numId w:val="39"/>
      </w:numPr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89">
    <w:name w:val="Heading 7"/>
    <w:basedOn w:val="1020"/>
    <w:next w:val="1020"/>
    <w:link w:val="993"/>
    <w:uiPriority w:val="9"/>
    <w:unhideWhenUsed/>
    <w:qFormat/>
    <w:pPr>
      <w:keepNext w:val="true"/>
      <w:keepLines w:val="true"/>
      <w:numPr>
        <w:ilvl w:val="6"/>
        <w:numId w:val="39"/>
      </w:numPr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0">
    <w:name w:val="Heading 8"/>
    <w:basedOn w:val="1020"/>
    <w:next w:val="1020"/>
    <w:link w:val="994"/>
    <w:uiPriority w:val="9"/>
    <w:unhideWhenUsed/>
    <w:qFormat/>
    <w:pPr>
      <w:keepNext w:val="true"/>
      <w:keepLines w:val="true"/>
      <w:numPr>
        <w:ilvl w:val="7"/>
        <w:numId w:val="39"/>
      </w:numPr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1">
    <w:name w:val="Heading 9"/>
    <w:basedOn w:val="1020"/>
    <w:next w:val="1020"/>
    <w:link w:val="995"/>
    <w:uiPriority w:val="9"/>
    <w:unhideWhenUsed/>
    <w:qFormat/>
    <w:pPr>
      <w:keepNext w:val="true"/>
      <w:keepLines w:val="true"/>
      <w:numPr>
        <w:ilvl w:val="8"/>
        <w:numId w:val="39"/>
      </w:numPr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2">
    <w:name w:val="Heading 6 Char"/>
    <w:basedOn w:val="1026"/>
    <w:link w:val="98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93">
    <w:name w:val="Heading 7 Char"/>
    <w:basedOn w:val="1026"/>
    <w:link w:val="98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94">
    <w:name w:val="Heading 8 Char"/>
    <w:basedOn w:val="1026"/>
    <w:link w:val="99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5">
    <w:name w:val="Heading 9 Char"/>
    <w:basedOn w:val="1026"/>
    <w:link w:val="99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6">
    <w:name w:val="Quote"/>
    <w:basedOn w:val="1020"/>
    <w:next w:val="1020"/>
    <w:link w:val="99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7">
    <w:name w:val="Quote Char"/>
    <w:basedOn w:val="1026"/>
    <w:link w:val="99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8">
    <w:name w:val="Intense Emphasis"/>
    <w:basedOn w:val="102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9">
    <w:name w:val="Intense Quote"/>
    <w:basedOn w:val="1020"/>
    <w:next w:val="1020"/>
    <w:link w:val="100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00">
    <w:name w:val="Intense Quote Char"/>
    <w:basedOn w:val="1026"/>
    <w:link w:val="99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01">
    <w:name w:val="Intense Reference"/>
    <w:basedOn w:val="102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02">
    <w:name w:val="No Spacing"/>
    <w:basedOn w:val="1020"/>
    <w:uiPriority w:val="1"/>
    <w:qFormat/>
    <w:pPr>
      <w:pBdr/>
      <w:spacing w:after="0" w:line="240" w:lineRule="auto"/>
      <w:ind/>
    </w:pPr>
  </w:style>
  <w:style w:type="character" w:styleId="1003">
    <w:name w:val="Subtle Emphasis"/>
    <w:basedOn w:val="102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4">
    <w:name w:val="Subtle Reference"/>
    <w:basedOn w:val="102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5">
    <w:name w:val="Book Title"/>
    <w:basedOn w:val="102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6">
    <w:name w:val="footnote text"/>
    <w:basedOn w:val="1020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>
    <w:name w:val="Footnote Text Char"/>
    <w:basedOn w:val="1026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1020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>
    <w:name w:val="Endnote Text Char"/>
    <w:basedOn w:val="1026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1026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FollowedHyperlink"/>
    <w:basedOn w:val="102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3">
    <w:name w:val="toc 4"/>
    <w:basedOn w:val="1020"/>
    <w:next w:val="1020"/>
    <w:uiPriority w:val="39"/>
    <w:unhideWhenUsed/>
    <w:pPr>
      <w:pBdr/>
      <w:spacing w:after="100"/>
      <w:ind w:left="660"/>
    </w:pPr>
  </w:style>
  <w:style w:type="paragraph" w:styleId="1014">
    <w:name w:val="toc 5"/>
    <w:basedOn w:val="1020"/>
    <w:next w:val="1020"/>
    <w:uiPriority w:val="39"/>
    <w:unhideWhenUsed/>
    <w:pPr>
      <w:pBdr/>
      <w:spacing w:after="100"/>
      <w:ind w:left="880"/>
    </w:pPr>
  </w:style>
  <w:style w:type="paragraph" w:styleId="1015">
    <w:name w:val="toc 6"/>
    <w:basedOn w:val="1020"/>
    <w:next w:val="1020"/>
    <w:uiPriority w:val="39"/>
    <w:unhideWhenUsed/>
    <w:pPr>
      <w:pBdr/>
      <w:spacing w:after="100"/>
      <w:ind w:left="1100"/>
    </w:pPr>
  </w:style>
  <w:style w:type="paragraph" w:styleId="1016">
    <w:name w:val="toc 7"/>
    <w:basedOn w:val="1020"/>
    <w:next w:val="1020"/>
    <w:uiPriority w:val="39"/>
    <w:unhideWhenUsed/>
    <w:pPr>
      <w:pBdr/>
      <w:spacing w:after="100"/>
      <w:ind w:left="1320"/>
    </w:pPr>
  </w:style>
  <w:style w:type="paragraph" w:styleId="1017">
    <w:name w:val="toc 8"/>
    <w:basedOn w:val="1020"/>
    <w:next w:val="1020"/>
    <w:uiPriority w:val="39"/>
    <w:unhideWhenUsed/>
    <w:pPr>
      <w:pBdr/>
      <w:spacing w:after="100"/>
      <w:ind w:left="1540"/>
    </w:pPr>
  </w:style>
  <w:style w:type="paragraph" w:styleId="1018">
    <w:name w:val="toc 9"/>
    <w:basedOn w:val="1020"/>
    <w:next w:val="1020"/>
    <w:uiPriority w:val="39"/>
    <w:unhideWhenUsed/>
    <w:pPr>
      <w:pBdr/>
      <w:spacing w:after="100"/>
      <w:ind w:left="1760"/>
    </w:pPr>
  </w:style>
  <w:style w:type="paragraph" w:styleId="1019">
    <w:name w:val="table of figures"/>
    <w:basedOn w:val="1020"/>
    <w:next w:val="1020"/>
    <w:uiPriority w:val="99"/>
    <w:unhideWhenUsed/>
    <w:pPr>
      <w:pBdr/>
      <w:spacing w:after="0" w:afterAutospacing="0"/>
      <w:ind/>
    </w:pPr>
  </w:style>
  <w:style w:type="paragraph" w:styleId="1020" w:default="1">
    <w:name w:val="Normal"/>
    <w:qFormat/>
    <w:pPr>
      <w:pBdr/>
      <w:spacing w:line="360" w:lineRule="auto"/>
      <w:ind w:firstLine="709"/>
      <w:jc w:val="both"/>
    </w:pPr>
    <w:rPr>
      <w:rFonts w:ascii="Times New Roman" w:hAnsi="Times New Roman" w:eastAsia="Times New Roman"/>
      <w:sz w:val="28"/>
      <w:szCs w:val="24"/>
    </w:rPr>
  </w:style>
  <w:style w:type="paragraph" w:styleId="1021">
    <w:name w:val="Heading 1"/>
    <w:basedOn w:val="1020"/>
    <w:next w:val="1020"/>
    <w:link w:val="1061"/>
    <w:uiPriority w:val="9"/>
    <w:qFormat/>
    <w:pPr>
      <w:keepNext w:val="true"/>
      <w:keepLines w:val="true"/>
      <w:numPr>
        <w:ilvl w:val="0"/>
        <w:numId w:val="39"/>
      </w:numPr>
      <w:pBdr/>
      <w:spacing w:after="80" w:before="80" w:line="480" w:lineRule="auto"/>
      <w:ind w:firstLine="0"/>
      <w:jc w:val="center"/>
      <w:outlineLvl w:val="0"/>
    </w:pPr>
    <w:rPr>
      <w:rFonts w:eastAsiaTheme="minorEastAsia"/>
      <w:b/>
      <w:szCs w:val="28"/>
    </w:rPr>
  </w:style>
  <w:style w:type="paragraph" w:styleId="1022">
    <w:name w:val="Heading 2"/>
    <w:basedOn w:val="1020"/>
    <w:next w:val="1020"/>
    <w:link w:val="1048"/>
    <w:uiPriority w:val="9"/>
    <w:unhideWhenUsed/>
    <w:qFormat/>
    <w:pPr>
      <w:keepNext w:val="true"/>
      <w:numPr>
        <w:ilvl w:val="1"/>
        <w:numId w:val="39"/>
      </w:numPr>
      <w:pBdr/>
      <w:spacing w:after="80" w:before="80"/>
      <w:ind/>
      <w:outlineLvl w:val="1"/>
    </w:pPr>
    <w:rPr>
      <w:b/>
      <w:bCs/>
      <w:iCs/>
    </w:rPr>
  </w:style>
  <w:style w:type="paragraph" w:styleId="1023">
    <w:name w:val="Heading 3"/>
    <w:basedOn w:val="1020"/>
    <w:next w:val="1020"/>
    <w:link w:val="1039"/>
    <w:qFormat/>
    <w:pPr>
      <w:keepNext w:val="true"/>
      <w:numPr>
        <w:ilvl w:val="2"/>
        <w:numId w:val="39"/>
      </w:numPr>
      <w:pBdr/>
      <w:spacing w:after="120" w:before="120"/>
      <w:ind/>
      <w:outlineLvl w:val="2"/>
    </w:pPr>
    <w:rPr>
      <w:b/>
    </w:rPr>
  </w:style>
  <w:style w:type="paragraph" w:styleId="1024">
    <w:name w:val="Heading 4"/>
    <w:basedOn w:val="1020"/>
    <w:next w:val="1020"/>
    <w:link w:val="1040"/>
    <w:qFormat/>
    <w:pPr>
      <w:keepNext w:val="true"/>
      <w:numPr>
        <w:ilvl w:val="3"/>
        <w:numId w:val="39"/>
      </w:numPr>
      <w:pBdr/>
      <w:spacing w:line="300" w:lineRule="exact"/>
      <w:ind/>
      <w:jc w:val="center"/>
      <w:outlineLvl w:val="3"/>
    </w:pPr>
    <w:rPr>
      <w:b/>
      <w:sz w:val="20"/>
      <w:szCs w:val="20"/>
    </w:rPr>
  </w:style>
  <w:style w:type="paragraph" w:styleId="1025">
    <w:name w:val="Heading 5"/>
    <w:basedOn w:val="1020"/>
    <w:next w:val="1020"/>
    <w:link w:val="1069"/>
    <w:uiPriority w:val="9"/>
    <w:unhideWhenUsed/>
    <w:qFormat/>
    <w:pPr>
      <w:keepNext w:val="true"/>
      <w:keepLines w:val="true"/>
      <w:numPr>
        <w:ilvl w:val="4"/>
        <w:numId w:val="39"/>
      </w:numPr>
      <w:pBdr/>
      <w:spacing w:before="40"/>
      <w:ind/>
      <w:outlineLvl w:val="4"/>
    </w:pPr>
    <w:rPr>
      <w:rFonts w:asciiTheme="majorHAnsi" w:hAnsiTheme="majorHAnsi" w:eastAsiaTheme="majorEastAsia" w:cstheme="majorBidi"/>
      <w:color w:val="2e74b5" w:themeColor="accent1" w:themeShade="BF"/>
    </w:rPr>
  </w:style>
  <w:style w:type="character" w:styleId="1026" w:default="1">
    <w:name w:val="Default Paragraph Font"/>
    <w:uiPriority w:val="1"/>
    <w:semiHidden/>
    <w:unhideWhenUsed/>
    <w:pPr>
      <w:pBdr/>
      <w:spacing/>
      <w:ind/>
    </w:pPr>
  </w:style>
  <w:style w:type="table" w:styleId="10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8" w:default="1">
    <w:name w:val="No List"/>
    <w:uiPriority w:val="99"/>
    <w:semiHidden/>
    <w:unhideWhenUsed/>
    <w:pPr>
      <w:pBdr/>
      <w:spacing/>
      <w:ind/>
    </w:pPr>
  </w:style>
  <w:style w:type="paragraph" w:styleId="1029" w:customStyle="1">
    <w:name w:val="Обычный1"/>
    <w:pPr>
      <w:widowControl w:val="false"/>
      <w:pBdr/>
      <w:spacing/>
      <w:ind w:firstLine="280"/>
      <w:jc w:val="both"/>
    </w:pPr>
    <w:rPr>
      <w:rFonts w:ascii="Times New Roman" w:hAnsi="Times New Roman" w:eastAsia="Times New Roman"/>
      <w:sz w:val="24"/>
    </w:rPr>
  </w:style>
  <w:style w:type="paragraph" w:styleId="1030" w:customStyle="1">
    <w:name w:val="FR1"/>
    <w:pPr>
      <w:widowControl w:val="false"/>
      <w:pBdr/>
      <w:spacing/>
      <w:ind/>
      <w:jc w:val="center"/>
    </w:pPr>
    <w:rPr>
      <w:rFonts w:ascii="Arial" w:hAnsi="Arial" w:eastAsia="Times New Roman"/>
      <w:sz w:val="22"/>
    </w:rPr>
  </w:style>
  <w:style w:type="paragraph" w:styleId="1031" w:customStyle="1">
    <w:name w:val="МАУ'2005 Основной текст"/>
    <w:basedOn w:val="1020"/>
    <w:next w:val="1020"/>
    <w:pPr>
      <w:pBdr/>
      <w:spacing w:line="276" w:lineRule="auto"/>
      <w:ind/>
    </w:pPr>
    <w:rPr>
      <w:rFonts w:ascii="Arial,Bold" w:hAnsi="Arial,Bold"/>
    </w:rPr>
  </w:style>
  <w:style w:type="paragraph" w:styleId="1032" w:customStyle="1">
    <w:name w:val="Normal1"/>
    <w:pPr>
      <w:widowControl w:val="false"/>
      <w:pBdr/>
      <w:spacing/>
      <w:ind/>
    </w:pPr>
    <w:rPr>
      <w:rFonts w:ascii="Times New Roman" w:hAnsi="Times New Roman" w:eastAsia="Times New Roman"/>
    </w:rPr>
  </w:style>
  <w:style w:type="paragraph" w:styleId="1033">
    <w:name w:val="Title"/>
    <w:basedOn w:val="1020"/>
    <w:link w:val="1034"/>
    <w:qFormat/>
    <w:pPr>
      <w:pBdr/>
      <w:spacing/>
      <w:ind/>
      <w:jc w:val="center"/>
    </w:pPr>
    <w:rPr>
      <w:i/>
      <w:sz w:val="26"/>
      <w:szCs w:val="20"/>
    </w:rPr>
  </w:style>
  <w:style w:type="character" w:styleId="1034" w:customStyle="1">
    <w:name w:val="Title Char"/>
    <w:link w:val="1033"/>
    <w:pPr>
      <w:pBdr/>
      <w:spacing/>
      <w:ind/>
    </w:pPr>
    <w:rPr>
      <w:rFonts w:ascii="Times New Roman" w:hAnsi="Times New Roman" w:eastAsia="Times New Roman"/>
      <w:i/>
      <w:sz w:val="26"/>
    </w:rPr>
  </w:style>
  <w:style w:type="paragraph" w:styleId="1035">
    <w:name w:val="Body Text 2"/>
    <w:basedOn w:val="1020"/>
    <w:link w:val="1036"/>
    <w:pPr>
      <w:pBdr/>
      <w:spacing/>
      <w:ind/>
    </w:pPr>
    <w:rPr>
      <w:szCs w:val="20"/>
    </w:rPr>
  </w:style>
  <w:style w:type="character" w:styleId="1036" w:customStyle="1">
    <w:name w:val="Body Text 2 Char"/>
    <w:link w:val="1035"/>
    <w:pPr>
      <w:pBdr/>
      <w:spacing/>
      <w:ind/>
    </w:pPr>
    <w:rPr>
      <w:rFonts w:ascii="Times New Roman" w:hAnsi="Times New Roman" w:eastAsia="Times New Roman"/>
      <w:sz w:val="24"/>
    </w:rPr>
  </w:style>
  <w:style w:type="paragraph" w:styleId="1037">
    <w:name w:val="Body Text 3"/>
    <w:basedOn w:val="1020"/>
    <w:link w:val="1038"/>
    <w:pPr>
      <w:pBdr/>
      <w:spacing/>
      <w:ind/>
    </w:pPr>
    <w:rPr>
      <w:b/>
      <w:i/>
      <w:szCs w:val="20"/>
    </w:rPr>
  </w:style>
  <w:style w:type="character" w:styleId="1038" w:customStyle="1">
    <w:name w:val="Body Text 3 Char"/>
    <w:link w:val="1037"/>
    <w:pPr>
      <w:pBdr/>
      <w:spacing/>
      <w:ind/>
    </w:pPr>
    <w:rPr>
      <w:rFonts w:ascii="Times New Roman" w:hAnsi="Times New Roman" w:eastAsia="Times New Roman"/>
      <w:b/>
      <w:i/>
      <w:sz w:val="24"/>
    </w:rPr>
  </w:style>
  <w:style w:type="character" w:styleId="1039" w:customStyle="1">
    <w:name w:val="Heading 3 Char"/>
    <w:link w:val="1023"/>
    <w:pPr>
      <w:pBdr/>
      <w:spacing/>
      <w:ind/>
    </w:pPr>
    <w:rPr>
      <w:rFonts w:ascii="Times New Roman" w:hAnsi="Times New Roman" w:eastAsia="Times New Roman"/>
      <w:b/>
      <w:sz w:val="28"/>
      <w:szCs w:val="24"/>
    </w:rPr>
  </w:style>
  <w:style w:type="character" w:styleId="1040" w:customStyle="1">
    <w:name w:val="Heading 4 Char"/>
    <w:link w:val="1024"/>
    <w:pPr>
      <w:pBdr/>
      <w:spacing/>
      <w:ind/>
    </w:pPr>
    <w:rPr>
      <w:rFonts w:ascii="Times New Roman" w:hAnsi="Times New Roman" w:eastAsia="Times New Roman"/>
      <w:b/>
    </w:rPr>
  </w:style>
  <w:style w:type="character" w:styleId="1041">
    <w:name w:val="Strong"/>
    <w:uiPriority w:val="22"/>
    <w:qFormat/>
    <w:pPr>
      <w:pBdr/>
      <w:spacing/>
      <w:ind/>
    </w:pPr>
    <w:rPr>
      <w:b/>
      <w:bCs/>
    </w:rPr>
  </w:style>
  <w:style w:type="paragraph" w:styleId="1042">
    <w:name w:val="Normal (Web)"/>
    <w:basedOn w:val="1020"/>
    <w:uiPriority w:val="99"/>
    <w:unhideWhenUsed/>
    <w:pPr>
      <w:pBdr/>
      <w:spacing w:after="100" w:afterAutospacing="1" w:before="100" w:beforeAutospacing="1"/>
      <w:ind/>
    </w:pPr>
  </w:style>
  <w:style w:type="character" w:styleId="1043">
    <w:name w:val="Emphasis"/>
    <w:uiPriority w:val="20"/>
    <w:qFormat/>
    <w:pPr>
      <w:pBdr/>
      <w:spacing/>
      <w:ind/>
    </w:pPr>
    <w:rPr>
      <w:i/>
      <w:iCs/>
    </w:rPr>
  </w:style>
  <w:style w:type="paragraph" w:styleId="1044">
    <w:name w:val="Header"/>
    <w:basedOn w:val="1020"/>
    <w:link w:val="1045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45" w:customStyle="1">
    <w:name w:val="Header Char"/>
    <w:link w:val="1044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paragraph" w:styleId="1046">
    <w:name w:val="Footer"/>
    <w:basedOn w:val="1020"/>
    <w:link w:val="104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1047" w:customStyle="1">
    <w:name w:val="Footer Char"/>
    <w:link w:val="1046"/>
    <w:uiPriority w:val="99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character" w:styleId="1048" w:customStyle="1">
    <w:name w:val="Heading 2 Char"/>
    <w:link w:val="1022"/>
    <w:uiPriority w:val="9"/>
    <w:pPr>
      <w:pBdr/>
      <w:spacing/>
      <w:ind/>
    </w:pPr>
    <w:rPr>
      <w:rFonts w:ascii="Times New Roman" w:hAnsi="Times New Roman" w:eastAsia="Times New Roman"/>
      <w:b/>
      <w:bCs/>
      <w:iCs/>
      <w:sz w:val="28"/>
      <w:szCs w:val="24"/>
    </w:rPr>
  </w:style>
  <w:style w:type="paragraph" w:styleId="1049" w:customStyle="1">
    <w:name w:val="Style21"/>
    <w:basedOn w:val="1020"/>
    <w:pPr>
      <w:widowControl w:val="false"/>
      <w:pBdr/>
      <w:spacing w:line="307" w:lineRule="exact"/>
      <w:ind w:hanging="336"/>
    </w:pPr>
  </w:style>
  <w:style w:type="character" w:styleId="1050" w:customStyle="1">
    <w:name w:val="apple-converted-space"/>
    <w:pPr>
      <w:pBdr/>
      <w:spacing/>
      <w:ind/>
    </w:pPr>
  </w:style>
  <w:style w:type="table" w:styleId="1051">
    <w:name w:val="Table Grid"/>
    <w:basedOn w:val="1027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52">
    <w:name w:val="List Paragraph"/>
    <w:basedOn w:val="1020"/>
    <w:uiPriority w:val="34"/>
    <w:qFormat/>
    <w:pPr>
      <w:pBdr/>
      <w:spacing/>
      <w:ind w:left="720"/>
      <w:contextualSpacing w:val="true"/>
    </w:pPr>
  </w:style>
  <w:style w:type="character" w:styleId="1053" w:customStyle="1">
    <w:name w:val="fontstyle01"/>
    <w:basedOn w:val="1026"/>
    <w:pPr>
      <w:pBdr/>
      <w:spacing/>
      <w:ind/>
    </w:pPr>
    <w:rPr>
      <w:rFonts w:hint="default" w:ascii="Times New Roman" w:hAnsi="Times New Roman" w:cs="Times New Roman"/>
      <w:b w:val="0"/>
      <w:bCs w:val="0"/>
      <w:i w:val="0"/>
      <w:iCs w:val="0"/>
      <w:color w:val="000000"/>
      <w:sz w:val="24"/>
      <w:szCs w:val="24"/>
    </w:rPr>
  </w:style>
  <w:style w:type="paragraph" w:styleId="1054" w:customStyle="1">
    <w:name w:val="Table Paragraph"/>
    <w:basedOn w:val="1020"/>
    <w:uiPriority w:val="1"/>
    <w:qFormat/>
    <w:pPr>
      <w:widowControl w:val="false"/>
      <w:pBdr/>
      <w:spacing w:line="270" w:lineRule="exact"/>
      <w:ind w:left="107"/>
    </w:pPr>
    <w:rPr>
      <w:sz w:val="22"/>
      <w:szCs w:val="22"/>
      <w:lang w:bidi="ru-RU"/>
    </w:rPr>
  </w:style>
  <w:style w:type="paragraph" w:styleId="1055" w:customStyle="1">
    <w:name w:val="Style1"/>
    <w:basedOn w:val="1023"/>
    <w:link w:val="1056"/>
    <w:qFormat/>
    <w:pPr>
      <w:keepLines w:val="true"/>
      <w:numPr>
        <w:numId w:val="1"/>
      </w:numPr>
      <w:pBdr/>
      <w:spacing w:after="360" w:before="400" w:line="259" w:lineRule="auto"/>
      <w:ind/>
      <w:jc w:val="center"/>
    </w:pPr>
    <w:rPr>
      <w:rFonts w:eastAsiaTheme="majorEastAsia" w:cstheme="majorBidi"/>
      <w:lang w:eastAsia="en-US"/>
    </w:rPr>
  </w:style>
  <w:style w:type="character" w:styleId="1056" w:customStyle="1">
    <w:name w:val="Style1 Char"/>
    <w:basedOn w:val="1039"/>
    <w:link w:val="1055"/>
    <w:pPr>
      <w:pBdr/>
      <w:spacing/>
      <w:ind/>
    </w:pPr>
    <w:rPr>
      <w:rFonts w:ascii="Times New Roman" w:hAnsi="Times New Roman" w:eastAsiaTheme="majorEastAsia" w:cstheme="majorBidi"/>
      <w:b/>
      <w:sz w:val="28"/>
      <w:szCs w:val="24"/>
      <w:lang w:eastAsia="en-US"/>
    </w:rPr>
  </w:style>
  <w:style w:type="character" w:styleId="1057" w:customStyle="1">
    <w:name w:val="fontstyle21"/>
    <w:basedOn w:val="1026"/>
    <w:pPr>
      <w:pBdr/>
      <w:spacing/>
      <w:ind/>
    </w:pPr>
    <w:rPr>
      <w:rFonts w:hint="default" w:ascii="Times-Italic" w:hAnsi="Times-Italic"/>
      <w:b w:val="0"/>
      <w:bCs w:val="0"/>
      <w:i/>
      <w:iCs/>
      <w:color w:val="231f20"/>
      <w:sz w:val="22"/>
      <w:szCs w:val="22"/>
    </w:rPr>
  </w:style>
  <w:style w:type="character" w:styleId="1058" w:customStyle="1">
    <w:name w:val="fontstyle31"/>
    <w:basedOn w:val="1026"/>
    <w:pPr>
      <w:pBdr/>
      <w:spacing/>
      <w:ind/>
    </w:pPr>
    <w:rPr>
      <w:rFonts w:hint="default" w:ascii="TimesNewRomanPS-ItalicMT" w:hAnsi="TimesNewRomanPS-ItalicMT"/>
      <w:b w:val="0"/>
      <w:bCs w:val="0"/>
      <w:i/>
      <w:iCs/>
      <w:color w:val="231f20"/>
      <w:sz w:val="22"/>
      <w:szCs w:val="22"/>
    </w:rPr>
  </w:style>
  <w:style w:type="character" w:styleId="1059" w:customStyle="1">
    <w:name w:val="fontstyle11"/>
    <w:basedOn w:val="1026"/>
    <w:pPr>
      <w:pBdr/>
      <w:spacing/>
      <w:ind/>
    </w:pPr>
    <w:rPr>
      <w:rFonts w:hint="default" w:ascii="UkrainianTextBook" w:hAnsi="UkrainianTextBook"/>
      <w:b w:val="0"/>
      <w:bCs w:val="0"/>
      <w:i w:val="0"/>
      <w:iCs w:val="0"/>
      <w:color w:val="231f20"/>
      <w:sz w:val="22"/>
      <w:szCs w:val="22"/>
    </w:rPr>
  </w:style>
  <w:style w:type="character" w:styleId="1060">
    <w:name w:val="Placeholder Text"/>
    <w:basedOn w:val="1026"/>
    <w:uiPriority w:val="99"/>
    <w:semiHidden/>
    <w:pPr>
      <w:pBdr/>
      <w:spacing/>
      <w:ind/>
    </w:pPr>
    <w:rPr>
      <w:color w:val="808080"/>
    </w:rPr>
  </w:style>
  <w:style w:type="character" w:styleId="1061" w:customStyle="1">
    <w:name w:val="Heading 1 Char"/>
    <w:basedOn w:val="1026"/>
    <w:link w:val="1021"/>
    <w:uiPriority w:val="9"/>
    <w:pPr>
      <w:pBdr/>
      <w:spacing/>
      <w:ind/>
    </w:pPr>
    <w:rPr>
      <w:rFonts w:ascii="Times New Roman" w:hAnsi="Times New Roman" w:eastAsiaTheme="minorEastAsia"/>
      <w:b/>
      <w:sz w:val="28"/>
      <w:szCs w:val="28"/>
    </w:rPr>
  </w:style>
  <w:style w:type="paragraph" w:styleId="1062">
    <w:name w:val="TOC Heading"/>
    <w:basedOn w:val="1021"/>
    <w:next w:val="1020"/>
    <w:uiPriority w:val="39"/>
    <w:unhideWhenUsed/>
    <w:qFormat/>
    <w:pPr>
      <w:pBdr/>
      <w:spacing w:line="259" w:lineRule="auto"/>
      <w:ind/>
      <w:outlineLvl w:val="9"/>
    </w:pPr>
    <w:rPr>
      <w:lang w:val="en-US" w:eastAsia="en-US"/>
    </w:rPr>
  </w:style>
  <w:style w:type="paragraph" w:styleId="1063">
    <w:name w:val="toc 3"/>
    <w:basedOn w:val="1020"/>
    <w:next w:val="1020"/>
    <w:uiPriority w:val="39"/>
    <w:unhideWhenUsed/>
    <w:pPr>
      <w:pBdr/>
      <w:tabs>
        <w:tab w:val="right" w:leader="dot" w:pos="9627"/>
      </w:tabs>
      <w:spacing w:after="100"/>
      <w:ind w:left="851"/>
    </w:pPr>
  </w:style>
  <w:style w:type="character" w:styleId="1064">
    <w:name w:val="Hyperlink"/>
    <w:basedOn w:val="1026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1065">
    <w:name w:val="HTML Preformatted"/>
    <w:basedOn w:val="1020"/>
    <w:link w:val="1066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1066" w:customStyle="1">
    <w:name w:val="HTML Preformatted Char"/>
    <w:basedOn w:val="1026"/>
    <w:link w:val="1065"/>
    <w:uiPriority w:val="99"/>
    <w:semiHidden/>
    <w:pPr>
      <w:pBdr/>
      <w:spacing/>
      <w:ind/>
    </w:pPr>
    <w:rPr>
      <w:rFonts w:ascii="Consolas" w:hAnsi="Consolas" w:eastAsia="Times New Roman"/>
    </w:rPr>
  </w:style>
  <w:style w:type="paragraph" w:styleId="1067">
    <w:name w:val="Subtitle"/>
    <w:basedOn w:val="1020"/>
    <w:next w:val="1020"/>
    <w:link w:val="1068"/>
    <w:uiPriority w:val="11"/>
    <w:qFormat/>
    <w:pPr>
      <w:numPr>
        <w:ilvl w:val="1"/>
      </w:numPr>
      <w:pBdr/>
      <w:spacing w:after="160"/>
      <w:ind w:firstLine="709"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068" w:customStyle="1">
    <w:name w:val="Subtitle Char"/>
    <w:basedOn w:val="1026"/>
    <w:link w:val="1067"/>
    <w:uiPriority w:val="11"/>
    <w:pPr>
      <w:pBdr/>
      <w:spacing/>
      <w:ind/>
    </w:pPr>
    <w:rPr>
      <w:rFonts w:asciiTheme="minorHAnsi" w:hAnsiTheme="minorHAnsi" w:eastAsiaTheme="minorEastAsia" w:cstheme="minorBidi"/>
      <w:color w:val="5a5a5a" w:themeColor="text1" w:themeTint="A5"/>
      <w:spacing w:val="15"/>
      <w:sz w:val="22"/>
      <w:szCs w:val="22"/>
    </w:rPr>
  </w:style>
  <w:style w:type="character" w:styleId="1069" w:customStyle="1">
    <w:name w:val="Heading 5 Char"/>
    <w:basedOn w:val="1026"/>
    <w:link w:val="1025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4"/>
      <w:szCs w:val="24"/>
    </w:rPr>
  </w:style>
  <w:style w:type="paragraph" w:styleId="1070">
    <w:name w:val="toc 1"/>
    <w:basedOn w:val="1020"/>
    <w:next w:val="1020"/>
    <w:uiPriority w:val="39"/>
    <w:unhideWhenUsed/>
    <w:pPr>
      <w:pBdr/>
      <w:spacing w:after="100"/>
      <w:ind/>
    </w:pPr>
  </w:style>
  <w:style w:type="paragraph" w:styleId="1071">
    <w:name w:val="toc 2"/>
    <w:basedOn w:val="1020"/>
    <w:next w:val="1020"/>
    <w:uiPriority w:val="39"/>
    <w:unhideWhenUsed/>
    <w:pPr>
      <w:pBdr/>
      <w:spacing w:after="100"/>
      <w:ind w:left="240"/>
    </w:pPr>
  </w:style>
  <w:style w:type="paragraph" w:styleId="1072">
    <w:name w:val="Balloon Text"/>
    <w:basedOn w:val="1020"/>
    <w:link w:val="1073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73" w:customStyle="1">
    <w:name w:val="Balloon Text Char"/>
    <w:basedOn w:val="1026"/>
    <w:link w:val="1072"/>
    <w:uiPriority w:val="99"/>
    <w:semiHidden/>
    <w:pPr>
      <w:pBdr/>
      <w:spacing/>
      <w:ind/>
    </w:pPr>
    <w:rPr>
      <w:rFonts w:ascii="Segoe UI" w:hAnsi="Segoe UI" w:eastAsia="Times New Roman" w:cs="Segoe UI"/>
      <w:sz w:val="18"/>
      <w:szCs w:val="18"/>
    </w:rPr>
  </w:style>
  <w:style w:type="character" w:styleId="1074">
    <w:name w:val="annotation reference"/>
    <w:basedOn w:val="1026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75">
    <w:name w:val="annotation text"/>
    <w:basedOn w:val="1020"/>
    <w:link w:val="1076"/>
    <w:uiPriority w:val="99"/>
    <w:unhideWhenUsed/>
    <w:pPr>
      <w:pBdr/>
      <w:spacing/>
      <w:ind/>
    </w:pPr>
    <w:rPr>
      <w:sz w:val="20"/>
      <w:szCs w:val="20"/>
    </w:rPr>
  </w:style>
  <w:style w:type="character" w:styleId="1076" w:customStyle="1">
    <w:name w:val="Comment Text Char"/>
    <w:basedOn w:val="1026"/>
    <w:link w:val="1075"/>
    <w:uiPriority w:val="99"/>
    <w:pPr>
      <w:pBdr/>
      <w:spacing/>
      <w:ind/>
    </w:pPr>
    <w:rPr>
      <w:rFonts w:ascii="Times New Roman" w:hAnsi="Times New Roman" w:eastAsia="Times New Roman"/>
    </w:rPr>
  </w:style>
  <w:style w:type="paragraph" w:styleId="1077">
    <w:name w:val="annotation subject"/>
    <w:basedOn w:val="1075"/>
    <w:next w:val="1075"/>
    <w:link w:val="1078"/>
    <w:uiPriority w:val="99"/>
    <w:semiHidden/>
    <w:unhideWhenUsed/>
    <w:pPr>
      <w:pBdr/>
      <w:spacing/>
      <w:ind/>
    </w:pPr>
    <w:rPr>
      <w:b/>
      <w:bCs/>
    </w:rPr>
  </w:style>
  <w:style w:type="character" w:styleId="1078" w:customStyle="1">
    <w:name w:val="Comment Subject Char"/>
    <w:basedOn w:val="1076"/>
    <w:link w:val="1077"/>
    <w:uiPriority w:val="99"/>
    <w:semiHidden/>
    <w:pPr>
      <w:pBdr/>
      <w:spacing/>
      <w:ind/>
    </w:pPr>
    <w:rPr>
      <w:rFonts w:ascii="Times New Roman" w:hAnsi="Times New Roman" w:eastAsia="Times New Roman"/>
      <w:b/>
      <w:bCs/>
    </w:rPr>
  </w:style>
  <w:style w:type="character" w:styleId="1079">
    <w:name w:val="page number"/>
    <w:basedOn w:val="1026"/>
    <w:uiPriority w:val="99"/>
    <w:semiHidden/>
    <w:unhideWhenUsed/>
    <w:pPr>
      <w:pBdr/>
      <w:spacing/>
      <w:ind/>
    </w:pPr>
  </w:style>
  <w:style w:type="character" w:styleId="1080" w:customStyle="1">
    <w:name w:val="Unresolved Mention1"/>
    <w:basedOn w:val="1026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paragraph" w:styleId="1081">
    <w:name w:val="Caption"/>
    <w:basedOn w:val="1020"/>
    <w:next w:val="1020"/>
    <w:uiPriority w:val="35"/>
    <w:unhideWhenUsed/>
    <w:qFormat/>
    <w:pPr>
      <w:pBdr/>
      <w:spacing w:after="200" w:line="240" w:lineRule="auto"/>
      <w:ind/>
      <w:jc w:val="center"/>
    </w:pPr>
    <w:rPr>
      <w:i w:val="0"/>
      <w:iCs w:val="0"/>
      <w:color w:val="44546a" w:themeColor="text1"/>
      <w:sz w:val="28"/>
      <w:szCs w:val="28"/>
    </w:rPr>
  </w:style>
  <w:style w:type="table" w:styleId="1082" w:customStyle="1">
    <w:name w:val="Сетка таблицы1"/>
    <w:basedOn w:val="1027"/>
    <w:next w:val="105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083" w:customStyle="1">
    <w:name w:val="MTEquationSection"/>
    <w:basedOn w:val="1026"/>
    <w:pPr>
      <w:pBdr/>
      <w:spacing/>
      <w:ind/>
    </w:pPr>
    <w:rPr>
      <w:b/>
      <w:vanish/>
      <w:color w:val="ff0000"/>
    </w:rPr>
  </w:style>
  <w:style w:type="paragraph" w:styleId="1084" w:customStyle="1">
    <w:name w:val="MTDisplayEquation"/>
    <w:basedOn w:val="1020"/>
    <w:next w:val="1020"/>
    <w:link w:val="1085"/>
    <w:pPr>
      <w:pBdr/>
      <w:tabs>
        <w:tab w:val="center" w:leader="none" w:pos="4820"/>
        <w:tab w:val="right" w:leader="none" w:pos="9640"/>
      </w:tabs>
      <w:spacing/>
      <w:ind/>
    </w:pPr>
  </w:style>
  <w:style w:type="character" w:styleId="1085" w:customStyle="1">
    <w:name w:val="MTDisplayEquation Знак"/>
    <w:basedOn w:val="1026"/>
    <w:link w:val="1084"/>
    <w:pPr>
      <w:pBdr/>
      <w:spacing/>
      <w:ind/>
    </w:pPr>
    <w:rPr>
      <w:rFonts w:ascii="Times New Roman" w:hAnsi="Times New Roman" w:eastAsia="Times New Roman"/>
      <w:sz w:val="24"/>
      <w:szCs w:val="24"/>
    </w:rPr>
  </w:style>
  <w:style w:type="table" w:styleId="1086" w:customStyle="1">
    <w:name w:val="Сетка таблицы11"/>
    <w:basedOn w:val="1027"/>
    <w:next w:val="105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Сетка таблицы111"/>
    <w:basedOn w:val="1027"/>
    <w:next w:val="105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88" w:customStyle="1">
    <w:name w:val="Рисунки"/>
    <w:basedOn w:val="1020"/>
    <w:link w:val="1089"/>
    <w:qFormat/>
    <w:pPr>
      <w:pBdr/>
      <w:spacing/>
      <w:ind w:firstLine="0"/>
      <w:jc w:val="center"/>
    </w:pPr>
  </w:style>
  <w:style w:type="character" w:styleId="1089" w:customStyle="1">
    <w:name w:val="Рисунки Char"/>
    <w:basedOn w:val="1026"/>
    <w:link w:val="1088"/>
    <w:pPr>
      <w:pBdr/>
      <w:spacing/>
      <w:ind/>
    </w:pPr>
    <w:rPr>
      <w:rFonts w:ascii="Times New Roman" w:hAnsi="Times New Roman" w:eastAsia="Times New Roman"/>
      <w:sz w:val="28"/>
      <w:szCs w:val="24"/>
    </w:rPr>
  </w:style>
  <w:style w:type="paragraph" w:styleId="1090" w:customStyle="1">
    <w:name w:val="Аннотация"/>
    <w:basedOn w:val="1020"/>
    <w:link w:val="1091"/>
    <w:qFormat/>
    <w:pPr>
      <w:pBdr/>
      <w:spacing w:before="80" w:line="480" w:lineRule="auto"/>
      <w:ind w:firstLine="0"/>
      <w:jc w:val="center"/>
    </w:pPr>
    <w:rPr>
      <w:b/>
      <w:bCs/>
    </w:rPr>
  </w:style>
  <w:style w:type="character" w:styleId="1091" w:customStyle="1">
    <w:name w:val="Аннотация Char"/>
    <w:basedOn w:val="1026"/>
    <w:link w:val="1090"/>
    <w:pPr>
      <w:pBdr/>
      <w:spacing/>
      <w:ind/>
    </w:pPr>
    <w:rPr>
      <w:rFonts w:ascii="Times New Roman" w:hAnsi="Times New Roman" w:eastAsia="Times New Roman"/>
      <w:b/>
      <w:bCs/>
      <w:sz w:val="28"/>
      <w:szCs w:val="24"/>
    </w:rPr>
  </w:style>
  <w:style w:type="paragraph" w:styleId="1092">
    <w:name w:val="Revision"/>
    <w:hidden/>
    <w:uiPriority w:val="99"/>
    <w:semiHidden/>
    <w:pPr>
      <w:pBdr/>
      <w:spacing/>
      <w:ind/>
    </w:pPr>
    <w:rPr>
      <w:rFonts w:ascii="Times New Roman" w:hAnsi="Times New Roman" w:eastAsia="Times New Roman"/>
      <w:sz w:val="28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customXml" Target="../customXml/item1.xml" /><Relationship Id="rId15" Type="http://schemas.openxmlformats.org/officeDocument/2006/relationships/image" Target="media/image1.jp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2.png"/><Relationship Id="rId27" Type="http://schemas.openxmlformats.org/officeDocument/2006/relationships/image" Target="media/image13.png"/><Relationship Id="rId28" Type="http://schemas.openxmlformats.org/officeDocument/2006/relationships/image" Target="media/image14.png"/><Relationship Id="rId29" Type="http://schemas.openxmlformats.org/officeDocument/2006/relationships/image" Target="media/image15.png"/><Relationship Id="rId30" Type="http://schemas.openxmlformats.org/officeDocument/2006/relationships/image" Target="media/image16.png"/><Relationship Id="rId31" Type="http://schemas.openxmlformats.org/officeDocument/2006/relationships/image" Target="media/image17.png"/><Relationship Id="rId32" Type="http://schemas.openxmlformats.org/officeDocument/2006/relationships/image" Target="media/image18.png"/><Relationship Id="rId33" Type="http://schemas.openxmlformats.org/officeDocument/2006/relationships/image" Target="media/image19.jpg"/><Relationship Id="rId34" Type="http://schemas.openxmlformats.org/officeDocument/2006/relationships/hyperlink" Target="https://www.mathworks.com/products/matlab.html" TargetMode="External"/><Relationship Id="rId35" Type="http://schemas.openxmlformats.org/officeDocument/2006/relationships/hyperlink" Target="https://docs.exponenta.ru/documentation-center.html" TargetMode="External"/><Relationship Id="rId36" Type="http://schemas.openxmlformats.org/officeDocument/2006/relationships/hyperlink" Target="https://ru.wikipedia.org/wiki/MATLAB" TargetMode="External"/><Relationship Id="rId37" Type="http://schemas.openxmlformats.org/officeDocument/2006/relationships/hyperlink" Target="https://en.wikipedia.org/wiki/Simulink" TargetMode="External"/><Relationship Id="rId38" Type="http://schemas.openxmlformats.org/officeDocument/2006/relationships/image" Target="media/image20.png"/><Relationship Id="rId39" Type="http://schemas.openxmlformats.org/officeDocument/2006/relationships/image" Target="media/image21.png"/><Relationship Id="rId40" Type="http://schemas.openxmlformats.org/officeDocument/2006/relationships/image" Target="media/image22.png"/><Relationship Id="rId41" Type="http://schemas.openxmlformats.org/officeDocument/2006/relationships/image" Target="media/image23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1060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59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Table Grid"/>
    <w:basedOn w:val="15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Table Grid Light"/>
    <w:basedOn w:val="15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Plain Table 1"/>
    <w:basedOn w:val="15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Plain Table 2"/>
    <w:basedOn w:val="15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Plain Table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Plain Table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Plain Table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Grid Table 1 Light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Grid Table 1 Light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6">
    <w:name w:val="Grid Table 1 Light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7">
    <w:name w:val="Grid Table 1 Light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8">
    <w:name w:val="Grid Table 1 Light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9">
    <w:name w:val="Grid Table 1 Light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0">
    <w:name w:val="Grid Table 1 Light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1">
    <w:name w:val="Grid Table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2">
    <w:name w:val="Grid Table 2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3">
    <w:name w:val="Grid Table 2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4">
    <w:name w:val="Grid Table 2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5">
    <w:name w:val="Grid Table 2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6">
    <w:name w:val="Grid Table 2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7">
    <w:name w:val="Grid Table 2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8">
    <w:name w:val="Grid Table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19">
    <w:name w:val="Grid Table 3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0">
    <w:name w:val="Grid Table 3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1">
    <w:name w:val="Grid Table 3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2">
    <w:name w:val="Grid Table 3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3">
    <w:name w:val="Grid Table 3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4">
    <w:name w:val="Grid Table 3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5">
    <w:name w:val="Grid Table 4"/>
    <w:basedOn w:val="15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6">
    <w:name w:val="Grid Table 4 - Accent 1"/>
    <w:basedOn w:val="15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7">
    <w:name w:val="Grid Table 4 - Accent 2"/>
    <w:basedOn w:val="15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8">
    <w:name w:val="Grid Table 4 - Accent 3"/>
    <w:basedOn w:val="15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29">
    <w:name w:val="Grid Table 4 - Accent 4"/>
    <w:basedOn w:val="15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0">
    <w:name w:val="Grid Table 4 - Accent 5"/>
    <w:basedOn w:val="15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1">
    <w:name w:val="Grid Table 4 - Accent 6"/>
    <w:basedOn w:val="15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2">
    <w:name w:val="Grid Table 5 Dark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3">
    <w:name w:val="Grid Table 5 Dark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4">
    <w:name w:val="Grid Table 5 Dark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5">
    <w:name w:val="Grid Table 5 Dark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6">
    <w:name w:val="Grid Table 5 Dark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7">
    <w:name w:val="Grid Table 5 Dark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8">
    <w:name w:val="Grid Table 5 Dark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39">
    <w:name w:val="Grid Table 6 Colorful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0">
    <w:name w:val="Grid Table 6 Colorful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1">
    <w:name w:val="Grid Table 6 Colorful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2">
    <w:name w:val="Grid Table 6 Colorful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3">
    <w:name w:val="Grid Table 6 Colorful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4">
    <w:name w:val="Grid Table 6 Colorful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5">
    <w:name w:val="Grid Table 6 Colorful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46">
    <w:name w:val="Grid Table 7 Colorful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7">
    <w:name w:val="Grid Table 7 Colorful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8">
    <w:name w:val="Grid Table 7 Colorful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49">
    <w:name w:val="Grid Table 7 Colorful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0">
    <w:name w:val="Grid Table 7 Colorful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1">
    <w:name w:val="Grid Table 7 Colorful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2">
    <w:name w:val="Grid Table 7 Colorful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3">
    <w:name w:val="List Table 1 Light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4">
    <w:name w:val="List Table 1 Light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5">
    <w:name w:val="List Table 1 Light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6">
    <w:name w:val="List Table 1 Light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7">
    <w:name w:val="List Table 1 Light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8">
    <w:name w:val="List Table 1 Light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59">
    <w:name w:val="List Table 1 Light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0">
    <w:name w:val="List Table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1">
    <w:name w:val="List Table 2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2">
    <w:name w:val="List Table 2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3">
    <w:name w:val="List Table 2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4">
    <w:name w:val="List Table 2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5">
    <w:name w:val="List Table 2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6">
    <w:name w:val="List Table 2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7">
    <w:name w:val="List Table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8">
    <w:name w:val="List Table 3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69">
    <w:name w:val="List Table 3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0">
    <w:name w:val="List Table 3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1">
    <w:name w:val="List Table 3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2">
    <w:name w:val="List Table 3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3">
    <w:name w:val="List Table 3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4">
    <w:name w:val="List Table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5">
    <w:name w:val="List Table 4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6">
    <w:name w:val="List Table 4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7">
    <w:name w:val="List Table 4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8">
    <w:name w:val="List Table 4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79">
    <w:name w:val="List Table 4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0">
    <w:name w:val="List Table 4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1">
    <w:name w:val="List Table 5 Dark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2">
    <w:name w:val="List Table 5 Dark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3">
    <w:name w:val="List Table 5 Dark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4">
    <w:name w:val="List Table 5 Dark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5">
    <w:name w:val="List Table 5 Dark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6">
    <w:name w:val="List Table 5 Dark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7">
    <w:name w:val="List Table 5 Dark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88">
    <w:name w:val="List Table 6 Colorful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89">
    <w:name w:val="List Table 6 Colorful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0">
    <w:name w:val="List Table 6 Colorful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1">
    <w:name w:val="List Table 6 Colorful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2">
    <w:name w:val="List Table 6 Colorful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3">
    <w:name w:val="List Table 6 Colorful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4">
    <w:name w:val="List Table 6 Colorful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95">
    <w:name w:val="List Table 7 Colorful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6">
    <w:name w:val="List Table 7 Colorful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7">
    <w:name w:val="List Table 7 Colorful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8">
    <w:name w:val="List Table 7 Colorful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699">
    <w:name w:val="List Table 7 Colorful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0">
    <w:name w:val="List Table 7 Colorful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1">
    <w:name w:val="List Table 7 Colorful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702">
    <w:name w:val="Lined - Accent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3">
    <w:name w:val="Lined - Accent 1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4">
    <w:name w:val="Lined - Accent 2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5">
    <w:name w:val="Lined - Accent 3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6">
    <w:name w:val="Lined - Accent 4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7">
    <w:name w:val="Lined - Accent 5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8">
    <w:name w:val="Lined - Accent 6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09">
    <w:name w:val="Bordered &amp; Lined - Accent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0">
    <w:name w:val="Bordered &amp; Lined - Accent 1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1">
    <w:name w:val="Bordered &amp; Lined - Accent 2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2">
    <w:name w:val="Bordered &amp; Lined - Accent 3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3">
    <w:name w:val="Bordered &amp; Lined - Accent 4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4">
    <w:name w:val="Bordered &amp; Lined - Accent 5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5">
    <w:name w:val="Bordered &amp; Lined - Accent 6"/>
    <w:basedOn w:val="15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6">
    <w:name w:val="Bordered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7">
    <w:name w:val="Bordered - Accent 1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8">
    <w:name w:val="Bordered - Accent 2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19">
    <w:name w:val="Bordered - Accent 3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0">
    <w:name w:val="Bordered - Accent 4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1">
    <w:name w:val="Bordered - Accent 5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22">
    <w:name w:val="Bordered - Accent 6"/>
    <w:basedOn w:val="15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723" w:default="1">
    <w:name w:val="Normal"/>
    <w:qFormat/>
    <w:pPr>
      <w:pBdr/>
      <w:spacing/>
      <w:ind/>
    </w:pPr>
  </w:style>
  <w:style w:type="paragraph" w:styleId="1724">
    <w:name w:val="Heading 1"/>
    <w:basedOn w:val="1723"/>
    <w:next w:val="1723"/>
    <w:link w:val="173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725">
    <w:name w:val="Heading 2"/>
    <w:basedOn w:val="1723"/>
    <w:next w:val="1723"/>
    <w:link w:val="173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726">
    <w:name w:val="Heading 3"/>
    <w:basedOn w:val="1723"/>
    <w:next w:val="1723"/>
    <w:link w:val="173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727">
    <w:name w:val="Heading 4"/>
    <w:basedOn w:val="1723"/>
    <w:next w:val="1723"/>
    <w:link w:val="173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728">
    <w:name w:val="Heading 5"/>
    <w:basedOn w:val="1723"/>
    <w:next w:val="1723"/>
    <w:link w:val="173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729">
    <w:name w:val="Heading 6"/>
    <w:basedOn w:val="1723"/>
    <w:next w:val="1723"/>
    <w:link w:val="174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730">
    <w:name w:val="Heading 7"/>
    <w:basedOn w:val="1723"/>
    <w:next w:val="1723"/>
    <w:link w:val="174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731">
    <w:name w:val="Heading 8"/>
    <w:basedOn w:val="1723"/>
    <w:next w:val="1723"/>
    <w:link w:val="174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732">
    <w:name w:val="Heading 9"/>
    <w:basedOn w:val="1723"/>
    <w:next w:val="1723"/>
    <w:link w:val="174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733" w:default="1">
    <w:name w:val="Default Paragraph Font"/>
    <w:uiPriority w:val="1"/>
    <w:semiHidden/>
    <w:unhideWhenUsed/>
    <w:pPr>
      <w:pBdr/>
      <w:spacing/>
      <w:ind/>
    </w:pPr>
  </w:style>
  <w:style w:type="numbering" w:styleId="1734" w:default="1">
    <w:name w:val="No List"/>
    <w:uiPriority w:val="99"/>
    <w:semiHidden/>
    <w:unhideWhenUsed/>
    <w:pPr>
      <w:pBdr/>
      <w:spacing/>
      <w:ind/>
    </w:pPr>
  </w:style>
  <w:style w:type="character" w:styleId="1735">
    <w:name w:val="Heading 1 Char"/>
    <w:basedOn w:val="1733"/>
    <w:link w:val="1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736">
    <w:name w:val="Heading 2 Char"/>
    <w:basedOn w:val="1733"/>
    <w:link w:val="1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737">
    <w:name w:val="Heading 3 Char"/>
    <w:basedOn w:val="1733"/>
    <w:link w:val="1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738">
    <w:name w:val="Heading 4 Char"/>
    <w:basedOn w:val="1733"/>
    <w:link w:val="172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739">
    <w:name w:val="Heading 5 Char"/>
    <w:basedOn w:val="1733"/>
    <w:link w:val="17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740">
    <w:name w:val="Heading 6 Char"/>
    <w:basedOn w:val="1733"/>
    <w:link w:val="172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741">
    <w:name w:val="Heading 7 Char"/>
    <w:basedOn w:val="1733"/>
    <w:link w:val="173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742">
    <w:name w:val="Heading 8 Char"/>
    <w:basedOn w:val="1733"/>
    <w:link w:val="173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743">
    <w:name w:val="Heading 9 Char"/>
    <w:basedOn w:val="1733"/>
    <w:link w:val="173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744">
    <w:name w:val="Title"/>
    <w:basedOn w:val="1723"/>
    <w:next w:val="1723"/>
    <w:link w:val="174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745">
    <w:name w:val="Title Char"/>
    <w:basedOn w:val="1733"/>
    <w:link w:val="174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746">
    <w:name w:val="Subtitle"/>
    <w:basedOn w:val="1723"/>
    <w:next w:val="1723"/>
    <w:link w:val="174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747">
    <w:name w:val="Subtitle Char"/>
    <w:basedOn w:val="1733"/>
    <w:link w:val="174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748">
    <w:name w:val="Quote"/>
    <w:basedOn w:val="1723"/>
    <w:next w:val="1723"/>
    <w:link w:val="174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749">
    <w:name w:val="Quote Char"/>
    <w:basedOn w:val="1733"/>
    <w:link w:val="174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750">
    <w:name w:val="List Paragraph"/>
    <w:basedOn w:val="1723"/>
    <w:uiPriority w:val="34"/>
    <w:qFormat/>
    <w:pPr>
      <w:pBdr/>
      <w:spacing/>
      <w:ind w:left="720"/>
      <w:contextualSpacing w:val="true"/>
    </w:pPr>
  </w:style>
  <w:style w:type="character" w:styleId="1751">
    <w:name w:val="Intense Emphasis"/>
    <w:basedOn w:val="173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752">
    <w:name w:val="Intense Quote"/>
    <w:basedOn w:val="1723"/>
    <w:next w:val="1723"/>
    <w:link w:val="175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753">
    <w:name w:val="Intense Quote Char"/>
    <w:basedOn w:val="1733"/>
    <w:link w:val="175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54">
    <w:name w:val="Intense Reference"/>
    <w:basedOn w:val="173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55">
    <w:name w:val="No Spacing"/>
    <w:basedOn w:val="1723"/>
    <w:uiPriority w:val="1"/>
    <w:qFormat/>
    <w:pPr>
      <w:pBdr/>
      <w:spacing w:after="0" w:line="240" w:lineRule="auto"/>
      <w:ind/>
    </w:pPr>
  </w:style>
  <w:style w:type="character" w:styleId="1756">
    <w:name w:val="Subtle Emphasis"/>
    <w:basedOn w:val="173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57">
    <w:name w:val="Emphasis"/>
    <w:basedOn w:val="1733"/>
    <w:uiPriority w:val="20"/>
    <w:qFormat/>
    <w:pPr>
      <w:pBdr/>
      <w:spacing/>
      <w:ind/>
    </w:pPr>
    <w:rPr>
      <w:i/>
      <w:iCs/>
    </w:rPr>
  </w:style>
  <w:style w:type="character" w:styleId="1758">
    <w:name w:val="Strong"/>
    <w:basedOn w:val="1733"/>
    <w:uiPriority w:val="22"/>
    <w:qFormat/>
    <w:pPr>
      <w:pBdr/>
      <w:spacing/>
      <w:ind/>
    </w:pPr>
    <w:rPr>
      <w:b/>
      <w:bCs/>
    </w:rPr>
  </w:style>
  <w:style w:type="character" w:styleId="1759">
    <w:name w:val="Subtle Reference"/>
    <w:basedOn w:val="173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60">
    <w:name w:val="Book Title"/>
    <w:basedOn w:val="173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1">
    <w:name w:val="Header"/>
    <w:basedOn w:val="1723"/>
    <w:link w:val="17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2">
    <w:name w:val="Header Char"/>
    <w:basedOn w:val="1733"/>
    <w:link w:val="1761"/>
    <w:uiPriority w:val="99"/>
    <w:pPr>
      <w:pBdr/>
      <w:spacing/>
      <w:ind/>
    </w:pPr>
  </w:style>
  <w:style w:type="paragraph" w:styleId="1763">
    <w:name w:val="Footer"/>
    <w:basedOn w:val="1723"/>
    <w:link w:val="17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4">
    <w:name w:val="Footer Char"/>
    <w:basedOn w:val="1733"/>
    <w:link w:val="1763"/>
    <w:uiPriority w:val="99"/>
    <w:pPr>
      <w:pBdr/>
      <w:spacing/>
      <w:ind/>
    </w:pPr>
  </w:style>
  <w:style w:type="paragraph" w:styleId="1765">
    <w:name w:val="Caption"/>
    <w:basedOn w:val="1723"/>
    <w:next w:val="172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766">
    <w:name w:val="footnote text"/>
    <w:basedOn w:val="1723"/>
    <w:link w:val="17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67">
    <w:name w:val="Footnote Text Char"/>
    <w:basedOn w:val="1733"/>
    <w:link w:val="1766"/>
    <w:uiPriority w:val="99"/>
    <w:semiHidden/>
    <w:pPr>
      <w:pBdr/>
      <w:spacing/>
      <w:ind/>
    </w:pPr>
    <w:rPr>
      <w:sz w:val="20"/>
      <w:szCs w:val="20"/>
    </w:rPr>
  </w:style>
  <w:style w:type="character" w:styleId="1768">
    <w:name w:val="footnote reference"/>
    <w:basedOn w:val="1733"/>
    <w:uiPriority w:val="99"/>
    <w:semiHidden/>
    <w:unhideWhenUsed/>
    <w:pPr>
      <w:pBdr/>
      <w:spacing/>
      <w:ind/>
    </w:pPr>
    <w:rPr>
      <w:vertAlign w:val="superscript"/>
    </w:rPr>
  </w:style>
  <w:style w:type="paragraph" w:styleId="1769">
    <w:name w:val="endnote text"/>
    <w:basedOn w:val="1723"/>
    <w:link w:val="17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770">
    <w:name w:val="Endnote Text Char"/>
    <w:basedOn w:val="1733"/>
    <w:link w:val="1769"/>
    <w:uiPriority w:val="99"/>
    <w:semiHidden/>
    <w:pPr>
      <w:pBdr/>
      <w:spacing/>
      <w:ind/>
    </w:pPr>
    <w:rPr>
      <w:sz w:val="20"/>
      <w:szCs w:val="20"/>
    </w:rPr>
  </w:style>
  <w:style w:type="character" w:styleId="1771">
    <w:name w:val="endnote reference"/>
    <w:basedOn w:val="1733"/>
    <w:uiPriority w:val="99"/>
    <w:semiHidden/>
    <w:unhideWhenUsed/>
    <w:pPr>
      <w:pBdr/>
      <w:spacing/>
      <w:ind/>
    </w:pPr>
    <w:rPr>
      <w:vertAlign w:val="superscript"/>
    </w:rPr>
  </w:style>
  <w:style w:type="character" w:styleId="1772">
    <w:name w:val="Hyperlink"/>
    <w:basedOn w:val="173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773">
    <w:name w:val="FollowedHyperlink"/>
    <w:basedOn w:val="173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774">
    <w:name w:val="toc 1"/>
    <w:basedOn w:val="1723"/>
    <w:next w:val="1723"/>
    <w:uiPriority w:val="39"/>
    <w:unhideWhenUsed/>
    <w:pPr>
      <w:pBdr/>
      <w:spacing w:after="100"/>
      <w:ind/>
    </w:pPr>
  </w:style>
  <w:style w:type="paragraph" w:styleId="1775">
    <w:name w:val="toc 2"/>
    <w:basedOn w:val="1723"/>
    <w:next w:val="1723"/>
    <w:uiPriority w:val="39"/>
    <w:unhideWhenUsed/>
    <w:pPr>
      <w:pBdr/>
      <w:spacing w:after="100"/>
      <w:ind w:left="220"/>
    </w:pPr>
  </w:style>
  <w:style w:type="paragraph" w:styleId="1776">
    <w:name w:val="toc 3"/>
    <w:basedOn w:val="1723"/>
    <w:next w:val="1723"/>
    <w:uiPriority w:val="39"/>
    <w:unhideWhenUsed/>
    <w:pPr>
      <w:pBdr/>
      <w:spacing w:after="100"/>
      <w:ind w:left="440"/>
    </w:pPr>
  </w:style>
  <w:style w:type="paragraph" w:styleId="1777">
    <w:name w:val="toc 4"/>
    <w:basedOn w:val="1723"/>
    <w:next w:val="1723"/>
    <w:uiPriority w:val="39"/>
    <w:unhideWhenUsed/>
    <w:pPr>
      <w:pBdr/>
      <w:spacing w:after="100"/>
      <w:ind w:left="660"/>
    </w:pPr>
  </w:style>
  <w:style w:type="paragraph" w:styleId="1778">
    <w:name w:val="toc 5"/>
    <w:basedOn w:val="1723"/>
    <w:next w:val="1723"/>
    <w:uiPriority w:val="39"/>
    <w:unhideWhenUsed/>
    <w:pPr>
      <w:pBdr/>
      <w:spacing w:after="100"/>
      <w:ind w:left="880"/>
    </w:pPr>
  </w:style>
  <w:style w:type="paragraph" w:styleId="1779">
    <w:name w:val="toc 6"/>
    <w:basedOn w:val="1723"/>
    <w:next w:val="1723"/>
    <w:uiPriority w:val="39"/>
    <w:unhideWhenUsed/>
    <w:pPr>
      <w:pBdr/>
      <w:spacing w:after="100"/>
      <w:ind w:left="1100"/>
    </w:pPr>
  </w:style>
  <w:style w:type="paragraph" w:styleId="1780">
    <w:name w:val="toc 7"/>
    <w:basedOn w:val="1723"/>
    <w:next w:val="1723"/>
    <w:uiPriority w:val="39"/>
    <w:unhideWhenUsed/>
    <w:pPr>
      <w:pBdr/>
      <w:spacing w:after="100"/>
      <w:ind w:left="1320"/>
    </w:pPr>
  </w:style>
  <w:style w:type="paragraph" w:styleId="1781">
    <w:name w:val="toc 8"/>
    <w:basedOn w:val="1723"/>
    <w:next w:val="1723"/>
    <w:uiPriority w:val="39"/>
    <w:unhideWhenUsed/>
    <w:pPr>
      <w:pBdr/>
      <w:spacing w:after="100"/>
      <w:ind w:left="1540"/>
    </w:pPr>
  </w:style>
  <w:style w:type="paragraph" w:styleId="1782">
    <w:name w:val="toc 9"/>
    <w:basedOn w:val="1723"/>
    <w:next w:val="1723"/>
    <w:uiPriority w:val="39"/>
    <w:unhideWhenUsed/>
    <w:pPr>
      <w:pBdr/>
      <w:spacing w:after="100"/>
      <w:ind w:left="1760"/>
    </w:pPr>
  </w:style>
  <w:style w:type="character" w:styleId="1783">
    <w:name w:val="Placeholder Text"/>
    <w:basedOn w:val="1733"/>
    <w:uiPriority w:val="99"/>
    <w:semiHidden/>
    <w:pPr>
      <w:pBdr/>
      <w:spacing/>
      <w:ind/>
    </w:pPr>
    <w:rPr>
      <w:color w:val="666666"/>
    </w:rPr>
  </w:style>
  <w:style w:type="paragraph" w:styleId="1784">
    <w:name w:val="TOC Heading"/>
    <w:uiPriority w:val="39"/>
    <w:unhideWhenUsed/>
    <w:pPr>
      <w:pBdr/>
      <w:spacing/>
      <w:ind/>
    </w:pPr>
  </w:style>
  <w:style w:type="paragraph" w:styleId="1785">
    <w:name w:val="table of figures"/>
    <w:basedOn w:val="1723"/>
    <w:next w:val="1723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2A94F4-AC9F-452F-A5F2-0CFB5472F5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Krokoz™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Татьяна</dc:creator>
  <cp:keywords/>
  <dc:description/>
  <cp:revision>580</cp:revision>
  <dcterms:created xsi:type="dcterms:W3CDTF">2017-12-03T13:59:00Z</dcterms:created>
  <dcterms:modified xsi:type="dcterms:W3CDTF">2025-12-25T22:37:44Z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Number2">
    <vt:lpwstr>(#E1)</vt:lpwstr>
  </property>
  <property fmtid="{D5CDD505-2E9C-101B-9397-08002B2CF9AE}" pid="4" name="MTEquationSection">
    <vt:lpwstr>1</vt:lpwstr>
  </property>
</Properties>
</file>