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16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19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19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8.12pt;height:65.67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19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9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19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17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17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№2.</w:t>
      </w:r>
      <w:r>
        <w:rPr>
          <w:b/>
          <w:bCs/>
          <w:spacing w:val="-10"/>
          <w:sz w:val="36"/>
          <w:szCs w:val="36"/>
          <w:highlight w:val="none"/>
        </w:rPr>
        <w:t xml:space="preserve">2</w:t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  <w:t xml:space="preserve">“</w:t>
      </w:r>
      <w:r>
        <w:rPr>
          <w:rFonts w:ascii="DejaVu Sans" w:hAnsi="DejaVu Sans" w:eastAsia="DejaVu Sans" w:cs="DejaVu Sans"/>
          <w:b/>
          <w:bCs/>
          <w:color w:val="000000" w:themeColor="text1"/>
          <w:sz w:val="48"/>
          <w:szCs w:val="48"/>
          <w:lang w:val="en-US"/>
        </w:rPr>
        <w:t xml:space="preserve">Стандартные изделия в КОМПАС 3D</w:t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48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</w:r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16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9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9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  <w:lang w:val="ru-RU"/>
              </w:rPr>
              <w:t xml:space="preserve">Выбойченко К.О.</w:t>
            </w:r>
            <w:r>
              <w:rPr>
                <w:spacing w:val="-10"/>
                <w:sz w:val="28"/>
              </w:rPr>
            </w:r>
          </w:p>
          <w:p>
            <w:pPr>
              <w:pStyle w:val="919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23</w:t>
            </w:r>
            <w:r>
              <w:rPr>
                <w:spacing w:val="-10"/>
                <w:sz w:val="28"/>
                <w:lang w:val="ru-RU"/>
              </w:rPr>
              <w:t xml:space="preserve"> </w:t>
            </w:r>
            <w:r>
              <w:rPr>
                <w:spacing w:val="-10"/>
                <w:sz w:val="28"/>
              </w:rPr>
              <w:t xml:space="preserve">мая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9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9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19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19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19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9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Подшипник 4А-1000085 ГОСТ 10058-90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483394</wp:posOffset>
                </wp:positionV>
                <wp:extent cx="3733800" cy="4029075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8491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33799" cy="4029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1264;o:allowoverlap:true;o:allowincell:true;mso-position-horizontal-relative:text;margin-left:244.50pt;mso-position-horizontal:absolute;mso-position-vertical-relative:text;margin-top:38.06pt;mso-position-vertical:absolute;width:294.00pt;height:317.25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Подшипник 1006094 ГОСТ 831-75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368300</wp:posOffset>
                </wp:positionV>
                <wp:extent cx="4257675" cy="3705225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0345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57675" cy="370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3312;o:allowoverlap:true;o:allowincell:true;mso-position-horizontal-relative:text;margin-left:198.00pt;mso-position-horizontal:absolute;mso-position-vertical-relative:text;margin-top:29.00pt;mso-position-vertical:absolute;width:335.25pt;height:291.75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Подшипник 1008094 ГОСТ 7872-89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3847040</wp:posOffset>
                </wp:positionH>
                <wp:positionV relativeFrom="paragraph">
                  <wp:posOffset>511969</wp:posOffset>
                </wp:positionV>
                <wp:extent cx="2981325" cy="2419350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3387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981324" cy="2419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6384;o:allowoverlap:true;o:allowincell:true;mso-position-horizontal-relative:text;margin-left:302.92pt;mso-position-horizontal:absolute;mso-position-vertical-relative:text;margin-top:40.31pt;mso-position-vertical:absolute;width:234.75pt;height:190.50pt;mso-wrap-distance-left:9.07pt;mso-wrap-distance-top:0.00pt;mso-wrap-distance-right:9.07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Штифт 2x10 ГОСТ 10774-80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pacing w:before="359"/>
        <w:ind w:right="4" w:firstLine="0" w:left="1416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5150" cy="20288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88471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105149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4.50pt;height:159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Hexag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3408362</wp:posOffset>
                </wp:positionH>
                <wp:positionV relativeFrom="paragraph">
                  <wp:posOffset>968375</wp:posOffset>
                </wp:positionV>
                <wp:extent cx="3305175" cy="4143375"/>
                <wp:effectExtent l="0" t="0" r="0" b="0"/>
                <wp:wrapTopAndBottom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2652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305174" cy="414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19456;o:allowoverlap:true;o:allowincell:true;mso-position-horizontal-relative:text;margin-left:268.37pt;mso-position-horizontal:absolute;mso-position-vertical-relative:text;margin-top:76.25pt;mso-position-vertical:absolute;width:260.25pt;height:326.25pt;mso-wrap-distance-left:9.07pt;mso-wrap-distance-top:0.00pt;mso-wrap-distance-right:9.07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pacing w:val="-12"/>
          <w:sz w:val="48"/>
          <w:szCs w:val="48"/>
          <w:highlight w:val="none"/>
        </w:rPr>
        <w:t xml:space="preserve">on socket set screw ISO 4026 - М3 x 2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Шпонка В 2-8x5x32 ГОСТ 29175-91</w: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2689752</wp:posOffset>
                </wp:positionH>
                <wp:positionV relativeFrom="paragraph">
                  <wp:posOffset>587534</wp:posOffset>
                </wp:positionV>
                <wp:extent cx="4152900" cy="2371725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394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152899" cy="2371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600;o:allowoverlap:true;o:allowincell:true;mso-position-horizontal-relative:text;margin-left:211.79pt;mso-position-horizontal:absolute;mso-position-vertical-relative:text;margin-top:46.26pt;mso-position-vertical:absolute;width:327.00pt;height:186.75pt;mso-wrap-distance-left:9.07pt;mso-wrap-distance-top:0.00pt;mso-wrap-distance-right:9.07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Woodruff key 1,5 x 2,6 DIN 6888</w:t>
      </w:r>
      <w:r>
        <w:rPr>
          <w:b/>
          <w:bCs/>
          <w:spacing w:val="-12"/>
          <w:sz w:val="48"/>
          <w:szCs w:val="4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81275" cy="25622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477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581274" cy="2562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3.25pt;height:201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Болт М2-6gx5.35 ОСТ 92-0718-7</w:t>
      </w:r>
      <w:r>
        <w:rPr>
          <w:b/>
          <w:bCs/>
          <w:spacing w:val="-12"/>
          <w:sz w:val="48"/>
          <w:szCs w:val="48"/>
          <w:highlight w:val="none"/>
        </w:rPr>
        <w:t xml:space="preserve">2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2300" cy="33051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134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162299" cy="3305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49.00pt;height:260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Гайка М2-6H ГОСТ 5915-7</w:t>
      </w:r>
      <w:r>
        <w:rPr>
          <w:b/>
          <w:bCs/>
          <w:spacing w:val="-12"/>
          <w:sz w:val="48"/>
          <w:szCs w:val="48"/>
          <w:highlight w:val="none"/>
        </w:rPr>
        <w:t xml:space="preserve">0</w:t>
      </w:r>
      <w:r>
        <w:rPr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14575" cy="28670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591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314575" cy="286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82.25pt;height:225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  <w:highlight w:val="none"/>
        </w:rPr>
      </w:pPr>
      <w:r>
        <w:rPr>
          <w:b/>
          <w:bCs/>
          <w:spacing w:val="-12"/>
          <w:sz w:val="48"/>
          <w:szCs w:val="48"/>
          <w:highlight w:val="none"/>
        </w:rPr>
        <w:br w:type="page" w:clear="all"/>
      </w:r>
      <w:r>
        <w:rPr>
          <w:b/>
          <w:bCs/>
          <w:spacing w:val="-12"/>
          <w:sz w:val="48"/>
          <w:szCs w:val="48"/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p>
      <w:pPr>
        <w:pStyle w:val="918"/>
        <w:numPr>
          <w:ilvl w:val="0"/>
          <w:numId w:val="1"/>
        </w:numPr>
        <w:pBdr/>
        <w:spacing w:before="359"/>
        <w:ind w:right="4"/>
        <w:jc w:val="center"/>
        <w:rPr>
          <w:b/>
          <w:bCs/>
          <w:spacing w:val="-12"/>
          <w:sz w:val="48"/>
          <w:szCs w:val="48"/>
          <w:highlight w:val="none"/>
        </w:rPr>
      </w:pPr>
      <w:r>
        <w:rPr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  <w:t xml:space="preserve">Pan head screw DIN 920 - М3,5 x 8</w:t>
      </w:r>
      <w:r>
        <w:rPr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6075" cy="21526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6361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886075" cy="2152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27.25pt;height:169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/>
          <w:bCs/>
          <w:spacing w:val="-12"/>
          <w:sz w:val="48"/>
          <w:szCs w:val="48"/>
          <w:highlight w:val="none"/>
        </w:rPr>
      </w:r>
    </w:p>
    <w:sectPr>
      <w:footerReference w:type="default" r:id="rId10"/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pBdr/>
      <w:spacing/>
      <w:ind/>
      <w:jc w:val="center"/>
      <w:rPr/>
    </w:pPr>
    <w:r/>
    <w:r/>
  </w:p>
  <w:p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41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6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41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6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41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6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1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6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2"/>
    <w:next w:val="912"/>
    <w:link w:val="86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2"/>
    <w:next w:val="912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2"/>
    <w:next w:val="912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2"/>
    <w:next w:val="912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2"/>
    <w:next w:val="912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2"/>
    <w:next w:val="912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2"/>
    <w:next w:val="912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2"/>
    <w:next w:val="912"/>
    <w:link w:val="8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2"/>
    <w:next w:val="912"/>
    <w:link w:val="8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1 Char"/>
    <w:basedOn w:val="913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5">
    <w:name w:val="Heading 2 Char"/>
    <w:basedOn w:val="913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6">
    <w:name w:val="Heading 3 Char"/>
    <w:basedOn w:val="913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7">
    <w:name w:val="Heading 4 Char"/>
    <w:basedOn w:val="913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8">
    <w:name w:val="Heading 5 Char"/>
    <w:basedOn w:val="913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9">
    <w:name w:val="Heading 6 Char"/>
    <w:basedOn w:val="913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0">
    <w:name w:val="Heading 7 Char"/>
    <w:basedOn w:val="913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1">
    <w:name w:val="Heading 8 Char"/>
    <w:basedOn w:val="913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9 Char"/>
    <w:basedOn w:val="913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Title"/>
    <w:basedOn w:val="912"/>
    <w:next w:val="912"/>
    <w:link w:val="87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4">
    <w:name w:val="Title Char"/>
    <w:basedOn w:val="913"/>
    <w:link w:val="8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Subtitle Char"/>
    <w:basedOn w:val="913"/>
    <w:link w:val="9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2"/>
    <w:next w:val="912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3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2"/>
    <w:next w:val="912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3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2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3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3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2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3"/>
    <w:link w:val="888"/>
    <w:uiPriority w:val="99"/>
    <w:pPr>
      <w:pBdr/>
      <w:spacing/>
      <w:ind/>
    </w:pPr>
  </w:style>
  <w:style w:type="paragraph" w:styleId="890">
    <w:name w:val="Footer"/>
    <w:basedOn w:val="912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3"/>
    <w:link w:val="890"/>
    <w:uiPriority w:val="99"/>
    <w:pPr>
      <w:pBdr/>
      <w:spacing/>
      <w:ind/>
    </w:pPr>
  </w:style>
  <w:style w:type="paragraph" w:styleId="892">
    <w:name w:val="Caption"/>
    <w:basedOn w:val="912"/>
    <w:next w:val="9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2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3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2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3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2"/>
    <w:next w:val="912"/>
    <w:uiPriority w:val="39"/>
    <w:unhideWhenUsed/>
    <w:pPr>
      <w:pBdr/>
      <w:spacing w:after="100"/>
      <w:ind/>
    </w:pPr>
  </w:style>
  <w:style w:type="paragraph" w:styleId="902">
    <w:name w:val="toc 2"/>
    <w:basedOn w:val="912"/>
    <w:next w:val="912"/>
    <w:uiPriority w:val="39"/>
    <w:unhideWhenUsed/>
    <w:pPr>
      <w:pBdr/>
      <w:spacing w:after="100"/>
      <w:ind w:left="220"/>
    </w:pPr>
  </w:style>
  <w:style w:type="paragraph" w:styleId="903">
    <w:name w:val="toc 3"/>
    <w:basedOn w:val="912"/>
    <w:next w:val="912"/>
    <w:uiPriority w:val="39"/>
    <w:unhideWhenUsed/>
    <w:pPr>
      <w:pBdr/>
      <w:spacing w:after="100"/>
      <w:ind w:left="440"/>
    </w:pPr>
  </w:style>
  <w:style w:type="paragraph" w:styleId="904">
    <w:name w:val="toc 4"/>
    <w:basedOn w:val="912"/>
    <w:next w:val="912"/>
    <w:uiPriority w:val="39"/>
    <w:unhideWhenUsed/>
    <w:pPr>
      <w:pBdr/>
      <w:spacing w:after="100"/>
      <w:ind w:left="660"/>
    </w:pPr>
  </w:style>
  <w:style w:type="paragraph" w:styleId="905">
    <w:name w:val="toc 5"/>
    <w:basedOn w:val="912"/>
    <w:next w:val="912"/>
    <w:uiPriority w:val="39"/>
    <w:unhideWhenUsed/>
    <w:pPr>
      <w:pBdr/>
      <w:spacing w:after="100"/>
      <w:ind w:left="880"/>
    </w:pPr>
  </w:style>
  <w:style w:type="paragraph" w:styleId="906">
    <w:name w:val="toc 6"/>
    <w:basedOn w:val="912"/>
    <w:next w:val="912"/>
    <w:uiPriority w:val="39"/>
    <w:unhideWhenUsed/>
    <w:pPr>
      <w:pBdr/>
      <w:spacing w:after="100"/>
      <w:ind w:left="1100"/>
    </w:pPr>
  </w:style>
  <w:style w:type="paragraph" w:styleId="907">
    <w:name w:val="toc 7"/>
    <w:basedOn w:val="912"/>
    <w:next w:val="912"/>
    <w:uiPriority w:val="39"/>
    <w:unhideWhenUsed/>
    <w:pPr>
      <w:pBdr/>
      <w:spacing w:after="100"/>
      <w:ind w:left="1320"/>
    </w:pPr>
  </w:style>
  <w:style w:type="paragraph" w:styleId="908">
    <w:name w:val="toc 8"/>
    <w:basedOn w:val="912"/>
    <w:next w:val="912"/>
    <w:uiPriority w:val="39"/>
    <w:unhideWhenUsed/>
    <w:pPr>
      <w:pBdr/>
      <w:spacing w:after="100"/>
      <w:ind w:left="1540"/>
    </w:pPr>
  </w:style>
  <w:style w:type="paragraph" w:styleId="909">
    <w:name w:val="toc 9"/>
    <w:basedOn w:val="912"/>
    <w:next w:val="912"/>
    <w:uiPriority w:val="39"/>
    <w:unhideWhenUsed/>
    <w:pPr>
      <w:pBdr/>
      <w:spacing w:after="100"/>
      <w:ind w:left="1760"/>
    </w:p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2"/>
    <w:next w:val="912"/>
    <w:uiPriority w:val="99"/>
    <w:unhideWhenUsed/>
    <w:pPr>
      <w:pBdr/>
      <w:spacing w:after="0" w:afterAutospacing="0"/>
      <w:ind/>
    </w:pPr>
  </w:style>
  <w:style w:type="paragraph" w:styleId="912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13" w:default="1">
    <w:name w:val="Default Paragraph Font"/>
    <w:uiPriority w:val="1"/>
    <w:semiHidden/>
    <w:unhideWhenUsed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table" w:styleId="916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7">
    <w:name w:val="Body Text"/>
    <w:basedOn w:val="912"/>
    <w:uiPriority w:val="1"/>
    <w:qFormat/>
    <w:pPr>
      <w:pBdr/>
      <w:spacing/>
      <w:ind/>
    </w:pPr>
    <w:rPr>
      <w:sz w:val="24"/>
      <w:szCs w:val="24"/>
    </w:rPr>
  </w:style>
  <w:style w:type="paragraph" w:styleId="918">
    <w:name w:val="List Paragraph"/>
    <w:basedOn w:val="912"/>
    <w:uiPriority w:val="1"/>
    <w:qFormat/>
    <w:pPr>
      <w:pBdr/>
      <w:spacing/>
      <w:ind/>
    </w:pPr>
  </w:style>
  <w:style w:type="paragraph" w:styleId="919" w:customStyle="1">
    <w:name w:val="Table Paragraph"/>
    <w:basedOn w:val="912"/>
    <w:uiPriority w:val="1"/>
    <w:qFormat/>
    <w:pPr>
      <w:pBdr/>
      <w:spacing/>
      <w:ind/>
    </w:pPr>
  </w:style>
  <w:style w:type="paragraph" w:styleId="920">
    <w:name w:val="Subtitle"/>
    <w:basedOn w:val="912"/>
    <w:next w:val="912"/>
    <w:link w:val="921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21" w:customStyle="1">
    <w:name w:val="Подзаголовок Знак"/>
    <w:basedOn w:val="913"/>
    <w:link w:val="920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22</cp:revision>
  <dcterms:created xsi:type="dcterms:W3CDTF">2025-02-17T16:47:00Z</dcterms:created>
  <dcterms:modified xsi:type="dcterms:W3CDTF">2025-06-04T22:46:59Z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