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0" w:type="auto"/>
        <w:tblBorders/>
        <w:tblLook w:val="04A0" w:firstRow="1" w:lastRow="0" w:firstColumn="1" w:lastColumn="0" w:noHBand="0" w:noVBand="1"/>
      </w:tblPr>
      <w:tblGrid>
        <w:gridCol w:w="1384"/>
        <w:gridCol w:w="8254"/>
      </w:tblGrid>
      <w:tr>
        <w:trPr/>
        <w:tc>
          <w:tcPr>
            <w:tcBorders/>
            <w:tcW w:w="1384" w:type="dxa"/>
          </w:tcPr>
          <w:p w14:paraId="01D2737D" w14:textId="77777777">
            <w:pPr>
              <w:pBdr/>
              <w:spacing w:line="240" w:lineRule="auto"/>
              <w:ind w:firstLine="0"/>
              <w:jc w:val="left"/>
              <w:rPr>
                <w:b/>
                <w:sz w:val="24"/>
              </w:rPr>
            </w:pPr>
            <w:r/>
            <w:r>
              <w:rPr>
                <w:sz w:val="24"/>
              </w:rP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976704" behindDoc="1" locked="0" layoutInCell="1" allowOverlap="1">
                      <wp:simplePos x="0" y="0"/>
                      <wp:positionH relativeFrom="column">
                        <wp:posOffset>-13970</wp:posOffset>
                      </wp:positionH>
                      <wp:positionV relativeFrom="paragraph">
                        <wp:posOffset>209550</wp:posOffset>
                      </wp:positionV>
                      <wp:extent cx="733425" cy="828675"/>
                      <wp:effectExtent l="0" t="0" r="0" b="0"/>
                      <wp:wrapTight wrapText="bothSides">
                        <wp:wrapPolygon edited="1">
                          <wp:start x="0" y="0"/>
                          <wp:lineTo x="0" y="21352"/>
                          <wp:lineTo x="21319" y="21352"/>
                          <wp:lineTo x="21319" y="0"/>
                          <wp:lineTo x="0" y="0"/>
                        </wp:wrapPolygon>
                      </wp:wrapTight>
                      <wp:docPr id="1" name="Picture 2" descr="Gerb-BMSTU_0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" descr="Gerb-BMSTU_01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33424" cy="8286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-251976704;o:allowoverlap:true;o:allowincell:true;mso-position-horizontal-relative:text;margin-left:-1.10pt;mso-position-horizontal:absolute;mso-position-vertical-relative:text;margin-top:16.50pt;mso-position-vertical:absolute;width:57.75pt;height:65.25pt;mso-wrap-distance-left:9.00pt;mso-wrap-distance-top:0.00pt;mso-wrap-distance-right:9.00pt;mso-wrap-distance-bottom:0.00pt;z-index:1;" wrapcoords="0 0 0 98852 98699 98852 98699 0 0 0" stroked="f">
                      <w10:wrap type="tight"/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tcBorders/>
            <w:tcW w:w="8469" w:type="dxa"/>
          </w:tcPr>
          <w:p w14:paraId="01A54639" w14:textId="77777777">
            <w:pPr>
              <w:pBdr/>
              <w:spacing w:line="240" w:lineRule="auto"/>
              <w:ind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Министерство науки и высшего образования Российской Федерации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 w14:paraId="3C83BAF2" w14:textId="447A56A1">
            <w:pPr>
              <w:pBdr/>
              <w:spacing w:line="240" w:lineRule="auto"/>
              <w:ind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Федеральное государственное </w:t>
            </w:r>
            <w:r>
              <w:rPr>
                <w:b/>
                <w:sz w:val="24"/>
              </w:rPr>
              <w:t xml:space="preserve">автономное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образовательное учреждение 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 w14:paraId="24A7B645" w14:textId="77777777">
            <w:pPr>
              <w:pBdr/>
              <w:spacing w:line="240" w:lineRule="auto"/>
              <w:ind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высшего образования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 w14:paraId="51082C10" w14:textId="77777777">
            <w:pPr>
              <w:pBdr/>
              <w:spacing w:line="240" w:lineRule="auto"/>
              <w:ind w:right="-2"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«Московский государственный технический университет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 w14:paraId="418F4817" w14:textId="77777777">
            <w:pPr>
              <w:pBdr/>
              <w:spacing w:line="240" w:lineRule="auto"/>
              <w:ind w:right="-2"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имени Н.Э. Баумана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 w14:paraId="30CD71DF" w14:textId="77777777">
            <w:pPr>
              <w:pBdr/>
              <w:spacing w:line="240" w:lineRule="auto"/>
              <w:ind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(национальный исследовательский университет)»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 w14:paraId="549657D8" w14:textId="77777777">
            <w:pPr>
              <w:pBdr/>
              <w:spacing w:line="240" w:lineRule="auto"/>
              <w:ind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(МГТУ им. Н.Э. Баумана)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</w:tr>
    </w:tbl>
    <w:p w14:paraId="03EFDA4C" w14:textId="77777777">
      <w:pPr>
        <w:pBdr>
          <w:bottom w:val="single" w:color="000000" w:sz="24" w:space="1"/>
        </w:pBdr>
        <w:spacing w:line="240" w:lineRule="auto"/>
        <w:ind w:firstLine="0"/>
        <w:jc w:val="center"/>
        <w:rPr>
          <w:b/>
          <w:sz w:val="10"/>
        </w:rPr>
      </w:pPr>
      <w:r>
        <w:rPr>
          <w:b/>
          <w:sz w:val="10"/>
        </w:rPr>
      </w:r>
      <w:r>
        <w:rPr>
          <w:b/>
          <w:sz w:val="10"/>
        </w:rPr>
      </w:r>
      <w:r>
        <w:rPr>
          <w:b/>
          <w:sz w:val="10"/>
        </w:rPr>
      </w:r>
    </w:p>
    <w:p w14:paraId="23963515" w14:textId="77777777">
      <w:pPr>
        <w:pBdr/>
        <w:spacing w:line="240" w:lineRule="auto"/>
        <w:ind w:firstLine="0"/>
        <w:jc w:val="left"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 w14:paraId="547F2531" w14:textId="77777777">
      <w:pPr>
        <w:pBdr/>
        <w:spacing w:line="240" w:lineRule="auto"/>
        <w:ind w:firstLine="0"/>
        <w:jc w:val="left"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97"/>
        <w:gridCol w:w="7841"/>
      </w:tblGrid>
      <w:tr>
        <w:trPr/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809" w:type="dxa"/>
          </w:tcPr>
          <w:p w14:paraId="2CC2BC57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ФАКУЛЬТЕТ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7938" w:type="dxa"/>
          </w:tcPr>
          <w:p w14:paraId="45C032E4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ИУ «Информатика и системы управления»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</w:tbl>
    <w:p w14:paraId="6D75FE5A" w14:textId="77777777">
      <w:pPr>
        <w:pBdr/>
        <w:spacing w:line="240" w:lineRule="auto"/>
        <w:ind w:firstLine="0"/>
        <w:jc w:val="left"/>
        <w:rPr>
          <w:iCs/>
          <w:sz w:val="24"/>
        </w:rPr>
      </w:pPr>
      <w:r>
        <w:rPr>
          <w:iCs/>
          <w:sz w:val="24"/>
        </w:rPr>
      </w:r>
      <w:r>
        <w:rPr>
          <w:iCs/>
          <w:sz w:val="24"/>
        </w:rPr>
      </w:r>
      <w:r>
        <w:rPr>
          <w:iCs/>
          <w:sz w:val="24"/>
        </w:rPr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98"/>
        <w:gridCol w:w="7840"/>
      </w:tblGrid>
      <w:tr>
        <w:trPr/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809" w:type="dxa"/>
          </w:tcPr>
          <w:p w14:paraId="62ABA23A" w14:textId="77777777">
            <w:pPr>
              <w:pBdr/>
              <w:spacing w:line="240" w:lineRule="auto"/>
              <w:ind w:firstLine="0"/>
              <w:jc w:val="left"/>
              <w:rPr>
                <w:i/>
                <w:sz w:val="24"/>
              </w:rPr>
            </w:pPr>
            <w:r>
              <w:rPr>
                <w:sz w:val="24"/>
              </w:rPr>
              <w:t xml:space="preserve">КАФЕДРА</w:t>
            </w:r>
            <w:r>
              <w:rPr>
                <w:i/>
                <w:sz w:val="24"/>
              </w:rPr>
            </w:r>
            <w:r>
              <w:rPr>
                <w:i/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7938" w:type="dxa"/>
          </w:tcPr>
          <w:p w14:paraId="6D7B7BAF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ИУ-1 «Системы автоматического управления»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</w:tbl>
    <w:p w14:paraId="2FAB8BBA" w14:textId="77777777">
      <w:pPr>
        <w:pBdr/>
        <w:spacing w:line="240" w:lineRule="auto"/>
        <w:ind w:firstLine="0"/>
        <w:jc w:val="left"/>
        <w:rPr>
          <w:i/>
          <w:sz w:val="24"/>
        </w:rPr>
      </w:pPr>
      <w:r>
        <w:rPr>
          <w:i/>
          <w:sz w:val="24"/>
        </w:rPr>
      </w:r>
      <w:r>
        <w:rPr>
          <w:i/>
          <w:sz w:val="24"/>
        </w:rPr>
      </w:r>
      <w:r>
        <w:rPr>
          <w:i/>
          <w:sz w:val="24"/>
        </w:rPr>
      </w:r>
    </w:p>
    <w:p w14:paraId="631C3988" w14:textId="77777777">
      <w:pPr>
        <w:pBdr/>
        <w:spacing w:line="240" w:lineRule="auto"/>
        <w:ind w:firstLine="0"/>
        <w:jc w:val="left"/>
        <w:rPr>
          <w:i/>
          <w:sz w:val="18"/>
        </w:rPr>
      </w:pPr>
      <w:r>
        <w:rPr>
          <w:i/>
          <w:sz w:val="18"/>
        </w:rPr>
      </w:r>
      <w:r>
        <w:rPr>
          <w:i/>
          <w:sz w:val="18"/>
        </w:rPr>
      </w:r>
      <w:r>
        <w:rPr>
          <w:i/>
          <w:sz w:val="18"/>
        </w:rPr>
      </w:r>
    </w:p>
    <w:p w14:paraId="4CD803E0" w14:textId="77777777">
      <w:pPr>
        <w:pBdr/>
        <w:spacing w:line="240" w:lineRule="auto"/>
        <w:ind w:firstLine="0"/>
        <w:jc w:val="left"/>
        <w:rPr>
          <w:i/>
          <w:sz w:val="18"/>
        </w:rPr>
      </w:pPr>
      <w:r>
        <w:rPr>
          <w:i/>
          <w:sz w:val="18"/>
        </w:rPr>
      </w:r>
      <w:r>
        <w:rPr>
          <w:i/>
          <w:sz w:val="18"/>
        </w:rPr>
      </w:r>
      <w:r>
        <w:rPr>
          <w:i/>
          <w:sz w:val="18"/>
        </w:rPr>
      </w:r>
    </w:p>
    <w:p w14:paraId="161990AE" w14:textId="77777777">
      <w:pPr>
        <w:pBdr/>
        <w:spacing w:line="240" w:lineRule="auto"/>
        <w:ind w:firstLine="0"/>
        <w:jc w:val="left"/>
        <w:rPr>
          <w:i/>
          <w:sz w:val="18"/>
        </w:rPr>
      </w:pPr>
      <w:r>
        <w:rPr>
          <w:i/>
          <w:sz w:val="18"/>
        </w:rPr>
      </w:r>
      <w:r>
        <w:rPr>
          <w:i/>
          <w:sz w:val="18"/>
        </w:rPr>
      </w:r>
      <w:r>
        <w:rPr>
          <w:i/>
          <w:sz w:val="18"/>
        </w:rPr>
      </w:r>
    </w:p>
    <w:p w14:paraId="6DD010B1" w14:textId="77777777">
      <w:pPr>
        <w:pBdr/>
        <w:spacing w:line="240" w:lineRule="auto"/>
        <w:ind w:firstLine="0"/>
        <w:jc w:val="left"/>
        <w:rPr>
          <w:i/>
          <w:sz w:val="18"/>
        </w:rPr>
      </w:pPr>
      <w:r>
        <w:rPr>
          <w:i/>
          <w:sz w:val="18"/>
        </w:rPr>
      </w:r>
      <w:r>
        <w:rPr>
          <w:i/>
          <w:sz w:val="18"/>
        </w:rPr>
      </w:r>
      <w:r>
        <w:rPr>
          <w:i/>
          <w:sz w:val="18"/>
        </w:rPr>
      </w:r>
    </w:p>
    <w:p w14:paraId="621D39F4" w14:textId="32AA4F0A">
      <w:pPr>
        <w:pBdr/>
        <w:spacing w:line="240" w:lineRule="auto"/>
        <w:ind w:firstLine="0"/>
        <w:jc w:val="center"/>
        <w:rPr>
          <w:b/>
          <w:bCs/>
          <w:sz w:val="36"/>
          <w:szCs w:val="28"/>
          <w:u w:val="single"/>
        </w:rPr>
      </w:pPr>
      <w:r>
        <w:rPr>
          <w:b/>
          <w:bCs/>
          <w:sz w:val="36"/>
          <w:szCs w:val="28"/>
          <w:u w:val="single"/>
        </w:rPr>
        <w:t xml:space="preserve">ОТЧЕТ ПО </w:t>
      </w:r>
      <w:r>
        <w:rPr>
          <w:b/>
          <w:bCs/>
          <w:sz w:val="36"/>
          <w:szCs w:val="28"/>
          <w:u w:val="single"/>
        </w:rPr>
        <w:t xml:space="preserve">УЧЕБНОЙ</w:t>
      </w:r>
      <w:r>
        <w:rPr>
          <w:b/>
          <w:bCs/>
          <w:sz w:val="36"/>
          <w:szCs w:val="28"/>
          <w:u w:val="single"/>
        </w:rPr>
        <w:t xml:space="preserve"> ПРАКТИКЕ</w:t>
      </w:r>
      <w:r>
        <w:rPr>
          <w:b/>
          <w:bCs/>
          <w:sz w:val="36"/>
          <w:szCs w:val="28"/>
          <w:u w:val="single"/>
        </w:rPr>
      </w:r>
      <w:r>
        <w:rPr>
          <w:b/>
          <w:bCs/>
          <w:sz w:val="36"/>
          <w:szCs w:val="28"/>
          <w:u w:val="single"/>
        </w:rPr>
      </w:r>
    </w:p>
    <w:p w14:paraId="164535F6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7833DC8E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2977"/>
        <w:gridCol w:w="6662"/>
      </w:tblGrid>
      <w:tr>
        <w:trPr/>
        <w:tc>
          <w:tcPr>
            <w:shd w:val="clear" w:color="auto" w:fill="auto"/>
            <w:tcBorders/>
            <w:tcW w:w="2977" w:type="dxa"/>
          </w:tcPr>
          <w:p w14:paraId="78A12AA5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</w:rPr>
            </w:pPr>
            <w:r>
              <w:rPr>
                <w:bCs/>
                <w:sz w:val="24"/>
              </w:rPr>
              <w:t xml:space="preserve">Студент</w:t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6662" w:type="dxa"/>
          </w:tcPr>
          <w:p w14:paraId="59EDEDE8" w14:textId="254AA108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Соин Андрей Дмитриевич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</w:tr>
      <w:tr>
        <w:trPr/>
        <w:tc>
          <w:tcPr>
            <w:shd w:val="clear" w:color="auto" w:fill="auto"/>
            <w:tcBorders/>
            <w:tcW w:w="2977" w:type="dxa"/>
          </w:tcPr>
          <w:p w14:paraId="25321F92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6662" w:type="dxa"/>
          </w:tcPr>
          <w:p w14:paraId="0EF1F3B1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16"/>
                <w:szCs w:val="16"/>
              </w:rPr>
            </w:pPr>
            <w:r>
              <w:rPr>
                <w:bCs/>
                <w:i/>
                <w:sz w:val="16"/>
                <w:szCs w:val="16"/>
              </w:rPr>
              <w:t xml:space="preserve">фамилия, имя, отчество</w:t>
            </w:r>
            <w:r>
              <w:rPr>
                <w:rFonts w:eastAsia="Calibri"/>
                <w:bCs/>
                <w:sz w:val="16"/>
                <w:szCs w:val="16"/>
              </w:rPr>
            </w:r>
            <w:r>
              <w:rPr>
                <w:rFonts w:eastAsia="Calibri"/>
                <w:bCs/>
                <w:sz w:val="16"/>
                <w:szCs w:val="16"/>
              </w:rPr>
            </w:r>
          </w:p>
        </w:tc>
      </w:tr>
    </w:tbl>
    <w:p w14:paraId="74BABE67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2977"/>
        <w:gridCol w:w="1985"/>
        <w:gridCol w:w="4677"/>
      </w:tblGrid>
      <w:tr>
        <w:trPr/>
        <w:tc>
          <w:tcPr>
            <w:shd w:val="clear" w:color="auto" w:fill="auto"/>
            <w:tcBorders/>
            <w:tcW w:w="2977" w:type="dxa"/>
          </w:tcPr>
          <w:p w14:paraId="3B275D7E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</w:rPr>
            </w:pPr>
            <w:r>
              <w:rPr>
                <w:bCs/>
                <w:sz w:val="24"/>
              </w:rPr>
              <w:t xml:space="preserve">Группа</w:t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1985" w:type="dxa"/>
          </w:tcPr>
          <w:p w14:paraId="703A9026" w14:textId="4D54B4C8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ИУ1-41Б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/>
            <w:tcW w:w="4677" w:type="dxa"/>
          </w:tcPr>
          <w:p w14:paraId="11B8F8CB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</w:tr>
    </w:tbl>
    <w:p w14:paraId="643BB9E4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2977"/>
        <w:gridCol w:w="6662"/>
      </w:tblGrid>
      <w:tr>
        <w:trPr/>
        <w:tc>
          <w:tcPr>
            <w:shd w:val="clear" w:color="auto" w:fill="auto"/>
            <w:tcBorders/>
            <w:tcW w:w="2977" w:type="dxa"/>
          </w:tcPr>
          <w:p w14:paraId="62574CB3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</w:rPr>
            </w:pPr>
            <w:r>
              <w:rPr>
                <w:bCs/>
                <w:sz w:val="24"/>
              </w:rPr>
              <w:t xml:space="preserve">Тип практики</w:t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6662" w:type="dxa"/>
          </w:tcPr>
          <w:p w14:paraId="4A265455" w14:textId="254D318B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Учебный практикум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</w:tr>
    </w:tbl>
    <w:p w14:paraId="6D66F273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2977"/>
        <w:gridCol w:w="6662"/>
      </w:tblGrid>
      <w:tr>
        <w:trPr/>
        <w:tc>
          <w:tcPr>
            <w:shd w:val="clear" w:color="auto" w:fill="auto"/>
            <w:tcBorders/>
            <w:tcW w:w="2977" w:type="dxa"/>
          </w:tcPr>
          <w:p w14:paraId="217006F6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</w:rPr>
            </w:pPr>
            <w:r>
              <w:rPr>
                <w:bCs/>
                <w:sz w:val="24"/>
              </w:rPr>
              <w:t xml:space="preserve">Название предприятия</w:t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6662" w:type="dxa"/>
          </w:tcPr>
          <w:p w14:paraId="61C7D578" w14:textId="5C903602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  <w:t xml:space="preserve">Кафедра ИУ-1</w:t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</w:tr>
    </w:tbl>
    <w:p w14:paraId="45C7C773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p w14:paraId="1C3B530F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p w14:paraId="2AEE167B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3402"/>
        <w:gridCol w:w="426"/>
        <w:gridCol w:w="2996"/>
        <w:gridCol w:w="240"/>
        <w:gridCol w:w="2575"/>
      </w:tblGrid>
      <w:tr>
        <w:trPr/>
        <w:tc>
          <w:tcPr>
            <w:shd w:val="clear" w:color="auto" w:fill="auto"/>
            <w:tcBorders/>
            <w:tcW w:w="3402" w:type="dxa"/>
          </w:tcPr>
          <w:p w14:paraId="0AE130B9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Студент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/>
            <w:tcW w:w="426" w:type="dxa"/>
          </w:tcPr>
          <w:p w14:paraId="7C16D9FB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996" w:type="dxa"/>
            <w:vAlign w:val="bottom"/>
          </w:tcPr>
          <w:p w14:paraId="13B57BE8" w14:textId="02D54F21">
            <w:pPr>
              <w:pBdr/>
              <w:spacing w:line="240" w:lineRule="auto"/>
              <w:ind w:firstLine="0"/>
              <w:jc w:val="right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</w: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</w: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40" w:type="dxa"/>
          </w:tcPr>
          <w:p w14:paraId="345F215D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575" w:type="dxa"/>
          </w:tcPr>
          <w:p w14:paraId="408FBB76" w14:textId="1BDADB75">
            <w:pPr>
              <w:pBdr/>
              <w:spacing w:line="240" w:lineRule="auto"/>
              <w:ind w:firstLine="0"/>
              <w:jc w:val="center"/>
              <w:rPr>
                <w:bCs/>
                <w:color w:val="000000" w:themeColor="text1"/>
                <w:sz w:val="24"/>
              </w:rPr>
            </w:pPr>
            <w:r>
              <w:rPr>
                <w:bCs/>
                <w:color w:val="000000" w:themeColor="text1"/>
                <w:sz w:val="24"/>
              </w:rPr>
              <w:t xml:space="preserve">А. Д. Соин</w:t>
            </w:r>
            <w:r>
              <w:rPr>
                <w:bCs/>
                <w:color w:val="000000" w:themeColor="text1"/>
                <w:sz w:val="24"/>
              </w:rPr>
            </w:r>
            <w:r>
              <w:rPr>
                <w:bCs/>
                <w:color w:val="000000" w:themeColor="text1"/>
                <w:sz w:val="24"/>
              </w:rPr>
            </w:r>
          </w:p>
        </w:tc>
      </w:tr>
      <w:tr>
        <w:trPr/>
        <w:tc>
          <w:tcPr>
            <w:shd w:val="clear" w:color="auto" w:fill="auto"/>
            <w:tcBorders/>
            <w:tcW w:w="3402" w:type="dxa"/>
          </w:tcPr>
          <w:p w14:paraId="4EBFFECA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16"/>
                <w:szCs w:val="16"/>
              </w:rPr>
            </w:pP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426" w:type="dxa"/>
          </w:tcPr>
          <w:p w14:paraId="369E6E84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16"/>
                <w:szCs w:val="16"/>
              </w:rPr>
            </w:pP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996" w:type="dxa"/>
          </w:tcPr>
          <w:p w14:paraId="77027D57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16"/>
                <w:szCs w:val="16"/>
              </w:rPr>
            </w:pPr>
            <w:r>
              <w:rPr>
                <w:color w:val="000000" w:themeColor="text1"/>
                <w:sz w:val="16"/>
                <w:szCs w:val="16"/>
              </w:rPr>
              <w:t xml:space="preserve">(Подпись, дата)</w:t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40" w:type="dxa"/>
          </w:tcPr>
          <w:p w14:paraId="358F6612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i/>
                <w:color w:val="000000" w:themeColor="text1"/>
                <w:sz w:val="16"/>
                <w:szCs w:val="16"/>
              </w:rPr>
            </w:pPr>
            <w:r>
              <w:rPr>
                <w:rFonts w:eastAsia="Calibri"/>
                <w:i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i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i/>
                <w:color w:val="000000" w:themeColor="text1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575" w:type="dxa"/>
          </w:tcPr>
          <w:p w14:paraId="594B96EE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16"/>
                <w:szCs w:val="16"/>
              </w:rPr>
            </w:pPr>
            <w:r>
              <w:rPr>
                <w:color w:val="000000" w:themeColor="text1"/>
                <w:sz w:val="16"/>
                <w:szCs w:val="16"/>
              </w:rPr>
              <w:t xml:space="preserve">(И.О. Фамилия)</w:t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</w:p>
        </w:tc>
      </w:tr>
    </w:tbl>
    <w:p w14:paraId="05E25911" w14:textId="77777777">
      <w:pPr>
        <w:pBdr/>
        <w:spacing w:line="240" w:lineRule="auto"/>
        <w:ind w:firstLine="0"/>
        <w:jc w:val="center"/>
        <w:rPr>
          <w:bCs/>
          <w:color w:val="000000" w:themeColor="text1"/>
          <w:sz w:val="24"/>
        </w:rPr>
      </w:pPr>
      <w:r>
        <w:rPr>
          <w:bCs/>
          <w:color w:val="000000" w:themeColor="text1"/>
          <w:sz w:val="24"/>
        </w:rPr>
      </w:r>
      <w:r>
        <w:rPr>
          <w:bCs/>
          <w:color w:val="000000" w:themeColor="text1"/>
          <w:sz w:val="24"/>
        </w:rPr>
      </w:r>
      <w:r>
        <w:rPr>
          <w:bCs/>
          <w:color w:val="000000" w:themeColor="text1"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3402"/>
        <w:gridCol w:w="426"/>
        <w:gridCol w:w="2996"/>
        <w:gridCol w:w="240"/>
        <w:gridCol w:w="2575"/>
      </w:tblGrid>
      <w:tr>
        <w:trPr/>
        <w:tc>
          <w:tcPr>
            <w:shd w:val="clear" w:color="auto" w:fill="auto"/>
            <w:tcBorders/>
            <w:tcW w:w="3402" w:type="dxa"/>
          </w:tcPr>
          <w:p w14:paraId="577F9E2B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Руководитель практики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/>
            <w:tcW w:w="426" w:type="dxa"/>
          </w:tcPr>
          <w:p w14:paraId="55E3ABEA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996" w:type="dxa"/>
            <w:vAlign w:val="bottom"/>
          </w:tcPr>
          <w:p w14:paraId="1A47171D" w14:textId="04E1B2DA">
            <w:pPr>
              <w:pBdr/>
              <w:spacing w:line="240" w:lineRule="auto"/>
              <w:ind w:firstLine="0"/>
              <w:jc w:val="right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</w: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</w: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40" w:type="dxa"/>
          </w:tcPr>
          <w:p w14:paraId="344E649D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575" w:type="dxa"/>
          </w:tcPr>
          <w:p w14:paraId="3E76B3E7" w14:textId="2B9530E5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Д. А. Лётка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</w:tr>
      <w:tr>
        <w:trPr/>
        <w:tc>
          <w:tcPr>
            <w:shd w:val="clear" w:color="auto" w:fill="auto"/>
            <w:tcBorders/>
            <w:tcW w:w="3402" w:type="dxa"/>
          </w:tcPr>
          <w:p w14:paraId="3E1E902C" w14:textId="0ED68559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/>
            <w:tcW w:w="426" w:type="dxa"/>
          </w:tcPr>
          <w:p w14:paraId="358DB157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16"/>
                <w:szCs w:val="16"/>
              </w:rPr>
            </w:pPr>
            <w:r>
              <w:rPr>
                <w:rFonts w:eastAsia="Calibri"/>
                <w:bCs/>
                <w:sz w:val="16"/>
                <w:szCs w:val="16"/>
              </w:rPr>
            </w:r>
            <w:r>
              <w:rPr>
                <w:rFonts w:eastAsia="Calibri"/>
                <w:bCs/>
                <w:sz w:val="16"/>
                <w:szCs w:val="16"/>
              </w:rPr>
            </w:r>
            <w:r>
              <w:rPr>
                <w:rFonts w:eastAsia="Calibri"/>
                <w:bCs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996" w:type="dxa"/>
          </w:tcPr>
          <w:p w14:paraId="17D929C7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(Подпись, дата)</w:t>
            </w:r>
            <w:r>
              <w:rPr>
                <w:rFonts w:eastAsia="Calibri"/>
                <w:bCs/>
                <w:sz w:val="16"/>
                <w:szCs w:val="16"/>
              </w:rPr>
            </w:r>
            <w:r>
              <w:rPr>
                <w:rFonts w:eastAsia="Calibri"/>
                <w:bCs/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40" w:type="dxa"/>
          </w:tcPr>
          <w:p w14:paraId="0124829A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i/>
                <w:sz w:val="16"/>
                <w:szCs w:val="16"/>
              </w:rPr>
            </w:pPr>
            <w:r>
              <w:rPr>
                <w:rFonts w:eastAsia="Calibri"/>
                <w:i/>
                <w:sz w:val="16"/>
                <w:szCs w:val="16"/>
              </w:rPr>
            </w:r>
            <w:r>
              <w:rPr>
                <w:rFonts w:eastAsia="Calibri"/>
                <w:i/>
                <w:sz w:val="16"/>
                <w:szCs w:val="16"/>
              </w:rPr>
            </w:r>
            <w:r>
              <w:rPr>
                <w:rFonts w:eastAsia="Calibri"/>
                <w:i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575" w:type="dxa"/>
          </w:tcPr>
          <w:p w14:paraId="70B2F01C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(И.О. Фамилия)</w:t>
            </w:r>
            <w:r>
              <w:rPr>
                <w:rFonts w:eastAsia="Calibri"/>
                <w:bCs/>
                <w:sz w:val="16"/>
                <w:szCs w:val="16"/>
              </w:rPr>
            </w:r>
            <w:r>
              <w:rPr>
                <w:rFonts w:eastAsia="Calibri"/>
                <w:bCs/>
                <w:sz w:val="16"/>
                <w:szCs w:val="16"/>
              </w:rPr>
            </w:r>
          </w:p>
        </w:tc>
      </w:tr>
    </w:tbl>
    <w:p w14:paraId="4743CB2E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p w14:paraId="070AEF77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1242"/>
        <w:gridCol w:w="3119"/>
        <w:gridCol w:w="5278"/>
      </w:tblGrid>
      <w:tr>
        <w:trPr/>
        <w:tc>
          <w:tcPr>
            <w:shd w:val="clear" w:color="auto" w:fill="auto"/>
            <w:tcBorders/>
            <w:tcW w:w="1242" w:type="dxa"/>
          </w:tcPr>
          <w:p w14:paraId="49915EA1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Оценка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3119" w:type="dxa"/>
          </w:tcPr>
          <w:p w14:paraId="68E81B61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/>
            <w:tcW w:w="5278" w:type="dxa"/>
          </w:tcPr>
          <w:p w14:paraId="2B6F50B9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</w:tr>
    </w:tbl>
    <w:p w14:paraId="7786CFDB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09E0F8ED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16BA5306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050FC621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49309543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67DB0ACC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593A1DAF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259199CB" w14:textId="5BF0A1BC">
      <w:pPr>
        <w:pBdr/>
        <w:spacing w:line="240" w:lineRule="auto"/>
        <w:ind w:firstLine="0"/>
        <w:jc w:val="center"/>
        <w:rPr>
          <w:b/>
          <w:sz w:val="22"/>
          <w:szCs w:val="22"/>
        </w:rPr>
        <w:sectPr>
          <w:footnotePr/>
          <w:endnotePr/>
          <w:type w:val="nextPage"/>
          <w:pgSz w:h="16838" w:orient="portrait" w:w="11906"/>
          <w:pgMar w:top="1134" w:right="567" w:bottom="1134" w:left="1701" w:header="709" w:footer="709" w:gutter="0"/>
          <w:pgNumType w:start="0"/>
          <w:cols w:num="1" w:sep="0" w:space="708" w:equalWidth="1"/>
          <w:titlePg/>
        </w:sectPr>
      </w:pPr>
      <w:r>
        <w:rPr>
          <w:bCs/>
          <w:i/>
          <w:szCs w:val="28"/>
        </w:rPr>
        <w:t xml:space="preserve">2026</w:t>
      </w:r>
      <w:r>
        <w:rPr>
          <w:bCs/>
          <w:i/>
          <w:szCs w:val="28"/>
        </w:rPr>
        <w:t xml:space="preserve"> г</w:t>
      </w:r>
      <w:r>
        <w:rPr>
          <w:bCs/>
          <w:i/>
          <w:sz w:val="24"/>
        </w:rPr>
        <w:t xml:space="preserve">.</w:t>
      </w:r>
      <w:r>
        <w:rPr>
          <w:sz w:val="24"/>
          <w:lang w:val="en-US"/>
        </w:rPr>
        <w:t xml:space="preserve"> </w:t>
      </w:r>
      <w:r>
        <w:rPr>
          <w:sz w:val="24"/>
        </w:rPr>
        <w:br w:type="page" w:clear="all"/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</w:p>
    <w:p w14:paraId="5DC5C4B4" w14:textId="77777777">
      <w:pPr>
        <w:pBdr/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Министерство науки и высшего образования Российской Федерации</w:t>
      </w:r>
      <w:r>
        <w:rPr>
          <w:b/>
          <w:sz w:val="24"/>
        </w:rPr>
      </w:r>
      <w:r>
        <w:rPr>
          <w:b/>
          <w:sz w:val="24"/>
        </w:rPr>
      </w:r>
    </w:p>
    <w:p w14:paraId="071823EE" w14:textId="0AEB7C8E">
      <w:pPr>
        <w:pBdr/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Федеральное государственное </w:t>
      </w:r>
      <w:r>
        <w:rPr>
          <w:b/>
          <w:sz w:val="24"/>
        </w:rPr>
        <w:t xml:space="preserve">автономное</w:t>
      </w:r>
      <w:r>
        <w:rPr>
          <w:b/>
          <w:sz w:val="24"/>
        </w:rPr>
        <w:t xml:space="preserve"> </w:t>
      </w:r>
      <w:r>
        <w:rPr>
          <w:b/>
          <w:sz w:val="24"/>
        </w:rPr>
        <w:t xml:space="preserve">образовательное учреждение </w:t>
      </w:r>
      <w:r>
        <w:rPr>
          <w:b/>
          <w:sz w:val="24"/>
        </w:rPr>
      </w:r>
      <w:r>
        <w:rPr>
          <w:b/>
          <w:sz w:val="24"/>
        </w:rPr>
      </w:r>
    </w:p>
    <w:p w14:paraId="44272293" w14:textId="77777777">
      <w:pPr>
        <w:pBdr/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высшего образования</w:t>
      </w:r>
      <w:r>
        <w:rPr>
          <w:b/>
          <w:sz w:val="24"/>
        </w:rPr>
      </w:r>
      <w:r>
        <w:rPr>
          <w:b/>
          <w:sz w:val="24"/>
        </w:rPr>
      </w:r>
    </w:p>
    <w:p w14:paraId="2C663553" w14:textId="77777777">
      <w:pPr>
        <w:pBdr/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«Московский государственный технический университет имени Н.Э. Баумана</w:t>
      </w:r>
      <w:r>
        <w:rPr>
          <w:b/>
          <w:sz w:val="24"/>
        </w:rPr>
      </w:r>
      <w:r>
        <w:rPr>
          <w:b/>
          <w:sz w:val="24"/>
        </w:rPr>
      </w:r>
    </w:p>
    <w:p w14:paraId="68187569" w14:textId="77777777">
      <w:pPr>
        <w:pBdr/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(национальный исследовательский университет)»</w:t>
      </w:r>
      <w:r>
        <w:rPr>
          <w:b/>
          <w:sz w:val="24"/>
        </w:rPr>
      </w:r>
      <w:r>
        <w:rPr>
          <w:b/>
          <w:sz w:val="24"/>
        </w:rPr>
      </w:r>
    </w:p>
    <w:p w14:paraId="0D5D2932" w14:textId="77777777">
      <w:pPr>
        <w:pBdr>
          <w:bottom w:val="single" w:color="000000" w:sz="24" w:space="1"/>
        </w:pBdr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(МГТУ им. Н.Э. Баумана)</w:t>
      </w:r>
      <w:r>
        <w:rPr>
          <w:b/>
          <w:sz w:val="24"/>
        </w:rPr>
      </w:r>
      <w:r>
        <w:rPr>
          <w:b/>
          <w:sz w:val="24"/>
        </w:rPr>
      </w:r>
    </w:p>
    <w:p w14:paraId="4A0213CB" w14:textId="77777777">
      <w:pPr>
        <w:pBdr/>
        <w:spacing/>
        <w:ind w:right="1418" w:firstLine="0"/>
        <w:jc w:val="left"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tbl>
      <w:tblPr>
        <w:tblStyle w:val="1129"/>
        <w:tblW w:w="5000" w:type="pct"/>
        <w:tblBorders/>
        <w:tblLook w:val="04A0" w:firstRow="1" w:lastRow="0" w:firstColumn="1" w:lastColumn="0" w:noHBand="0" w:noVBand="1"/>
      </w:tblPr>
      <w:tblGrid>
        <w:gridCol w:w="5294"/>
        <w:gridCol w:w="94"/>
        <w:gridCol w:w="242"/>
        <w:gridCol w:w="456"/>
        <w:gridCol w:w="423"/>
        <w:gridCol w:w="548"/>
        <w:gridCol w:w="295"/>
        <w:gridCol w:w="615"/>
        <w:gridCol w:w="653"/>
        <w:gridCol w:w="456"/>
        <w:gridCol w:w="562"/>
      </w:tblGrid>
      <w:tr>
        <w:trPr>
          <w:trHeight w:val="397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382" w:type="dxa"/>
          </w:tcPr>
          <w:p w14:paraId="4CBE282A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9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246" w:type="dxa"/>
          </w:tcPr>
          <w:p w14:paraId="3617AFCC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УТВЕРЖДАЮ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gridSpan w:val="8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7959" w:type="dxa"/>
          </w:tcPr>
          <w:p w14:paraId="6DC4CE90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  <w:t xml:space="preserve">Заведующий кафедрой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669" w:type="dxa"/>
          </w:tcPr>
          <w:p w14:paraId="32356C64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ИУ-1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gridSpan w:val="8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7959" w:type="dxa"/>
          </w:tcPr>
          <w:p w14:paraId="02C4F9C9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3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9" w:type="dxa"/>
          </w:tcPr>
          <w:p w14:paraId="59AF453F" w14:textId="77777777">
            <w:pPr>
              <w:pBdr/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(Индекс)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</w:tr>
      <w:tr>
        <w:trPr>
          <w:trHeight w:val="227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288" w:type="dxa"/>
          </w:tcPr>
          <w:p w14:paraId="0EBD20E0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5"/>
            <w:tcBorders>
              <w:top w:val="none" w:color="000000" w:sz="4" w:space="0"/>
              <w:left w:val="none" w:color="000000" w:sz="4" w:space="0"/>
              <w:bottom w:val="single" w:color="000000" w:themeColor="text1" w:sz="4" w:space="0"/>
              <w:right w:val="none" w:color="000000" w:sz="4" w:space="0"/>
            </w:tcBorders>
            <w:tcW w:w="1762" w:type="dxa"/>
          </w:tcPr>
          <w:p w14:paraId="08A2EB4C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95" w:type="dxa"/>
          </w:tcPr>
          <w:p w14:paraId="6D2985BE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2283" w:type="dxa"/>
          </w:tcPr>
          <w:p w14:paraId="6CFCC0A2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К.А. Неусыпин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227"/>
        </w:trPr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7345" w:type="dxa"/>
          </w:tcPr>
          <w:p w14:paraId="69B0145A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4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283" w:type="dxa"/>
          </w:tcPr>
          <w:p w14:paraId="2309AE8B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16"/>
                <w:szCs w:val="16"/>
              </w:rPr>
              <w:t xml:space="preserve">(И.О. Фамилия)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288" w:type="dxa"/>
          </w:tcPr>
          <w:p w14:paraId="6C1D783F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36" w:type="dxa"/>
          </w:tcPr>
          <w:p w14:paraId="419AEE6A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  <w:t xml:space="preserve">«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456" w:type="dxa"/>
          </w:tcPr>
          <w:p w14:paraId="6FB93724" w14:textId="57C67375">
            <w:pPr>
              <w:pBdr/>
              <w:spacing w:line="240" w:lineRule="auto"/>
              <w:ind w:firstLine="0"/>
              <w:jc w:val="center"/>
              <w:rPr>
                <w:sz w:val="16"/>
                <w:lang w:val="en-US"/>
              </w:rPr>
            </w:pPr>
            <w:r>
              <w:rPr>
                <w:sz w:val="24"/>
              </w:rPr>
              <w:t xml:space="preserve">1</w:t>
            </w:r>
            <w:r>
              <w:rPr>
                <w:sz w:val="24"/>
                <w:lang w:val="en-US"/>
              </w:rPr>
              <w:t xml:space="preserve">0</w:t>
            </w:r>
            <w:r>
              <w:rPr>
                <w:sz w:val="16"/>
                <w:lang w:val="en-US"/>
              </w:rPr>
            </w:r>
            <w:r>
              <w:rPr>
                <w:sz w:val="16"/>
                <w:lang w:val="en-U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23" w:type="dxa"/>
          </w:tcPr>
          <w:p w14:paraId="2F8549BA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»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1456" w:type="dxa"/>
          </w:tcPr>
          <w:p w14:paraId="276A42E8" w14:textId="6904C17C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24"/>
              </w:rPr>
              <w:t xml:space="preserve">июня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52" w:type="dxa"/>
          </w:tcPr>
          <w:p w14:paraId="32958C0F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  <w:t xml:space="preserve">20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456" w:type="dxa"/>
          </w:tcPr>
          <w:p w14:paraId="2E2AE3C2" w14:textId="182E9DBB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24"/>
              </w:rPr>
              <w:t xml:space="preserve">2</w:t>
            </w:r>
            <w:r>
              <w:rPr>
                <w:sz w:val="24"/>
              </w:rPr>
              <w:t xml:space="preserve">4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61" w:type="dxa"/>
          </w:tcPr>
          <w:p w14:paraId="3E7047D1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24"/>
              </w:rPr>
              <w:t xml:space="preserve">г.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</w:tbl>
    <w:p w14:paraId="6CE28699" w14:textId="77777777">
      <w:pPr>
        <w:pBdr/>
        <w:spacing/>
        <w:ind w:right="1418" w:firstLine="0"/>
        <w:jc w:val="right"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 w14:paraId="495279EB" w14:textId="77777777">
      <w:pPr>
        <w:pBdr/>
        <w:spacing w:line="240" w:lineRule="auto"/>
        <w:ind w:firstLine="0"/>
        <w:jc w:val="center"/>
        <w:rPr>
          <w:b/>
          <w:sz w:val="36"/>
        </w:rPr>
      </w:pPr>
      <w:r>
        <w:rPr>
          <w:b/>
          <w:spacing w:val="100"/>
          <w:sz w:val="36"/>
        </w:rPr>
        <w:t xml:space="preserve">ЗАДАНИЕ</w:t>
      </w:r>
      <w:r>
        <w:rPr>
          <w:b/>
          <w:sz w:val="36"/>
        </w:rPr>
      </w:r>
      <w:r>
        <w:rPr>
          <w:b/>
          <w:sz w:val="36"/>
        </w:rPr>
      </w:r>
    </w:p>
    <w:p w14:paraId="7C1BFA38" w14:textId="719E293B">
      <w:pPr>
        <w:pBdr/>
        <w:spacing w:line="240" w:lineRule="auto"/>
        <w:ind w:firstLine="0"/>
        <w:jc w:val="center"/>
        <w:rPr>
          <w:b/>
          <w:sz w:val="32"/>
        </w:rPr>
      </w:pPr>
      <w:r>
        <w:rPr>
          <w:b/>
          <w:sz w:val="32"/>
        </w:rPr>
        <w:t xml:space="preserve">на прохождение </w:t>
      </w:r>
      <w:r>
        <w:rPr>
          <w:b/>
          <w:sz w:val="32"/>
        </w:rPr>
        <w:t xml:space="preserve">учебной</w:t>
      </w:r>
      <w:r>
        <w:rPr>
          <w:b/>
          <w:sz w:val="32"/>
        </w:rPr>
        <w:t xml:space="preserve"> практики</w:t>
      </w:r>
      <w:r>
        <w:rPr>
          <w:b/>
          <w:sz w:val="32"/>
        </w:rPr>
      </w:r>
      <w:r>
        <w:rPr>
          <w:b/>
          <w:sz w:val="32"/>
        </w:rPr>
      </w:r>
    </w:p>
    <w:p w14:paraId="585B2BFB" w14:textId="77777777">
      <w:pPr>
        <w:pBdr/>
        <w:spacing w:line="240" w:lineRule="auto"/>
        <w:ind w:firstLine="0"/>
        <w:jc w:val="left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937"/>
        <w:gridCol w:w="1685"/>
        <w:gridCol w:w="6016"/>
      </w:tblGrid>
      <w:tr>
        <w:trPr>
          <w:trHeight w:val="20"/>
        </w:trPr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37" w:type="dxa"/>
            <w:vAlign w:val="bottom"/>
          </w:tcPr>
          <w:p w14:paraId="3CB31CEB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Студент группы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685" w:type="dxa"/>
            <w:vAlign w:val="bottom"/>
          </w:tcPr>
          <w:p w14:paraId="7472D625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ИУ1-41Б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016" w:type="dxa"/>
            <w:vAlign w:val="bottom"/>
          </w:tcPr>
          <w:p w14:paraId="637B5386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20"/>
        </w:trPr>
        <w:tc>
          <w:tcPr>
            <w:gridSpan w:val="3"/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9638" w:type="dxa"/>
          </w:tcPr>
          <w:p w14:paraId="0596CF71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Соин Андрей Дмитриевич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</w:tr>
      <w:tr>
        <w:trPr>
          <w:trHeight w:val="20"/>
        </w:trPr>
        <w:tc>
          <w:tcPr>
            <w:gridSpan w:val="3"/>
            <w:shd w:val="clear" w:color="auto" w:fill="auto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</w:tcPr>
          <w:p w14:paraId="0FC81D32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16"/>
              </w:rPr>
              <w:t xml:space="preserve">(Фамилия, имя, отчество)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</w:tbl>
    <w:p w14:paraId="35461761" w14:textId="77777777">
      <w:pPr>
        <w:pBdr/>
        <w:spacing w:line="240" w:lineRule="auto"/>
        <w:ind w:firstLine="0"/>
        <w:jc w:val="left"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tbl>
      <w:tblPr>
        <w:tblW w:w="5000" w:type="pct"/>
        <w:tblBorders/>
        <w:tblLook w:val="04A0" w:firstRow="1" w:lastRow="0" w:firstColumn="1" w:lastColumn="0" w:noHBand="0" w:noVBand="1"/>
      </w:tblPr>
      <w:tblGrid>
        <w:gridCol w:w="1985"/>
        <w:gridCol w:w="7653"/>
      </w:tblGrid>
      <w:tr>
        <w:trPr>
          <w:trHeight w:val="283"/>
        </w:trPr>
        <w:tc>
          <w:tcPr>
            <w:shd w:val="clear" w:color="auto" w:fill="auto"/>
            <w:tcBorders/>
            <w:tcW w:w="1985" w:type="dxa"/>
          </w:tcPr>
          <w:p w14:paraId="5CFBC1BF" w14:textId="77777777">
            <w:pPr>
              <w:pBdr/>
              <w:spacing w:line="240" w:lineRule="auto"/>
              <w:ind w:firstLine="0"/>
              <w:jc w:val="left"/>
              <w:rPr>
                <w:b/>
                <w:i/>
                <w:sz w:val="24"/>
              </w:rPr>
            </w:pPr>
            <w:r/>
            <w:bookmarkStart w:id="1" w:name="_Hlk529131713"/>
            <w:r>
              <w:rPr>
                <w:b/>
                <w:i/>
                <w:sz w:val="24"/>
              </w:rPr>
              <w:t xml:space="preserve">Задание</w:t>
            </w:r>
            <w:r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7653" w:type="dxa"/>
          </w:tcPr>
          <w:p w14:paraId="4144B09A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none" w:color="000000" w:sz="4" w:space="0"/>
            </w:tcBorders>
            <w:tcW w:w="9638" w:type="dxa"/>
          </w:tcPr>
          <w:p w14:paraId="33BC0D7A">
            <w:pPr>
              <w:pBdr/>
              <w:spacing w:line="240" w:lineRule="auto"/>
              <w:ind w:firstLine="0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  <w:sz w:val="24"/>
              </w:rPr>
              <w:t xml:space="preserve">Построение графиков. </w:t>
            </w:r>
            <w:r>
              <w:rPr>
                <w:color w:val="000000" w:themeColor="text1"/>
                <w:sz w:val="24"/>
              </w:rPr>
              <w:t xml:space="preserve">Используя блоки библиотеки Simscape, собрать в программной 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none" w:color="000000" w:sz="4" w:space="0"/>
            </w:tcBorders>
            <w:tcW w:w="9638" w:type="dxa"/>
          </w:tcPr>
          <w:p w14:paraId="01A90F78">
            <w:pPr>
              <w:pBdr/>
              <w:spacing w:line="240" w:lineRule="auto"/>
              <w:ind w:firstLine="0"/>
              <w:jc w:val="both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среде </w:t>
            </w:r>
            <w:r>
              <w:rPr>
                <w:color w:val="000000" w:themeColor="text1"/>
                <w:sz w:val="24"/>
              </w:rPr>
              <w:t xml:space="preserve">MATLAB </w:t>
            </w:r>
            <w:r>
              <w:rPr>
                <w:color w:val="000000" w:themeColor="text1"/>
                <w:sz w:val="24"/>
              </w:rPr>
              <w:t xml:space="preserve">Simulink </w:t>
            </w:r>
            <w:r>
              <w:rPr>
                <w:color w:val="000000" w:themeColor="text1"/>
                <w:sz w:val="24"/>
              </w:rPr>
              <w:t xml:space="preserve">схему, </w:t>
            </w:r>
            <w:r>
              <w:rPr>
                <w:color w:val="000000" w:themeColor="text1"/>
                <w:sz w:val="24"/>
              </w:rPr>
              <w:t xml:space="preserve">в </w:t>
            </w:r>
            <w:r>
              <w:rPr>
                <w:color w:val="000000" w:themeColor="text1"/>
                <w:sz w:val="24"/>
              </w:rPr>
              <w:t xml:space="preserve">которой </w:t>
            </w:r>
            <w:r>
              <w:rPr>
                <w:color w:val="000000" w:themeColor="text1"/>
                <w:sz w:val="24"/>
              </w:rPr>
              <w:t xml:space="preserve">двухобмоточный </w:t>
            </w:r>
            <w:r>
              <w:rPr>
                <w:color w:val="000000" w:themeColor="text1"/>
                <w:sz w:val="24"/>
              </w:rPr>
              <w:t xml:space="preserve">линейный </w:t>
            </w:r>
            <w:r>
              <w:rPr>
                <w:color w:val="000000" w:themeColor="text1"/>
                <w:sz w:val="24"/>
              </w:rPr>
              <w:t xml:space="preserve">трансформатор </w:t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none" w:color="000000" w:sz="4" w:space="0"/>
            </w:tcBorders>
            <w:tcW w:w="9638" w:type="dxa"/>
          </w:tcPr>
          <w:p w14:paraId="6BCD7CC0">
            <w:pPr>
              <w:pBdr/>
              <w:spacing w:line="240" w:lineRule="auto"/>
              <w:ind w:firstLine="0"/>
              <w:jc w:val="both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используется для питания активной нагрузки. Отобразить </w:t>
            </w:r>
            <w:r>
              <w:rPr>
                <w:color w:val="000000" w:themeColor="text1"/>
                <w:sz w:val="24"/>
              </w:rPr>
              <w:t xml:space="preserve">графики напряжения на </w:t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none" w:color="000000" w:sz="4" w:space="0"/>
            </w:tcBorders>
            <w:tcW w:w="9638" w:type="dxa"/>
          </w:tcPr>
          <w:p w14:paraId="4C682A0D">
            <w:pPr>
              <w:pBdr/>
              <w:spacing w:line="240" w:lineRule="auto"/>
              <w:ind w:firstLine="0"/>
              <w:jc w:val="both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обмотках. Оценить влияние изменения параметров </w:t>
            </w:r>
            <w:r>
              <w:rPr>
                <w:color w:val="000000" w:themeColor="text1"/>
                <w:sz w:val="24"/>
              </w:rPr>
              <w:t xml:space="preserve">линейного трансформатора </w:t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none" w:color="000000" w:sz="4" w:space="0"/>
            </w:tcBorders>
            <w:tcW w:w="9638" w:type="dxa"/>
          </w:tcPr>
          <w:p w14:paraId="6BEE7F85" w14:textId="77777777">
            <w:pPr>
              <w:pBdr/>
              <w:spacing w:line="240" w:lineRule="auto"/>
              <w:ind w:firstLine="0"/>
              <w:jc w:val="both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  <w:t xml:space="preserve">на значения напряжений на обмотках.</w:t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/>
            <w:tcW w:w="9638" w:type="dxa"/>
          </w:tcPr>
          <w:p w14:paraId="67F220CB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/>
            <w:tcW w:w="9638" w:type="dxa"/>
          </w:tcPr>
          <w:p w14:paraId="25A093FC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bookmarkEnd w:id="1"/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</w:tbl>
    <w:p w14:paraId="5B954240" w14:textId="77777777">
      <w:pPr>
        <w:pBdr/>
        <w:spacing w:line="240" w:lineRule="auto"/>
        <w:ind w:firstLine="0"/>
        <w:jc w:val="left"/>
        <w:rPr>
          <w:sz w:val="14"/>
        </w:rPr>
      </w:pPr>
      <w:r>
        <w:rPr>
          <w:sz w:val="14"/>
        </w:rPr>
      </w:r>
      <w:r>
        <w:rPr>
          <w:sz w:val="14"/>
        </w:rPr>
      </w:r>
      <w:r>
        <w:rPr>
          <w:sz w:val="14"/>
        </w:rPr>
      </w:r>
    </w:p>
    <w:p w14:paraId="081B7369" w14:textId="77777777">
      <w:pPr>
        <w:pBdr/>
        <w:spacing w:line="240" w:lineRule="auto"/>
        <w:ind w:firstLine="0"/>
        <w:rPr>
          <w:b/>
          <w:i/>
          <w:sz w:val="24"/>
        </w:rPr>
      </w:pPr>
      <w:r>
        <w:rPr>
          <w:b/>
          <w:i/>
          <w:sz w:val="24"/>
        </w:rPr>
        <w:t xml:space="preserve">Оформление отчета по практике:</w:t>
      </w:r>
      <w:r>
        <w:rPr>
          <w:b/>
          <w:i/>
          <w:sz w:val="24"/>
        </w:rPr>
      </w:r>
      <w:r>
        <w:rPr>
          <w:b/>
          <w:i/>
          <w:sz w:val="24"/>
        </w:rPr>
      </w:r>
    </w:p>
    <w:tbl>
      <w:tblPr>
        <w:tblW w:w="5000" w:type="pct"/>
        <w:tblBorders/>
        <w:tblLook w:val="04A0" w:firstRow="1" w:lastRow="0" w:firstColumn="1" w:lastColumn="0" w:noHBand="0" w:noVBand="1"/>
      </w:tblPr>
      <w:tblGrid>
        <w:gridCol w:w="3888"/>
        <w:gridCol w:w="698"/>
        <w:gridCol w:w="5052"/>
      </w:tblGrid>
      <w:tr>
        <w:trPr>
          <w:trHeight w:val="340"/>
        </w:trPr>
        <w:tc>
          <w:tcPr>
            <w:shd w:val="clear" w:color="auto" w:fill="auto"/>
            <w:tcBorders/>
            <w:tcW w:w="3888" w:type="dxa"/>
            <w:vAlign w:val="center"/>
          </w:tcPr>
          <w:p w14:paraId="202734AD" w14:textId="77777777">
            <w:pPr>
              <w:pBdr/>
              <w:spacing w:line="240" w:lineRule="auto"/>
              <w:ind w:firstLine="0"/>
              <w:jc w:val="left"/>
              <w:rPr>
                <w:b/>
                <w:i/>
                <w:sz w:val="24"/>
              </w:rPr>
            </w:pPr>
            <w:r>
              <w:rPr>
                <w:sz w:val="24"/>
              </w:rPr>
              <w:t xml:space="preserve">Отчет на</w:t>
            </w:r>
            <w:r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698" w:type="dxa"/>
            <w:vAlign w:val="center"/>
          </w:tcPr>
          <w:p w14:paraId="1B1C86CC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/>
            <w:tcW w:w="5051" w:type="dxa"/>
            <w:vAlign w:val="center"/>
          </w:tcPr>
          <w:p w14:paraId="306C118F" w14:textId="77777777">
            <w:pPr>
              <w:pBdr/>
              <w:spacing w:line="240" w:lineRule="auto"/>
              <w:ind w:firstLine="0"/>
              <w:jc w:val="left"/>
              <w:rPr>
                <w:b/>
                <w:i/>
                <w:sz w:val="24"/>
              </w:rPr>
            </w:pPr>
            <w:r>
              <w:rPr>
                <w:sz w:val="24"/>
              </w:rPr>
              <w:t xml:space="preserve">листах формата А4.</w:t>
            </w:r>
            <w:r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</w:p>
        </w:tc>
      </w:tr>
      <w:tr>
        <w:trPr/>
        <w:tc>
          <w:tcPr>
            <w:gridSpan w:val="3"/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7" w:type="dxa"/>
          </w:tcPr>
          <w:p w14:paraId="065BFFEB" w14:textId="77777777">
            <w:pPr>
              <w:pBdr/>
              <w:spacing w:line="240" w:lineRule="auto"/>
              <w:ind w:firstLine="0"/>
              <w:rPr>
                <w:b/>
                <w:i/>
                <w:sz w:val="24"/>
              </w:rPr>
            </w:pPr>
            <w:r>
              <w:rPr>
                <w:sz w:val="24"/>
              </w:rPr>
              <w:t xml:space="preserve">Перечень графического (иллюстративного) материала (чертежи, плакаты, слайды и т.п.)</w:t>
            </w:r>
            <w:r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</w:p>
        </w:tc>
      </w:tr>
      <w:tr>
        <w:trPr/>
        <w:tc>
          <w:tcPr>
            <w:gridSpan w:val="3"/>
            <w:shd w:val="clear" w:color="auto" w:fill="auto"/>
            <w:tcBorders>
              <w:bottom w:val="single" w:color="auto" w:sz="4" w:space="0"/>
            </w:tcBorders>
            <w:tcW w:w="9637" w:type="dxa"/>
          </w:tcPr>
          <w:p w14:paraId="408809C2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оформление графического материала в отчете по практике не предусмотрено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gridSpan w:val="3"/>
            <w:shd w:val="clear" w:color="auto" w:fill="auto"/>
            <w:tcBorders>
              <w:top w:val="single" w:color="auto" w:sz="4" w:space="0"/>
            </w:tcBorders>
            <w:tcW w:w="9637" w:type="dxa"/>
          </w:tcPr>
          <w:p w14:paraId="01A1EFAE" w14:textId="77777777">
            <w:pPr>
              <w:pBdr/>
              <w:spacing w:line="240" w:lineRule="auto"/>
              <w:ind w:firstLine="0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</w:p>
        </w:tc>
      </w:tr>
    </w:tbl>
    <w:p w14:paraId="61C294E4" w14:textId="77777777">
      <w:pPr>
        <w:pBdr/>
        <w:spacing w:line="240" w:lineRule="auto"/>
        <w:ind w:firstLine="0"/>
        <w:rPr>
          <w:sz w:val="16"/>
        </w:rPr>
      </w:pPr>
      <w:r/>
      <w:bookmarkStart w:id="2" w:name="_Hlk529131917"/>
      <w:r/>
      <w:bookmarkStart w:id="3" w:name="_Hlk529132239"/>
      <w:r>
        <w:rPr>
          <w:sz w:val="16"/>
        </w:rPr>
      </w:r>
      <w:r>
        <w:rPr>
          <w:sz w:val="16"/>
        </w:rPr>
      </w:r>
    </w:p>
    <w:tbl>
      <w:tblPr>
        <w:tblW w:w="96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2977"/>
        <w:gridCol w:w="284"/>
        <w:gridCol w:w="567"/>
        <w:gridCol w:w="425"/>
        <w:gridCol w:w="1559"/>
        <w:gridCol w:w="567"/>
        <w:gridCol w:w="567"/>
        <w:gridCol w:w="2693"/>
      </w:tblGrid>
      <w:tr>
        <w:trPr/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977" w:type="dxa"/>
            <w:vAlign w:val="center"/>
          </w:tcPr>
          <w:p w14:paraId="5BA608F1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24"/>
              </w:rPr>
              <w:t xml:space="preserve">Дата выдачи задания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4" w:type="dxa"/>
          </w:tcPr>
          <w:p w14:paraId="0BB1E131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  <w:t xml:space="preserve">«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67" w:type="dxa"/>
          </w:tcPr>
          <w:p w14:paraId="4218CDE5" w14:textId="1F2DD346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24"/>
              </w:rPr>
              <w:t xml:space="preserve">20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25" w:type="dxa"/>
          </w:tcPr>
          <w:p w14:paraId="4C9FB3C4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»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59" w:type="dxa"/>
            <w:vAlign w:val="center"/>
          </w:tcPr>
          <w:p w14:paraId="25C03D6C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24"/>
              </w:rPr>
              <w:t xml:space="preserve">февраля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right w:w="0" w:type="dxa"/>
            </w:tcMar>
            <w:tcW w:w="567" w:type="dxa"/>
          </w:tcPr>
          <w:p w14:paraId="5B011C31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  <w:t xml:space="preserve">20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Mar>
              <w:left w:w="0" w:type="dxa"/>
              <w:right w:w="0" w:type="dxa"/>
            </w:tcMar>
            <w:tcW w:w="567" w:type="dxa"/>
            <w:vAlign w:val="center"/>
          </w:tcPr>
          <w:p w14:paraId="54A37A56" w14:textId="20301472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24"/>
              </w:rPr>
              <w:t xml:space="preserve">26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693" w:type="dxa"/>
            <w:vAlign w:val="center"/>
          </w:tcPr>
          <w:p w14:paraId="1E991CB8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24"/>
              </w:rPr>
              <w:t xml:space="preserve">г.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</w:tbl>
    <w:p w14:paraId="28E7B20B" w14:textId="77777777">
      <w:pPr>
        <w:pBdr/>
        <w:spacing w:line="240" w:lineRule="auto"/>
        <w:ind w:firstLine="0"/>
        <w:rPr>
          <w:sz w:val="16"/>
        </w:rPr>
      </w:pPr>
      <w:r>
        <w:rPr>
          <w:sz w:val="16"/>
        </w:rPr>
      </w:r>
      <w:r>
        <w:rPr>
          <w:sz w:val="16"/>
        </w:rPr>
      </w:r>
      <w:r>
        <w:rPr>
          <w:sz w:val="16"/>
        </w:rPr>
      </w:r>
    </w:p>
    <w:tbl>
      <w:tblPr>
        <w:tblW w:w="9639" w:type="dxa"/>
        <w:tblBorders/>
        <w:tblLayout w:type="fixed"/>
        <w:tblLook w:val="04A0" w:firstRow="1" w:lastRow="0" w:firstColumn="1" w:lastColumn="0" w:noHBand="0" w:noVBand="1"/>
      </w:tblPr>
      <w:tblGrid>
        <w:gridCol w:w="2977"/>
        <w:gridCol w:w="567"/>
        <w:gridCol w:w="3393"/>
        <w:gridCol w:w="236"/>
        <w:gridCol w:w="2466"/>
      </w:tblGrid>
      <w:tr>
        <w:trPr/>
        <w:tc>
          <w:tcPr>
            <w:shd w:val="clear" w:color="auto" w:fill="auto"/>
            <w:tcBorders/>
            <w:tcW w:w="2977" w:type="dxa"/>
          </w:tcPr>
          <w:p w14:paraId="5599FE40" w14:textId="77777777">
            <w:pPr>
              <w:pBdr/>
              <w:spacing w:line="240" w:lineRule="auto"/>
              <w:ind w:firstLine="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Руководитель практики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shd w:val="clear" w:color="auto" w:fill="auto"/>
            <w:tcBorders/>
            <w:tcW w:w="567" w:type="dxa"/>
          </w:tcPr>
          <w:p w14:paraId="0FBBD0F1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8" w:space="0"/>
            </w:tcBorders>
            <w:tcW w:w="3393" w:type="dxa"/>
            <w:vAlign w:val="bottom"/>
          </w:tcPr>
          <w:p w14:paraId="334B7269" w14:textId="6292082E">
            <w:pPr>
              <w:pBdr/>
              <w:spacing w:line="240" w:lineRule="auto"/>
              <w:ind w:firstLine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36" w:type="dxa"/>
          </w:tcPr>
          <w:p w14:paraId="7070FD35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8" w:space="0"/>
            </w:tcBorders>
            <w:tcW w:w="2466" w:type="dxa"/>
          </w:tcPr>
          <w:p w14:paraId="5B96A19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Д. А. Лётка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bCs/>
                <w:color w:val="000000" w:themeColor="text1"/>
                <w:sz w:val="24"/>
              </w:rPr>
            </w:r>
            <w:r>
              <w:rPr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</w:tr>
      <w:tr>
        <w:trPr/>
        <w:tc>
          <w:tcPr>
            <w:shd w:val="clear" w:color="auto" w:fill="auto"/>
            <w:tcBorders/>
            <w:tcW w:w="2977" w:type="dxa"/>
          </w:tcPr>
          <w:p w14:paraId="230E63E4" w14:textId="1EB663EA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/>
            <w:tcW w:w="567" w:type="dxa"/>
          </w:tcPr>
          <w:p w14:paraId="7A1AF8AB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>
              <w:top w:val="single" w:color="auto" w:sz="8" w:space="0"/>
            </w:tcBorders>
            <w:tcW w:w="3393" w:type="dxa"/>
          </w:tcPr>
          <w:p w14:paraId="77C2A5F7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16"/>
                <w:szCs w:val="18"/>
              </w:rPr>
              <w:t xml:space="preserve">(Подпись, дата)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/>
            <w:tcW w:w="236" w:type="dxa"/>
          </w:tcPr>
          <w:p w14:paraId="0165D9AA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>
              <w:top w:val="single" w:color="auto" w:sz="8" w:space="0"/>
            </w:tcBorders>
            <w:tcW w:w="2466" w:type="dxa"/>
          </w:tcPr>
          <w:p w14:paraId="3B5BF5A5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16"/>
                <w:szCs w:val="18"/>
              </w:rPr>
              <w:t xml:space="preserve">(И.О. Фамилия)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  <w:tr>
        <w:trPr/>
        <w:tc>
          <w:tcPr>
            <w:shd w:val="clear" w:color="auto" w:fill="auto"/>
            <w:tcBorders/>
            <w:tcW w:w="2977" w:type="dxa"/>
          </w:tcPr>
          <w:p w14:paraId="574727D1" w14:textId="77777777">
            <w:pPr>
              <w:pBdr/>
              <w:spacing w:line="240" w:lineRule="auto"/>
              <w:ind w:firstLine="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shd w:val="clear" w:color="auto" w:fill="auto"/>
            <w:tcBorders/>
            <w:tcW w:w="567" w:type="dxa"/>
          </w:tcPr>
          <w:p w14:paraId="5FCF50EB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/>
            <w:tcW w:w="3393" w:type="dxa"/>
          </w:tcPr>
          <w:p w14:paraId="2F6038F7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/>
            <w:tcW w:w="236" w:type="dxa"/>
          </w:tcPr>
          <w:p w14:paraId="19761D4C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/>
            <w:tcW w:w="2466" w:type="dxa"/>
          </w:tcPr>
          <w:p w14:paraId="634E9D9C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shd w:val="clear" w:color="auto" w:fill="auto"/>
            <w:tcBorders/>
            <w:tcW w:w="2977" w:type="dxa"/>
          </w:tcPr>
          <w:p w14:paraId="0216D5C2" w14:textId="77777777">
            <w:pPr>
              <w:pBdr/>
              <w:spacing w:line="240" w:lineRule="auto"/>
              <w:ind w:firstLine="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Студент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shd w:val="clear" w:color="auto" w:fill="auto"/>
            <w:tcBorders/>
            <w:tcW w:w="567" w:type="dxa"/>
          </w:tcPr>
          <w:p w14:paraId="41133557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8" w:space="0"/>
            </w:tcBorders>
            <w:tcW w:w="3393" w:type="dxa"/>
            <w:vAlign w:val="bottom"/>
          </w:tcPr>
          <w:p w14:paraId="18F2177D" w14:textId="106D8EB8">
            <w:pPr>
              <w:pBdr/>
              <w:spacing w:line="240" w:lineRule="auto"/>
              <w:ind w:firstLine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36" w:type="dxa"/>
          </w:tcPr>
          <w:p w14:paraId="1A7BC877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8" w:space="0"/>
            </w:tcBorders>
            <w:tcW w:w="2466" w:type="dxa"/>
          </w:tcPr>
          <w:p w14:paraId="02E6351E">
            <w:pPr>
              <w:pBdr/>
              <w:spacing w:line="240" w:lineRule="auto"/>
              <w:ind w:firstLine="0"/>
              <w:jc w:val="center"/>
              <w:rPr>
                <w:bCs/>
                <w:color w:val="000000" w:themeColor="text1"/>
                <w:sz w:val="24"/>
              </w:rPr>
            </w:pPr>
            <w:r>
              <w:rPr>
                <w:bCs/>
                <w:color w:val="000000" w:themeColor="text1"/>
                <w:sz w:val="24"/>
              </w:rPr>
              <w:t xml:space="preserve">А. Д. Соин</w:t>
            </w:r>
            <w:r>
              <w:rPr>
                <w:bCs/>
                <w:color w:val="000000" w:themeColor="text1"/>
                <w:sz w:val="24"/>
              </w:rPr>
            </w:r>
            <w:r>
              <w:rPr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bCs/>
                <w:color w:val="000000" w:themeColor="text1"/>
                <w:sz w:val="24"/>
              </w:rPr>
            </w:r>
          </w:p>
        </w:tc>
      </w:tr>
      <w:tr>
        <w:trPr>
          <w:trHeight w:val="64"/>
        </w:trPr>
        <w:tc>
          <w:tcPr>
            <w:shd w:val="clear" w:color="auto" w:fill="auto"/>
            <w:tcBorders/>
            <w:tcW w:w="2977" w:type="dxa"/>
          </w:tcPr>
          <w:p w14:paraId="5BC0912E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/>
            <w:tcW w:w="567" w:type="dxa"/>
          </w:tcPr>
          <w:p w14:paraId="058E7A04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>
              <w:top w:val="single" w:color="auto" w:sz="8" w:space="0"/>
            </w:tcBorders>
            <w:tcW w:w="3393" w:type="dxa"/>
          </w:tcPr>
          <w:p w14:paraId="45EB98EF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16"/>
                <w:szCs w:val="18"/>
              </w:rPr>
              <w:t xml:space="preserve">(Подпись, дата)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/>
            <w:tcW w:w="236" w:type="dxa"/>
          </w:tcPr>
          <w:p w14:paraId="7A56EC7A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>
              <w:top w:val="single" w:color="auto" w:sz="8" w:space="0"/>
            </w:tcBorders>
            <w:tcW w:w="2466" w:type="dxa"/>
          </w:tcPr>
          <w:p w14:paraId="73BAF47C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16"/>
                <w:szCs w:val="18"/>
              </w:rPr>
              <w:t xml:space="preserve">(И.О. Фамилия)</w:t>
            </w:r>
            <w:bookmarkEnd w:id="2"/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</w:tbl>
    <w:p w14:paraId="0AADC901" w14:textId="77777777">
      <w:pPr>
        <w:pBdr/>
        <w:spacing w:line="240" w:lineRule="auto"/>
        <w:ind w:firstLine="0"/>
        <w:rPr>
          <w:sz w:val="16"/>
        </w:rPr>
      </w:pPr>
      <w:r>
        <w:rPr>
          <w:sz w:val="16"/>
        </w:rPr>
      </w:r>
      <w:r>
        <w:rPr>
          <w:sz w:val="16"/>
        </w:rPr>
      </w:r>
      <w:r>
        <w:rPr>
          <w:sz w:val="16"/>
        </w:rPr>
      </w:r>
    </w:p>
    <w:p w14:paraId="61689958" w14:textId="77777777">
      <w:pPr>
        <w:pStyle w:val="1063"/>
        <w:pBdr/>
        <w:spacing/>
        <w:ind/>
        <w:rPr/>
        <w:sectPr>
          <w:footerReference w:type="default" r:id="rId9"/>
          <w:footerReference w:type="even" r:id="rId10"/>
          <w:footnotePr/>
          <w:endnotePr/>
          <w:type w:val="nextPage"/>
          <w:pgSz w:h="16838" w:orient="portrait" w:w="11906"/>
          <w:pgMar w:top="1134" w:right="567" w:bottom="1134" w:left="1701" w:header="709" w:footer="709" w:gutter="0"/>
          <w:cols w:num="1" w:sep="0" w:space="708" w:equalWidth="1"/>
          <w:titlePg/>
        </w:sectPr>
      </w:pPr>
      <w:r/>
      <w:r/>
      <w:bookmarkEnd w:id="3"/>
      <w:r/>
      <w:r/>
    </w:p>
    <w:p w14:paraId="72F9FBCA" w14:textId="77777777">
      <w:pPr>
        <w:pStyle w:val="1063"/>
        <w:pBdr/>
        <w:spacing/>
        <w:ind/>
        <w:rPr/>
      </w:pPr>
      <w:r/>
      <w:bookmarkStart w:id="43" w:name="_Toc1"/>
      <w:r>
        <w:t xml:space="preserve">СОДЕРЖАНИЕ</w:t>
      </w:r>
      <w:r/>
      <w:bookmarkEnd w:id="43"/>
      <w:r/>
      <w:r/>
    </w:p>
    <w:sdt>
      <w:sdtPr>
        <w15:appearance w15:val="boundingBox"/>
        <w:id w:val="-687521342"/>
        <w:docPartObj>
          <w:docPartGallery w:val="Table of Contents"/>
          <w:docPartUnique w:val="true"/>
        </w:docPartObj>
        <w:rPr>
          <w:rFonts w:eastAsia="Times New Roman"/>
          <w:b w:val="0"/>
          <w:szCs w:val="24"/>
          <w:lang w:val="ru-RU" w:eastAsia="ru-RU"/>
        </w:rPr>
      </w:sdtPr>
      <w:sdtContent>
        <w:p w14:paraId="7B3D6A2B" w14:textId="77777777">
          <w:pPr>
            <w:pStyle w:val="1104"/>
            <w:pBdr/>
            <w:spacing/>
            <w:ind/>
            <w:rPr/>
          </w:pPr>
          <w:r/>
          <w:r/>
        </w:p>
        <w:p w14:paraId="5D9F0949">
          <w:pPr>
            <w:pStyle w:val="1112"/>
            <w:pBdr/>
            <w:tabs>
              <w:tab w:val="right" w:leader="dot" w:pos="9628"/>
            </w:tabs>
            <w:spacing/>
            <w:ind/>
            <w:rPr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</w:rPr>
          </w:r>
          <w:hyperlink w:tooltip="#_Toc1" w:anchor="_Toc1" w:history="1">
            <w:r>
              <w:rPr>
                <w:rStyle w:val="1106"/>
              </w:rPr>
            </w:r>
            <w:r>
              <w:rPr>
                <w:rStyle w:val="1106"/>
              </w:rPr>
              <w:t xml:space="preserve">СОДЕРЖАНИЕ</w:t>
            </w:r>
            <w:r>
              <w:rPr>
                <w:rStyle w:val="1106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1</w:t>
              <w:fldChar w:fldCharType="end"/>
            </w:r>
          </w:hyperlink>
          <w:r/>
        </w:p>
        <w:p w14:paraId="21C796E7">
          <w:pPr>
            <w:pStyle w:val="1112"/>
            <w:pBdr/>
            <w:tabs>
              <w:tab w:val="right" w:leader="dot" w:pos="9628"/>
            </w:tabs>
            <w:spacing/>
            <w:ind/>
            <w:rPr/>
          </w:pPr>
          <w:hyperlink w:tooltip="#_Toc2" w:anchor="_Toc2" w:history="1">
            <w:r>
              <w:rPr>
                <w:rStyle w:val="1106"/>
              </w:rPr>
            </w:r>
            <w:r>
              <w:rPr>
                <w:rStyle w:val="1106"/>
              </w:rPr>
              <w:t xml:space="preserve">ВВЕДЕНИЕ</w:t>
            </w:r>
            <w:r>
              <w:rPr>
                <w:rStyle w:val="1106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2</w:t>
              <w:fldChar w:fldCharType="end"/>
            </w:r>
          </w:hyperlink>
          <w:r/>
        </w:p>
        <w:p w14:paraId="7F12D106">
          <w:pPr>
            <w:pStyle w:val="1112"/>
            <w:pBdr/>
            <w:tabs>
              <w:tab w:val="left" w:leader="none" w:pos="1417"/>
              <w:tab w:val="right" w:leader="dot" w:pos="9628"/>
            </w:tabs>
            <w:spacing/>
            <w:ind/>
            <w:rPr>
              <w:highlight w:val="none"/>
            </w:rPr>
          </w:pPr>
          <w:hyperlink w:tooltip="#_Toc3" w:anchor="_Toc3" w:history="1">
            <w:r>
              <w:rPr>
                <w:rFonts w:ascii="Times New Roman" w:hAnsi="Times New Roman" w:cs="Times New Roman" w:eastAsiaTheme="minorEastAsia"/>
              </w:rPr>
              <w:t xml:space="preserve">1.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  <w:lang w:val="en-US"/>
              </w:rPr>
              <w:t xml:space="preserve">MATLAB</w:t>
            </w:r>
            <w:r>
              <w:rPr>
                <w:rStyle w:val="1106"/>
                <w:highlight w:val="none"/>
                <w:lang w:val="ru-RU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2</w:t>
              <w:fldChar w:fldCharType="end"/>
            </w:r>
          </w:hyperlink>
          <w:r>
            <w:rPr>
              <w:highlight w:val="none"/>
              <w:lang w:val="ru-RU"/>
            </w:rPr>
          </w:r>
        </w:p>
        <w:p w14:paraId="3FA82DC2">
          <w:pPr>
            <w:pStyle w:val="1113"/>
            <w:pBdr/>
            <w:tabs>
              <w:tab w:val="right" w:leader="dot" w:pos="9628"/>
            </w:tabs>
            <w:spacing/>
            <w:ind/>
            <w:rPr/>
          </w:pPr>
          <w:hyperlink w:tooltip="#_Toc4" w:anchor="_Toc4" w:history="1">
            <w:r>
              <w:rPr>
                <w:rStyle w:val="1106"/>
              </w:rPr>
            </w:r>
            <w:r>
              <w:rPr>
                <w:rStyle w:val="1106"/>
                <w:highlight w:val="none"/>
                <w:lang w:val="ru-RU"/>
              </w:rPr>
              <w:t xml:space="preserve">Типы данных</w:t>
            </w:r>
            <w:r>
              <w:rPr>
                <w:rStyle w:val="1106"/>
                <w:lang w:val="ru-RU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2</w:t>
              <w:fldChar w:fldCharType="end"/>
            </w:r>
          </w:hyperlink>
          <w:r>
            <w:rPr>
              <w:lang w:val="ru-RU"/>
            </w:rPr>
          </w:r>
        </w:p>
        <w:p w14:paraId="77EC496E">
          <w:pPr>
            <w:pStyle w:val="1113"/>
            <w:pBdr/>
            <w:tabs>
              <w:tab w:val="right" w:leader="dot" w:pos="9628"/>
            </w:tabs>
            <w:spacing/>
            <w:ind/>
            <w:rPr>
              <w:highlight w:val="none"/>
            </w:rPr>
          </w:pPr>
          <w:hyperlink w:tooltip="#_Toc5" w:anchor="_Toc5" w:history="1">
            <w:r>
              <w:rPr>
                <w:rStyle w:val="1106"/>
              </w:rPr>
            </w:r>
            <w:r>
              <w:rPr>
                <w:rStyle w:val="1106"/>
                <w:highlight w:val="none"/>
                <w:lang w:val="ru-RU" w:bidi="ru-RU"/>
              </w:rPr>
              <w:t xml:space="preserve">Условные операторы</w:t>
            </w:r>
            <w:r>
              <w:rPr>
                <w:rStyle w:val="1106"/>
                <w:highlight w:val="none"/>
                <w:lang w:val="ru-RU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5</w:t>
              <w:fldChar w:fldCharType="end"/>
            </w:r>
          </w:hyperlink>
          <w:r>
            <w:rPr>
              <w:highlight w:val="none"/>
              <w:lang w:val="ru-RU"/>
            </w:rPr>
          </w:r>
        </w:p>
        <w:p w14:paraId="25AAB5DB">
          <w:pPr>
            <w:pStyle w:val="1113"/>
            <w:pBdr/>
            <w:tabs>
              <w:tab w:val="right" w:leader="dot" w:pos="9628"/>
            </w:tabs>
            <w:spacing/>
            <w:ind/>
            <w:rPr/>
          </w:pPr>
          <w:hyperlink w:tooltip="#_Toc6" w:anchor="_Toc6" w:history="1">
            <w:r>
              <w:rPr>
                <w:rStyle w:val="1106"/>
              </w:rPr>
            </w:r>
            <w:r>
              <w:rPr>
                <w:rStyle w:val="1106"/>
                <w:highlight w:val="none"/>
                <w:lang w:val="ru-RU" w:bidi="ru-RU"/>
              </w:rPr>
              <w:t xml:space="preserve">Циклы</w:t>
            </w:r>
            <w:r>
              <w:rPr>
                <w:rStyle w:val="1106"/>
                <w:lang w:val="ru-RU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5</w:t>
              <w:fldChar w:fldCharType="end"/>
            </w:r>
          </w:hyperlink>
          <w:r>
            <w:rPr>
              <w:lang w:val="ru-RU"/>
            </w:rPr>
          </w:r>
        </w:p>
        <w:p w14:paraId="624C0460">
          <w:pPr>
            <w:pStyle w:val="1113"/>
            <w:pBdr/>
            <w:tabs>
              <w:tab w:val="right" w:leader="dot" w:pos="9628"/>
            </w:tabs>
            <w:spacing/>
            <w:ind/>
            <w:rPr>
              <w:highlight w:val="none"/>
            </w:rPr>
          </w:pPr>
          <w:hyperlink w:tooltip="#_Toc7" w:anchor="_Toc7" w:history="1">
            <w:r>
              <w:rPr>
                <w:rStyle w:val="1106"/>
              </w:rPr>
            </w:r>
            <w:r>
              <w:rPr>
                <w:rStyle w:val="1106"/>
                <w:highlight w:val="none"/>
                <w:lang w:val="ru-RU" w:bidi="ru-RU"/>
              </w:rPr>
              <w:t xml:space="preserve">Функции</w:t>
            </w:r>
            <w:r>
              <w:rPr>
                <w:rStyle w:val="1106"/>
                <w:highlight w:val="none"/>
                <w:lang w:val="ru-RU" w:bidi="ru-RU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  <w:lang w:val="ru-RU" w:bidi="ru-RU"/>
            </w:rPr>
          </w:r>
        </w:p>
        <w:p w14:paraId="742AAA67">
          <w:pPr>
            <w:pStyle w:val="1113"/>
            <w:pBdr/>
            <w:tabs>
              <w:tab w:val="right" w:leader="dot" w:pos="9628"/>
            </w:tabs>
            <w:spacing/>
            <w:ind/>
            <w:rPr>
              <w:highlight w:val="none"/>
            </w:rPr>
          </w:pPr>
          <w:hyperlink w:tooltip="#_Toc8" w:anchor="_Toc8" w:history="1">
            <w:r>
              <w:rPr>
                <w:rStyle w:val="1106"/>
              </w:rPr>
            </w:r>
            <w:r>
              <w:rPr>
                <w:rStyle w:val="1106"/>
              </w:rPr>
              <w:t xml:space="preserve">Графики</w:t>
            </w:r>
            <w:r>
              <w:rPr>
                <w:rStyle w:val="1106"/>
                <w:highlight w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</w:rPr>
          </w:r>
        </w:p>
        <w:p w14:paraId="7A3D9BD8">
          <w:pPr>
            <w:pStyle w:val="1112"/>
            <w:pBdr/>
            <w:tabs>
              <w:tab w:val="left" w:leader="none" w:pos="1417"/>
              <w:tab w:val="right" w:leader="dot" w:pos="9628"/>
            </w:tabs>
            <w:spacing/>
            <w:ind/>
            <w:rPr>
              <w:highlight w:val="none"/>
            </w:rPr>
          </w:pPr>
          <w:hyperlink w:tooltip="#_Toc9" w:anchor="_Toc9" w:history="1">
            <w:r>
              <w:rPr>
                <w:rFonts w:ascii="Times New Roman" w:hAnsi="Times New Roman" w:cs="Times New Roman" w:eastAsiaTheme="minorEastAsia"/>
              </w:rPr>
              <w:t xml:space="preserve">2.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  <w:lang w:val="en-US"/>
              </w:rPr>
              <w:t xml:space="preserve">Simulink</w:t>
            </w:r>
            <w:r>
              <w:rPr>
                <w:rStyle w:val="1106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</w:rPr>
          </w:r>
        </w:p>
        <w:p w14:paraId="52B061B9">
          <w:pPr>
            <w:pStyle w:val="1113"/>
            <w:pBdr/>
            <w:tabs>
              <w:tab w:val="right" w:leader="dot" w:pos="9628"/>
            </w:tabs>
            <w:spacing/>
            <w:ind/>
            <w:rPr/>
          </w:pPr>
          <w:hyperlink w:tooltip="#_Toc10" w:anchor="_Toc10" w:history="1">
            <w:r>
              <w:rPr>
                <w:rStyle w:val="1106"/>
              </w:rPr>
            </w:r>
            <w:r>
              <w:rPr>
                <w:rStyle w:val="1106"/>
                <w:highlight w:val="none"/>
                <w:lang w:val="ru-RU"/>
              </w:rPr>
              <w:t xml:space="preserve">Данные в </w:t>
            </w:r>
            <w:r>
              <w:rPr>
                <w:rStyle w:val="1106"/>
                <w:highlight w:val="none"/>
                <w:lang w:val="en-US"/>
              </w:rPr>
              <w:t xml:space="preserve">Simulink</w:t>
            </w:r>
            <w:r>
              <w:rPr>
                <w:rStyle w:val="1106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8</w:t>
              <w:fldChar w:fldCharType="end"/>
            </w:r>
          </w:hyperlink>
          <w:r/>
        </w:p>
        <w:p w14:paraId="3FBB4F2E">
          <w:pPr>
            <w:pStyle w:val="1113"/>
            <w:pBdr/>
            <w:tabs>
              <w:tab w:val="right" w:leader="dot" w:pos="9628"/>
            </w:tabs>
            <w:spacing/>
            <w:ind/>
            <w:rPr/>
          </w:pPr>
          <w:hyperlink w:tooltip="#_Toc11" w:anchor="_Toc11" w:history="1">
            <w:r>
              <w:rPr>
                <w:rStyle w:val="1106"/>
              </w:rPr>
            </w:r>
            <w:r>
              <w:rPr>
                <w:rStyle w:val="1106"/>
              </w:rPr>
              <w:t xml:space="preserve">Работа с данными</w:t>
            </w:r>
            <w:r>
              <w:rPr>
                <w:rStyle w:val="1106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9</w:t>
              <w:fldChar w:fldCharType="end"/>
            </w:r>
          </w:hyperlink>
          <w:r/>
        </w:p>
        <w:p w14:paraId="2E340886">
          <w:pPr>
            <w:pStyle w:val="1113"/>
            <w:pBdr/>
            <w:tabs>
              <w:tab w:val="right" w:leader="dot" w:pos="9628"/>
            </w:tabs>
            <w:spacing/>
            <w:ind/>
            <w:rPr/>
          </w:pPr>
          <w:hyperlink w:tooltip="#_Toc12" w:anchor="_Toc12" w:history="1">
            <w:r>
              <w:rPr>
                <w:rStyle w:val="1106"/>
              </w:rPr>
            </w:r>
            <w:r>
              <w:rPr>
                <w:rStyle w:val="1106"/>
              </w:rPr>
              <w:t xml:space="preserve">Построение графиков</w:t>
            </w:r>
            <w:r>
              <w:rPr>
                <w:rStyle w:val="1106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9</w:t>
              <w:fldChar w:fldCharType="end"/>
            </w:r>
          </w:hyperlink>
          <w:r/>
        </w:p>
        <w:p w14:paraId="6BA6A6F4">
          <w:pPr>
            <w:pStyle w:val="1113"/>
            <w:pBdr/>
            <w:tabs>
              <w:tab w:val="right" w:leader="dot" w:pos="9628"/>
            </w:tabs>
            <w:spacing/>
            <w:ind/>
            <w:rPr/>
          </w:pPr>
          <w:hyperlink w:tooltip="#_Toc13" w:anchor="_Toc13" w:history="1">
            <w:r>
              <w:rPr>
                <w:rStyle w:val="1106"/>
              </w:rPr>
            </w:r>
            <w:r>
              <w:rPr>
                <w:rStyle w:val="1106"/>
              </w:rPr>
              <w:t xml:space="preserve">Алгоритмические блоки Simulink</w:t>
            </w:r>
            <w:r>
              <w:rPr>
                <w:rStyle w:val="1106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10</w:t>
              <w:fldChar w:fldCharType="end"/>
            </w:r>
          </w:hyperlink>
          <w:r/>
        </w:p>
        <w:p w14:paraId="4BEF011C">
          <w:pPr>
            <w:pStyle w:val="1112"/>
            <w:pBdr/>
            <w:tabs>
              <w:tab w:val="left" w:leader="none" w:pos="1417"/>
              <w:tab w:val="right" w:leader="dot" w:pos="9628"/>
            </w:tabs>
            <w:spacing/>
            <w:ind/>
            <w:rPr/>
          </w:pPr>
          <w:hyperlink w:tooltip="#_Toc14" w:anchor="_Toc14" w:history="1">
            <w:r>
              <w:rPr>
                <w:rFonts w:ascii="Times New Roman" w:hAnsi="Times New Roman" w:cs="Times New Roman" w:eastAsiaTheme="minorEastAsia"/>
              </w:rPr>
              <w:t xml:space="preserve">3.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</w:rPr>
              <w:t xml:space="preserve">Выполнение практического задания</w:t>
            </w:r>
            <w:r>
              <w:rPr>
                <w:rStyle w:val="1106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11</w:t>
              <w:fldChar w:fldCharType="end"/>
            </w:r>
          </w:hyperlink>
          <w:r/>
        </w:p>
        <w:p w14:paraId="0D47045A">
          <w:pPr>
            <w:pStyle w:val="1113"/>
            <w:pBdr/>
            <w:tabs>
              <w:tab w:val="right" w:leader="dot" w:pos="9628"/>
            </w:tabs>
            <w:spacing/>
            <w:ind/>
            <w:rPr/>
          </w:pPr>
          <w:hyperlink w:tooltip="#_Toc15" w:anchor="_Toc15" w:history="1">
            <w:r>
              <w:rPr>
                <w:rStyle w:val="1106"/>
              </w:rPr>
            </w:r>
            <w:r>
              <w:rPr>
                <w:rStyle w:val="1106"/>
              </w:rPr>
              <w:t xml:space="preserve">Построение графиков</w:t>
            </w:r>
            <w:r>
              <w:rPr>
                <w:rStyle w:val="1106"/>
                <w:lang w:val="en-US"/>
              </w:rPr>
              <w:t xml:space="preserve"> MATLAB</w:t>
            </w:r>
            <w:r>
              <w:rPr>
                <w:rStyle w:val="1106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11</w:t>
              <w:fldChar w:fldCharType="end"/>
            </w:r>
          </w:hyperlink>
          <w:r/>
        </w:p>
        <w:p w14:paraId="27A974C2">
          <w:pPr>
            <w:pStyle w:val="1113"/>
            <w:pBdr/>
            <w:tabs>
              <w:tab w:val="right" w:leader="dot" w:pos="9628"/>
            </w:tabs>
            <w:spacing/>
            <w:ind/>
            <w:rPr>
              <w14:ligatures w14:val="none"/>
            </w:rPr>
          </w:pPr>
          <w:hyperlink w:tooltip="#_Toc16" w:anchor="_Toc16" w:history="1">
            <w:r>
              <w:rPr>
                <w:rStyle w:val="1106"/>
              </w:rPr>
            </w:r>
            <w:r>
              <w:rPr>
                <w:rStyle w:val="1106"/>
                <w:highlight w:val="none"/>
              </w:rPr>
              <w:t xml:space="preserve">Моделирование в </w:t>
            </w:r>
            <w:r>
              <w:rPr>
                <w:rStyle w:val="1106"/>
                <w:highlight w:val="none"/>
                <w:lang w:val="en-US"/>
              </w:rPr>
              <w:t xml:space="preserve">Simulink</w:t>
            </w:r>
            <w:r>
              <w:rPr>
                <w:rStyle w:val="1106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12</w:t>
              <w:fldChar w:fldCharType="end"/>
            </w:r>
          </w:hyperlink>
          <w:r>
            <w:rPr>
              <w14:ligatures w14:val="none"/>
            </w:rPr>
          </w:r>
        </w:p>
        <w:p w14:paraId="66DB9B98">
          <w:pPr>
            <w:pStyle w:val="1112"/>
            <w:pBdr/>
            <w:tabs>
              <w:tab w:val="right" w:leader="dot" w:pos="9628"/>
            </w:tabs>
            <w:spacing/>
            <w:ind/>
            <w:rPr>
              <w:highlight w:val="none"/>
            </w:rPr>
          </w:pPr>
          <w:hyperlink w:tooltip="#_Toc17" w:anchor="_Toc17" w:history="1">
            <w:r>
              <w:rPr>
                <w:rStyle w:val="1106"/>
              </w:rPr>
            </w:r>
            <w:r>
              <w:rPr>
                <w:rStyle w:val="1106"/>
              </w:rPr>
              <w:t xml:space="preserve">ЗАКЛЮЧЕНИЕ</w:t>
            </w:r>
            <w:r>
              <w:rPr>
                <w:rStyle w:val="1106"/>
                <w:highlight w:val="none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</w:p>
        <w:p w14:paraId="142766AA">
          <w:pPr>
            <w:pStyle w:val="1112"/>
            <w:pBdr/>
            <w:tabs>
              <w:tab w:val="right" w:leader="dot" w:pos="9628"/>
            </w:tabs>
            <w:spacing/>
            <w:ind/>
            <w:rPr>
              <w:rFonts w:eastAsiaTheme="minorEastAsia"/>
            </w:rPr>
          </w:pPr>
          <w:hyperlink w:tooltip="#_Toc18" w:anchor="_Toc18" w:history="1">
            <w:r>
              <w:rPr>
                <w:rStyle w:val="1106"/>
              </w:rPr>
            </w:r>
            <w:r>
              <w:rPr>
                <w:rStyle w:val="1106"/>
                <w:rFonts w:eastAsiaTheme="minorEastAsia"/>
              </w:rPr>
              <w:t xml:space="preserve">Приложение 1.</w:t>
            </w:r>
            <w:r>
              <w:rPr>
                <w:rStyle w:val="1106"/>
                <w:rFonts w:eastAsiaTheme="minorEastAsia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18</w:t>
              <w:fldChar w:fldCharType="end"/>
            </w:r>
          </w:hyperlink>
          <w:r>
            <w:rPr>
              <w:rFonts w:eastAsiaTheme="minorEastAsia"/>
            </w:rPr>
          </w:r>
        </w:p>
        <w:p w14:paraId="1AA66DD0">
          <w:pPr>
            <w:pStyle w:val="1112"/>
            <w:pBdr/>
            <w:tabs>
              <w:tab w:val="right" w:leader="dot" w:pos="9628"/>
            </w:tabs>
            <w:spacing/>
            <w:ind/>
            <w:rPr/>
          </w:pPr>
          <w:hyperlink w:tooltip="#_Toc19" w:anchor="_Toc19" w:history="1">
            <w:r>
              <w:rPr>
                <w:rStyle w:val="1106"/>
              </w:rPr>
            </w:r>
            <w:r>
              <w:rPr>
                <w:rStyle w:val="1106"/>
              </w:rPr>
              <w:t xml:space="preserve">Приложение 2.</w:t>
            </w:r>
            <w:r>
              <w:rPr>
                <w:rStyle w:val="1106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19</w:t>
              <w:fldChar w:fldCharType="end"/>
            </w:r>
          </w:hyperlink>
          <w:r/>
        </w:p>
        <w:p w14:paraId="3F24CE63">
          <w:pPr>
            <w:pStyle w:val="1112"/>
            <w:pBdr/>
            <w:tabs>
              <w:tab w:val="right" w:leader="dot" w:pos="9628"/>
            </w:tabs>
            <w:spacing/>
            <w:ind/>
            <w:rPr>
              <w:rFonts w:eastAsiaTheme="minorEastAsia"/>
            </w:rPr>
          </w:pPr>
          <w:hyperlink w:tooltip="#_Toc20" w:anchor="_Toc20" w:history="1">
            <w:r>
              <w:rPr>
                <w:rStyle w:val="1106"/>
              </w:rPr>
            </w:r>
            <w:r>
              <w:rPr>
                <w:rStyle w:val="1106"/>
              </w:rPr>
              <w:t xml:space="preserve">Приложение 3.</w:t>
            </w:r>
            <w:r>
              <w:rPr>
                <w:rStyle w:val="1106"/>
                <w:rFonts w:eastAsiaTheme="minorEastAsia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19</w:t>
              <w:fldChar w:fldCharType="end"/>
            </w:r>
          </w:hyperlink>
          <w:r>
            <w:rPr>
              <w:rFonts w:eastAsiaTheme="minorEastAsia"/>
            </w:rPr>
          </w:r>
        </w:p>
        <w:p w14:paraId="33D89C2C">
          <w:pPr>
            <w:pStyle w:val="1112"/>
            <w:pBdr/>
            <w:tabs>
              <w:tab w:val="right" w:leader="dot" w:pos="9628"/>
            </w:tabs>
            <w:spacing/>
            <w:ind/>
            <w:rPr>
              <w:highlight w:val="none"/>
            </w:rPr>
          </w:pPr>
          <w:hyperlink w:tooltip="#_Toc21" w:anchor="_Toc21" w:history="1">
            <w:r>
              <w:rPr>
                <w:rStyle w:val="1106"/>
              </w:rPr>
            </w:r>
            <w:r>
              <w:rPr>
                <w:rStyle w:val="1106"/>
              </w:rPr>
              <w:t xml:space="preserve">СПИСОК ИСПОЛЬЗОВАНН</w:t>
            </w:r>
            <w:r>
              <w:rPr>
                <w:rStyle w:val="1106"/>
              </w:rPr>
              <w:t xml:space="preserve">ЫХ</w:t>
            </w:r>
            <w:r>
              <w:rPr>
                <w:rStyle w:val="1106"/>
              </w:rPr>
              <w:t xml:space="preserve"> </w:t>
            </w:r>
            <w:r>
              <w:rPr>
                <w:rStyle w:val="1106"/>
              </w:rPr>
              <w:t xml:space="preserve">ИСТОЧНИКОВ</w:t>
            </w:r>
            <w:r>
              <w:rPr>
                <w:rStyle w:val="1106"/>
                <w:highlight w:val="none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20</w:t>
              <w:fldChar w:fldCharType="end"/>
            </w:r>
          </w:hyperlink>
          <w:r>
            <w:rPr>
              <w:highlight w:val="none"/>
            </w:rPr>
          </w:r>
        </w:p>
        <w:p w14:paraId="738AA7FE">
          <w:pPr>
            <w:pBdr/>
            <w:spacing/>
            <w:ind w:firstLine="0"/>
            <w:rPr>
              <w:b/>
              <w:bCs/>
            </w:rPr>
          </w:pPr>
          <w:r/>
          <w:r>
            <w:rPr>
              <w:b/>
              <w:bCs/>
            </w:rPr>
            <w:fldChar w:fldCharType="end"/>
          </w:r>
          <w:r/>
          <w:r/>
        </w:p>
      </w:sdtContent>
    </w:sdt>
    <w:p w14:paraId="37CEBFA3" w14:textId="77777777">
      <w:pPr>
        <w:pBdr/>
        <w:spacing w:line="240" w:lineRule="auto"/>
        <w:ind w:firstLine="0"/>
        <w:jc w:val="left"/>
        <w:rPr>
          <w:rFonts w:eastAsiaTheme="minorEastAsia"/>
          <w:b/>
        </w:rPr>
      </w:pPr>
      <w:r>
        <w:rPr>
          <w:rFonts w:eastAsiaTheme="minorEastAsia"/>
          <w:b/>
        </w:rPr>
      </w:r>
      <w:r>
        <w:rPr>
          <w:szCs w:val="28"/>
        </w:rPr>
        <w:br w:type="page" w:clear="all"/>
      </w:r>
      <w:r>
        <w:rPr>
          <w:rFonts w:eastAsiaTheme="minorEastAsia"/>
          <w:b/>
        </w:rPr>
      </w:r>
      <w:r>
        <w:rPr>
          <w:rFonts w:eastAsiaTheme="minorEastAsia"/>
          <w:b/>
        </w:rPr>
      </w:r>
    </w:p>
    <w:p w14:paraId="3E9D1949" w14:textId="77777777">
      <w:pPr>
        <w:pStyle w:val="1063"/>
        <w:pBdr/>
        <w:spacing/>
        <w:ind/>
        <w:rPr/>
      </w:pPr>
      <w:r/>
      <w:bookmarkStart w:id="44" w:name="_Toc2"/>
      <w:r>
        <w:t xml:space="preserve">ВВЕДЕНИЕ</w:t>
      </w:r>
      <w:r/>
      <w:bookmarkEnd w:id="44"/>
      <w:r/>
      <w:r/>
    </w:p>
    <w:p w14:paraId="47848A6C">
      <w:pPr>
        <w:pBdr/>
        <w:spacing/>
        <w:ind/>
        <w:rPr>
          <w14:ligatures w14:val="none"/>
        </w:rPr>
      </w:pPr>
      <w:r>
        <w:t xml:space="preserve">Современные системы автоматического управления широко применяются в инженерной практике, что обуславливает необходимость использования эффективных средств математического моделирования процессов. Одними из наиболее р</w:t>
      </w:r>
      <w:r>
        <w:t xml:space="preserve">аспространённых программных средств в данной области являются MATLAB и Simulink, предоставляющих широкие возможности для моделирования, исследования и оптимизации динамических систем.</w:t>
      </w:r>
      <w:r>
        <w:rPr>
          <w14:ligatures w14:val="none"/>
        </w:rPr>
      </w:r>
      <w:r>
        <w:rPr>
          <w14:ligatures w14:val="none"/>
        </w:rPr>
      </w:r>
    </w:p>
    <w:p w14:paraId="5A642A31">
      <w:pPr>
        <w:pBdr/>
        <w:spacing/>
        <w:ind/>
        <w:rPr>
          <w:highlight w:val="none"/>
          <w14:ligatures w14:val="none"/>
        </w:rPr>
      </w:pPr>
      <w:r>
        <w:t xml:space="preserve">Целью данного практикума является освоение основ моделирования в среде MATLAB/Simulink. В </w:t>
      </w:r>
      <w:r>
        <w:t xml:space="preserve">ходе выполнения практической работы рассматриваются вопросы построения графиков в </w:t>
      </w:r>
      <w:r>
        <w:rPr>
          <w:lang w:val="en-US"/>
        </w:rPr>
        <w:t xml:space="preserve">MATLAB</w:t>
      </w:r>
      <w:r>
        <w:rPr>
          <w:lang w:val="ru-RU"/>
        </w:rPr>
        <w:t xml:space="preserve">, а также симуляция работы линейного трансформатора в </w:t>
      </w:r>
      <w:r>
        <w:rPr>
          <w:lang w:val="en-US"/>
        </w:rPr>
        <w:t xml:space="preserve">Simulink </w:t>
      </w:r>
      <w:r>
        <w:rPr>
          <w:lang w:val="ru-RU"/>
        </w:rPr>
        <w:t xml:space="preserve">и изучение его поведения при изменении его характеристик или характеристик цепи</w:t>
      </w:r>
      <w:r>
        <w:rPr>
          <w:lang w:val="en-US"/>
        </w:rPr>
        <w:t xml:space="preserve">.</w:t>
      </w:r>
      <w:r>
        <w:rPr>
          <w:highlight w:val="none"/>
          <w14:ligatures w14:val="none"/>
        </w:rPr>
      </w:r>
    </w:p>
    <w:p w14:paraId="3638DA91">
      <w:pPr>
        <w:pStyle w:val="1063"/>
        <w:numPr>
          <w:ilvl w:val="0"/>
          <w:numId w:val="36"/>
        </w:numPr>
        <w:pBdr/>
        <w:spacing/>
        <w:ind/>
        <w:rPr>
          <w:highlight w:val="none"/>
          <w:lang w:val="ru-RU"/>
        </w:rPr>
      </w:pPr>
      <w:r/>
      <w:bookmarkStart w:id="45" w:name="_Toc3"/>
      <w:r>
        <w:rPr>
          <w:rStyle w:val="1103"/>
          <w:lang w:val="en-US"/>
        </w:rPr>
        <w:t xml:space="preserve">MATLAB</w:t>
      </w:r>
      <w:r/>
      <w:bookmarkEnd w:id="45"/>
      <w:r/>
      <w:r>
        <w:rPr>
          <w:highlight w:val="none"/>
          <w:lang w:val="ru-RU"/>
        </w:rPr>
      </w:r>
    </w:p>
    <w:p w14:paraId="53E13C01">
      <w:pPr>
        <w:pStyle w:val="1064"/>
        <w:pBdr/>
        <w:spacing/>
        <w:ind/>
        <w:rPr>
          <w:lang w:val="ru-RU"/>
        </w:rPr>
      </w:pPr>
      <w:r/>
      <w:bookmarkStart w:id="46" w:name="_Toc4"/>
      <w:r>
        <w:rPr>
          <w:highlight w:val="none"/>
          <w:lang w:val="ru-RU"/>
        </w:rPr>
        <w:t xml:space="preserve">Типы данных</w:t>
      </w:r>
      <w:r/>
      <w:bookmarkEnd w:id="46"/>
      <w:r/>
      <w:r>
        <w:rPr>
          <w:lang w:val="ru-RU"/>
        </w:rPr>
      </w:r>
    </w:p>
    <w:p w14:paraId="3E1F1DB7">
      <w:pPr>
        <w:pBdr/>
        <w:spacing/>
        <w:ind/>
        <w:rPr>
          <w:highlight w:val="none"/>
          <w:lang w:val="ru-RU"/>
        </w:rPr>
      </w:pPr>
      <w:r>
        <w:rPr>
          <w:lang w:val="ru-RU"/>
        </w:rPr>
        <w:t xml:space="preserve">В </w:t>
      </w:r>
      <w:r>
        <w:rPr>
          <w:lang w:val="en-US"/>
        </w:rPr>
        <w:t xml:space="preserve">MATLAB</w:t>
      </w:r>
      <w:r>
        <w:rPr>
          <w:lang w:val="ru-RU"/>
        </w:rPr>
        <w:t xml:space="preserve"> </w:t>
      </w:r>
      <w:r>
        <w:rPr>
          <w:lang w:val="ru-RU"/>
        </w:rPr>
        <w:t xml:space="preserve">основным</w:t>
      </w:r>
      <w:r>
        <w:rPr>
          <w:lang w:val="ru-RU"/>
        </w:rPr>
        <w:t xml:space="preserve"> типом данных являются скалярные величины – числа, целые или с плавающей точкой, которые могут быть как действительными так и мнимыми.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4ABB014E">
      <w:pPr>
        <w:pBdr/>
        <w:spacing/>
        <w:ind/>
        <w:jc w:val="center"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378687" cy="1164753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3742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1378686" cy="11647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08.56pt;height:91.71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02E2372B">
      <w:pPr>
        <w:pStyle w:val="112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</w:t>
      </w:r>
      <w:r>
        <w:fldChar w:fldCharType="end"/>
      </w:r>
      <w:r>
        <w:t xml:space="preserve">. Создание скалярной переменной </w:t>
      </w:r>
      <w:r/>
    </w:p>
    <w:p w14:paraId="14168127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ru-RU" w:bidi="ru-RU"/>
        </w:rPr>
        <w:t xml:space="preserve">Для чисел в </w:t>
      </w:r>
      <w:r>
        <w:rPr>
          <w:highlight w:val="none"/>
          <w:lang w:val="en-US"/>
        </w:rPr>
        <w:t xml:space="preserve">MATLAB </w:t>
      </w:r>
      <w:r>
        <w:rPr>
          <w:highlight w:val="none"/>
          <w:lang w:val="ru-RU"/>
        </w:rPr>
        <w:t xml:space="preserve">определены все классические алгебраические операции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4491E4A4">
      <w:pPr>
        <w:pStyle w:val="1094"/>
        <w:numPr>
          <w:ilvl w:val="0"/>
          <w:numId w:val="38"/>
        </w:num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Сложение</w:t>
      </w:r>
      <w:r>
        <w:rPr>
          <w:lang w:val="ru-RU"/>
        </w:rPr>
      </w:r>
      <w:r>
        <w:rPr>
          <w:lang w:val="ru-RU"/>
        </w:rPr>
      </w:r>
    </w:p>
    <w:p w14:paraId="343763C9">
      <w:pPr>
        <w:pStyle w:val="1094"/>
        <w:numPr>
          <w:ilvl w:val="0"/>
          <w:numId w:val="38"/>
        </w:num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Вычитание</w:t>
      </w:r>
      <w:r>
        <w:rPr>
          <w:lang w:val="ru-RU"/>
        </w:rPr>
      </w:r>
      <w:r>
        <w:rPr>
          <w:lang w:val="ru-RU"/>
        </w:rPr>
      </w:r>
    </w:p>
    <w:p w14:paraId="5D34A05B">
      <w:pPr>
        <w:pStyle w:val="1094"/>
        <w:numPr>
          <w:ilvl w:val="0"/>
          <w:numId w:val="38"/>
        </w:num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Умножение</w:t>
      </w:r>
      <w:r>
        <w:rPr>
          <w:lang w:val="ru-RU"/>
        </w:rPr>
      </w:r>
      <w:r>
        <w:rPr>
          <w:lang w:val="ru-RU"/>
        </w:rPr>
      </w:r>
    </w:p>
    <w:p w14:paraId="4CFD134B">
      <w:pPr>
        <w:pStyle w:val="1094"/>
        <w:numPr>
          <w:ilvl w:val="0"/>
          <w:numId w:val="38"/>
        </w:num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Деление</w:t>
      </w:r>
      <w:r>
        <w:rPr>
          <w:lang w:val="ru-RU"/>
        </w:rPr>
      </w:r>
      <w:r>
        <w:rPr>
          <w:lang w:val="ru-RU"/>
        </w:rPr>
      </w:r>
    </w:p>
    <w:p w14:paraId="326A5B47">
      <w:pPr>
        <w:pStyle w:val="1094"/>
        <w:numPr>
          <w:ilvl w:val="0"/>
          <w:numId w:val="38"/>
        </w:num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Возведение в степень</w:t>
      </w:r>
      <w:r>
        <w:rPr>
          <w:lang w:val="ru-RU"/>
        </w:rPr>
      </w:r>
      <w:r>
        <w:rPr>
          <w:lang w:val="ru-RU"/>
        </w:rPr>
      </w:r>
    </w:p>
    <w:p w14:paraId="7FE22202">
      <w:pPr>
        <w:pBdr/>
        <w:spacing/>
        <w:ind w:firstLine="0" w:left="1418"/>
        <w:jc w:val="center"/>
        <w:rPr>
          <w:lang w:val="ru-RU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69075" cy="1041563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08942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669072" cy="10415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67.64pt;height:82.01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lang w:val="ru-RU"/>
        </w:rPr>
      </w:r>
      <w:r>
        <w:rPr>
          <w:lang w:val="ru-RU"/>
        </w:rPr>
      </w:r>
    </w:p>
    <w:p w14:paraId="579D4A22">
      <w:pPr>
        <w:pStyle w:val="112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</w:t>
      </w:r>
      <w:r>
        <w:fldChar w:fldCharType="end"/>
      </w:r>
      <w:r>
        <w:t xml:space="preserve">. Использование стандартных операций со скалярами </w:t>
      </w:r>
      <w:r/>
    </w:p>
    <w:p w14:paraId="5236208D">
      <w:pPr>
        <w:pBdr/>
        <w:spacing/>
        <w:ind w:right="0" w:firstLine="709" w:left="0"/>
        <w:rPr>
          <w:highlight w:val="none"/>
          <w:lang w:val="en-US"/>
          <w14:ligatures w14:val="none"/>
        </w:rPr>
      </w:pPr>
      <w:r>
        <w:rPr>
          <w:highlight w:val="none"/>
          <w:lang w:val="ru-RU" w:bidi="ru-RU"/>
        </w:rPr>
        <w:t xml:space="preserve">Вторым по популярности типом данных в </w:t>
      </w:r>
      <w:r>
        <w:rPr>
          <w:highlight w:val="none"/>
          <w:lang w:val="en-US"/>
        </w:rPr>
        <w:t xml:space="preserve">MATLAB </w:t>
      </w:r>
      <w:r>
        <w:rPr>
          <w:highlight w:val="none"/>
          <w:lang w:val="ru-RU"/>
        </w:rPr>
        <w:t xml:space="preserve">является матричный тип, в частности вектор – набор скаляров. Для матриц также определены все стандартные операции</w:t>
      </w:r>
      <w:r>
        <w:rPr>
          <w:lang w:val="ru-RU"/>
        </w:rPr>
        <w:t xml:space="preserve">, как матричные, так и поэлементные. Д</w:t>
      </w:r>
      <w:r>
        <w:rPr>
          <w:lang w:val="ru-RU"/>
        </w:rPr>
        <w:t xml:space="preserve">ля поэлементных  операций перед знаком операции ставится точка. При выполнении поэлементных операций результатом является матрица того же размера, что и исходная, каждый из элементов которой является результатом применения операции к элементу исходной матрицы.</w:t>
      </w:r>
      <w:r>
        <w:rPr>
          <w:lang w:val="en-US"/>
        </w:rPr>
        <w:t xml:space="preserve"> </w:t>
      </w:r>
      <w:r>
        <w:rPr>
          <w:lang w:val="ru-RU"/>
        </w:rPr>
        <w:t xml:space="preserve">Для задания матриц существует несколько способов</w:t>
      </w:r>
      <w:r>
        <w:rPr>
          <w:lang w:val="en-US"/>
        </w:rPr>
        <w:t xml:space="preserve">:</w:t>
      </w:r>
      <w:r>
        <w:rPr>
          <w:lang w:val="ru-RU"/>
        </w:rPr>
        <w:t xml:space="preserve"> для ручного задания матриц используется стандартный синтаксис со скобками, запятыми</w:t>
      </w:r>
      <w:r>
        <w:rPr>
          <w:lang w:val="en-US"/>
        </w:rPr>
        <w:t xml:space="preserve">/</w:t>
      </w:r>
      <w:r>
        <w:rPr>
          <w:lang w:val="ru-RU"/>
        </w:rPr>
        <w:t xml:space="preserve">пробелами </w:t>
      </w:r>
      <w:r>
        <w:rPr>
          <w:lang w:val="ru-RU"/>
        </w:rPr>
        <w:t xml:space="preserve">для разделения элементов в одной строке и точкой с запятой для разделения на столбцы, для автоматического создания матриц существуют несколько стандартных функций</w:t>
      </w:r>
      <w:r>
        <w:rPr>
          <w:lang w:val="en-US"/>
        </w:rPr>
        <w:t xml:space="preserve">: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54C3C1A2">
      <w:pPr>
        <w:pStyle w:val="1094"/>
        <w:numPr>
          <w:ilvl w:val="0"/>
          <w:numId w:val="39"/>
        </w:numPr>
        <w:pBdr/>
        <w:spacing/>
        <w:ind w:right="0"/>
        <w:rPr>
          <w:highlight w:val="none"/>
          <w:lang w:val="en-US"/>
          <w14:ligatures w14:val="none"/>
        </w:rPr>
      </w:pPr>
      <w:r>
        <w:rPr>
          <w:highlight w:val="none"/>
          <w:lang w:val="en-US" w:bidi="en-US"/>
        </w:rPr>
        <w:t xml:space="preserve">zeros(n,m) – </w:t>
      </w:r>
      <w:r>
        <w:rPr>
          <w:highlight w:val="none"/>
          <w:lang w:val="ru-RU"/>
        </w:rPr>
        <w:t xml:space="preserve">создает матрицу размером </w:t>
      </w:r>
      <w:r>
        <w:rPr>
          <w:highlight w:val="none"/>
          <w:lang w:val="en-US"/>
        </w:rPr>
        <w:t xml:space="preserve">n</w:t>
      </w:r>
      <w:r>
        <w:rPr>
          <w:highlight w:val="none"/>
          <w:lang w:val="ru-RU"/>
        </w:rPr>
        <w:t xml:space="preserve"> столбцов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en-US"/>
        </w:rPr>
        <w:t xml:space="preserve"> m</w:t>
      </w:r>
      <w:r>
        <w:rPr>
          <w:highlight w:val="none"/>
          <w:lang w:val="ru-RU"/>
        </w:rPr>
        <w:t xml:space="preserve"> строк, и заполняет ее нулями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63CA10CA">
      <w:pPr>
        <w:pStyle w:val="1094"/>
        <w:numPr>
          <w:ilvl w:val="0"/>
          <w:numId w:val="39"/>
        </w:numPr>
        <w:pBdr/>
        <w:spacing/>
        <w:ind w:right="0"/>
        <w:rPr>
          <w:highlight w:val="none"/>
          <w:lang w:val="en-US"/>
          <w14:ligatures w14:val="none"/>
        </w:rPr>
      </w:pPr>
      <w:r>
        <w:rPr>
          <w:highlight w:val="none"/>
          <w:lang w:val="en-US" w:bidi="en-US"/>
        </w:rPr>
        <w:t xml:space="preserve">ones(n,m) - </w:t>
      </w:r>
      <w:r>
        <w:rPr>
          <w:highlight w:val="none"/>
          <w:lang w:val="ru-RU"/>
          <w14:ligatures w14:val="none"/>
        </w:rPr>
        <w:t xml:space="preserve">создает матрицу размером </w:t>
      </w:r>
      <w:r>
        <w:rPr>
          <w:highlight w:val="none"/>
          <w:lang w:val="en-US"/>
          <w14:ligatures w14:val="none"/>
        </w:rPr>
        <w:t xml:space="preserve">n</w:t>
      </w:r>
      <w:r>
        <w:rPr>
          <w:highlight w:val="none"/>
          <w:lang w:val="ru-RU"/>
          <w14:ligatures w14:val="none"/>
        </w:rPr>
        <w:t xml:space="preserve"> столбцов </w:t>
      </w:r>
      <w:r>
        <w:rPr>
          <w:highlight w:val="none"/>
          <w:lang w:val="ru-RU"/>
          <w14:ligatures w14:val="none"/>
        </w:rPr>
        <w:t xml:space="preserve">и</w:t>
      </w:r>
      <w:r>
        <w:rPr>
          <w:highlight w:val="none"/>
          <w:lang w:val="en-US"/>
          <w14:ligatures w14:val="none"/>
        </w:rPr>
        <w:t xml:space="preserve"> m</w:t>
      </w:r>
      <w:r>
        <w:rPr>
          <w:highlight w:val="none"/>
          <w:lang w:val="ru-RU"/>
          <w14:ligatures w14:val="none"/>
        </w:rPr>
        <w:t xml:space="preserve"> строк, и заполняет ее </w:t>
      </w:r>
      <w:r>
        <w:rPr>
          <w:highlight w:val="none"/>
          <w:lang w:val="ru-RU"/>
          <w14:ligatures w14:val="none"/>
        </w:rPr>
        <w:t xml:space="preserve">единицами</w:t>
      </w:r>
      <w:r>
        <w:rPr>
          <w:highlight w:val="none"/>
          <w:lang w:val="en-US"/>
          <w14:ligatures w14:val="none"/>
        </w:rPr>
        <w:t xml:space="preserve">;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719BA68D">
      <w:pPr>
        <w:pStyle w:val="1094"/>
        <w:numPr>
          <w:ilvl w:val="0"/>
          <w:numId w:val="40"/>
        </w:numPr>
        <w:pBdr/>
        <w:spacing/>
        <w:ind w:right="0"/>
        <w:rPr>
          <w:highlight w:val="none"/>
          <w:lang w:val="ru-RU"/>
          <w14:ligatures w14:val="none"/>
        </w:rPr>
      </w:pPr>
      <w:r>
        <w:rPr>
          <w:highlight w:val="none"/>
          <w:lang w:val="en-US" w:bidi="en-US"/>
          <w14:ligatures w14:val="none"/>
        </w:rPr>
        <w:t xml:space="preserve">nan(n,m) - </w:t>
      </w:r>
      <w:r>
        <w:rPr>
          <w:highlight w:val="none"/>
          <w:lang w:val="ru-RU"/>
          <w14:ligatures w14:val="none"/>
        </w:rPr>
        <w:t xml:space="preserve">создает матрицу размером </w:t>
      </w:r>
      <w:r>
        <w:rPr>
          <w:highlight w:val="none"/>
          <w:lang w:val="en-US"/>
          <w14:ligatures w14:val="none"/>
        </w:rPr>
        <w:t xml:space="preserve">n</w:t>
      </w:r>
      <w:r>
        <w:rPr>
          <w:highlight w:val="none"/>
          <w:lang w:val="ru-RU"/>
          <w14:ligatures w14:val="none"/>
        </w:rPr>
        <w:t xml:space="preserve"> столбцов </w:t>
      </w:r>
      <w:r>
        <w:rPr>
          <w:highlight w:val="none"/>
          <w:lang w:val="ru-RU"/>
          <w14:ligatures w14:val="none"/>
        </w:rPr>
        <w:t xml:space="preserve">и</w:t>
      </w:r>
      <w:r>
        <w:rPr>
          <w:highlight w:val="none"/>
          <w:lang w:val="en-US"/>
          <w14:ligatures w14:val="none"/>
        </w:rPr>
        <w:t xml:space="preserve"> m</w:t>
      </w:r>
      <w:r>
        <w:rPr>
          <w:highlight w:val="none"/>
          <w:lang w:val="ru-RU"/>
          <w14:ligatures w14:val="none"/>
        </w:rPr>
        <w:t xml:space="preserve"> строк, и заполняет ее </w:t>
      </w:r>
      <w:r>
        <w:rPr>
          <w:highlight w:val="none"/>
          <w:lang w:val="ru-RU"/>
          <w14:ligatures w14:val="none"/>
        </w:rPr>
        <w:t xml:space="preserve">объектами </w:t>
      </w:r>
      <w:r>
        <w:rPr>
          <w:highlight w:val="none"/>
          <w:lang w:val="en-US"/>
          <w14:ligatures w14:val="none"/>
        </w:rPr>
        <w:t xml:space="preserve">Not-A-Number;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468741A9">
      <w:pPr>
        <w:pStyle w:val="1094"/>
        <w:numPr>
          <w:ilvl w:val="0"/>
          <w:numId w:val="41"/>
        </w:numPr>
        <w:pBdr/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diag</w:t>
      </w:r>
      <w:r>
        <w:rPr>
          <w:sz w:val="28"/>
          <w:szCs w:val="28"/>
        </w:rPr>
        <w:t xml:space="preserve">(</w:t>
      </w:r>
      <w:r>
        <w:rPr>
          <w:sz w:val="28"/>
          <w:szCs w:val="28"/>
          <w:lang w:val="en-US"/>
        </w:rPr>
        <w:t xml:space="preserve">vec</w:t>
      </w:r>
      <w:r>
        <w:rPr>
          <w:sz w:val="28"/>
          <w:szCs w:val="28"/>
        </w:rPr>
        <w:t xml:space="preserve">)</w:t>
      </w:r>
      <w:r>
        <w:rPr>
          <w:sz w:val="28"/>
          <w:szCs w:val="28"/>
        </w:rPr>
        <w:t xml:space="preserve"> – создает квадратную матрицу, на главной диагонали которой располагаются элементы переданного функции вектора</w:t>
      </w:r>
      <w:r>
        <w:rPr>
          <w:sz w:val="28"/>
          <w:szCs w:val="28"/>
          <w:lang w:val="en-US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B1360D8">
      <w:pPr>
        <w:pStyle w:val="1094"/>
        <w:numPr>
          <w:ilvl w:val="0"/>
          <w:numId w:val="41"/>
        </w:numPr>
        <w:pBdr/>
        <w:spacing w:line="360" w:lineRule="auto"/>
        <w:ind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eye</w:t>
      </w:r>
      <w:r>
        <w:rPr>
          <w:sz w:val="28"/>
          <w:szCs w:val="28"/>
        </w:rPr>
        <w:t xml:space="preserve">(</w:t>
      </w:r>
      <w:r>
        <w:rPr>
          <w:sz w:val="28"/>
          <w:szCs w:val="28"/>
          <w:lang w:val="en-US"/>
        </w:rPr>
        <w:t xml:space="preserve">n</w:t>
      </w:r>
      <w:r>
        <w:rPr>
          <w:sz w:val="28"/>
          <w:szCs w:val="28"/>
        </w:rPr>
        <w:t xml:space="preserve">) – создает единичную матрицу размера </w:t>
      </w:r>
      <w:r>
        <w:rPr>
          <w:sz w:val="28"/>
          <w:szCs w:val="28"/>
          <w:lang w:val="en-US"/>
        </w:rPr>
        <w:t xml:space="preserve">n</w:t>
      </w:r>
      <w:r>
        <w:rPr>
          <w:sz w:val="28"/>
          <w:szCs w:val="28"/>
        </w:rPr>
        <w:t xml:space="preserve">×</w:t>
      </w:r>
      <w:r>
        <w:rPr>
          <w:sz w:val="28"/>
          <w:szCs w:val="28"/>
          <w:lang w:val="en-US"/>
        </w:rPr>
        <w:t xml:space="preserve">n;</w:t>
      </w:r>
      <w:r>
        <w:rPr>
          <w:sz w:val="28"/>
          <w:szCs w:val="28"/>
          <w:lang w:val="en-US"/>
        </w:rPr>
      </w:r>
      <w:r>
        <w:rPr>
          <w:sz w:val="28"/>
          <w:szCs w:val="28"/>
          <w:lang w:val="en-US"/>
        </w:rPr>
      </w:r>
    </w:p>
    <w:p w14:paraId="320F4A5F">
      <w:pPr>
        <w:pBdr/>
        <w:spacing w:line="360" w:lineRule="auto"/>
        <w:ind/>
        <w:jc w:val="center"/>
        <w:rPr>
          <w:sz w:val="28"/>
          <w:szCs w:val="28"/>
          <w:lang w:val="en-US"/>
        </w:rPr>
      </w:pPr>
      <w:r>
        <w:rPr>
          <w:sz w:val="28"/>
          <w:szCs w:val="28"/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206144" cy="2633139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88609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2206143" cy="26331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173.71pt;height:207.33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lang w:val="en-US"/>
        </w:rPr>
      </w:r>
      <w:r>
        <w:rPr>
          <w:sz w:val="28"/>
          <w:szCs w:val="28"/>
          <w:lang w:val="en-US"/>
        </w:rPr>
      </w:r>
    </w:p>
    <w:p w14:paraId="51A56FC9">
      <w:pPr>
        <w:pStyle w:val="1123"/>
        <w:pBdr/>
        <w:spacing/>
        <w:ind/>
        <w:jc w:val="center"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3</w:t>
      </w:r>
      <w:r>
        <w:fldChar w:fldCharType="end"/>
      </w:r>
      <w:r>
        <w:t xml:space="preserve">. Создание матриц</w:t>
      </w:r>
      <w:r/>
    </w:p>
    <w:p w14:paraId="5A171B5A">
      <w:pPr>
        <w:pBdr/>
        <w:spacing w:line="360" w:lineRule="auto"/>
        <w:ind w:right="0" w:firstLine="709" w:left="0"/>
        <w:jc w:val="both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lang w:val="en-US"/>
        </w:rPr>
      </w:r>
      <w:r>
        <w:rPr>
          <w:highlight w:val="none"/>
          <w:lang w:val="ru-RU"/>
          <w14:ligatures w14:val="none"/>
        </w:rPr>
        <w:t xml:space="preserve">Для доступа к элемента матриц в </w:t>
      </w:r>
      <w:r>
        <w:rPr>
          <w:highlight w:val="none"/>
          <w:lang w:val="en-US"/>
          <w14:ligatures w14:val="none"/>
        </w:rPr>
        <w:t xml:space="preserve">MATLAB </w:t>
      </w:r>
      <w:r>
        <w:rPr>
          <w:sz w:val="28"/>
          <w:szCs w:val="28"/>
        </w:rPr>
        <w:t xml:space="preserve">используется индексация по строке и столбцу, индексы указываются в круглых скобках после названия матрицы, например для получения элемента находящегося в </w:t>
      </w:r>
      <w:r>
        <w:rPr>
          <w:sz w:val="28"/>
          <w:szCs w:val="28"/>
          <w:lang w:val="en-US"/>
        </w:rPr>
        <w:t xml:space="preserve">i</w:t>
      </w:r>
      <w:r>
        <w:rPr>
          <w:sz w:val="28"/>
          <w:szCs w:val="28"/>
          <w:lang w:val="ru-RU"/>
        </w:rPr>
        <w:t xml:space="preserve">-ой строке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 xml:space="preserve">в </w:t>
      </w:r>
      <w:r>
        <w:rPr>
          <w:sz w:val="28"/>
          <w:szCs w:val="28"/>
          <w:lang w:val="en-US"/>
        </w:rPr>
        <w:t xml:space="preserve">j-</w:t>
      </w:r>
      <w:r>
        <w:rPr>
          <w:sz w:val="28"/>
          <w:szCs w:val="28"/>
          <w:lang w:val="ru-RU"/>
        </w:rPr>
        <w:t xml:space="preserve">ом столбце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 xml:space="preserve">матрицы </w:t>
      </w:r>
      <w:r>
        <w:rPr>
          <w:sz w:val="28"/>
          <w:szCs w:val="28"/>
          <w:lang w:val="en-US"/>
        </w:rPr>
        <w:t xml:space="preserve">A</w:t>
      </w:r>
      <w:r>
        <w:rPr>
          <w:sz w:val="28"/>
          <w:szCs w:val="28"/>
          <w:lang w:val="ru-RU"/>
        </w:rPr>
        <w:t xml:space="preserve"> необходимо написать </w:t>
      </w:r>
      <w:r>
        <w:rPr>
          <w:sz w:val="28"/>
          <w:szCs w:val="28"/>
          <w:lang w:val="en-US"/>
        </w:rPr>
        <w:t xml:space="preserve">A(i,j). </w:t>
      </w:r>
      <w:r>
        <w:rPr>
          <w:sz w:val="28"/>
          <w:szCs w:val="28"/>
          <w:lang w:val="ru-RU"/>
        </w:rPr>
        <w:t xml:space="preserve">Заметным отличием </w:t>
      </w:r>
      <w:r>
        <w:rPr>
          <w:sz w:val="28"/>
          <w:szCs w:val="28"/>
          <w:lang w:val="en-US"/>
        </w:rPr>
        <w:t xml:space="preserve">MATLAB </w:t>
      </w:r>
      <w:r>
        <w:rPr>
          <w:sz w:val="28"/>
          <w:szCs w:val="28"/>
          <w:lang w:val="ru-RU"/>
        </w:rPr>
        <w:t xml:space="preserve">от других языков является то, что индексация идет не с 0, а с 1.</w:t>
        <w:tab/>
        <w:t xml:space="preserve"> Также можно получить доступ не к одному элементу, а к множеству (строке или столбцу), для этого вместо  индекса указывается </w:t>
      </w:r>
      <w:r>
        <w:rPr>
          <w:sz w:val="28"/>
          <w:szCs w:val="28"/>
          <w:lang w:val="ru-RU"/>
        </w:rPr>
        <w:t xml:space="preserve">знак двоеточия, например чтобы считать всю </w:t>
      </w:r>
      <w:r>
        <w:rPr>
          <w:sz w:val="28"/>
          <w:szCs w:val="28"/>
          <w:lang w:val="en-US"/>
        </w:rPr>
        <w:t xml:space="preserve">i </w:t>
      </w:r>
      <w:r>
        <w:rPr>
          <w:sz w:val="28"/>
          <w:szCs w:val="28"/>
          <w:lang w:val="ru-RU"/>
        </w:rPr>
        <w:t xml:space="preserve">строку из матрицы </w:t>
      </w:r>
      <w:r>
        <w:rPr>
          <w:sz w:val="28"/>
          <w:szCs w:val="28"/>
          <w:lang w:val="en-US"/>
        </w:rPr>
        <w:t xml:space="preserve">A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необходимо написать </w:t>
      </w:r>
      <w:r>
        <w:rPr>
          <w:sz w:val="28"/>
          <w:szCs w:val="28"/>
          <w:lang w:val="en-US"/>
        </w:rPr>
        <w:t xml:space="preserve">A(i,:).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 w14:paraId="2F1C2E49">
      <w:pPr>
        <w:pBdr/>
        <w:spacing w:line="360" w:lineRule="auto"/>
        <w:ind w:right="0" w:firstLine="709" w:left="0"/>
        <w:jc w:val="center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707300" cy="2548813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6366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1707300" cy="25488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134.43pt;height:200.6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 w14:paraId="4D350FB5">
      <w:pPr>
        <w:pStyle w:val="112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4</w:t>
      </w:r>
      <w:r>
        <w:fldChar w:fldCharType="end"/>
      </w:r>
      <w:r>
        <w:t xml:space="preserve">. Получение элемента массива </w:t>
      </w:r>
      <w:r/>
    </w:p>
    <w:p w14:paraId="4F30901C">
      <w:pPr>
        <w:pBdr/>
        <w:spacing w:line="360" w:lineRule="auto"/>
        <w:ind w:right="0" w:firstLine="709" w:left="0"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Для матриц также реализована функция транспонирования. Для этого достаточно указать </w:t>
      </w:r>
      <w:r>
        <w:rPr>
          <w:sz w:val="28"/>
          <w:szCs w:val="28"/>
          <w:highlight w:val="none"/>
          <w:lang w:val="en-US"/>
        </w:rPr>
        <w:t xml:space="preserve">` </w:t>
      </w:r>
      <w:r>
        <w:rPr>
          <w:sz w:val="28"/>
          <w:szCs w:val="28"/>
          <w:highlight w:val="none"/>
          <w:lang w:val="ru-RU"/>
        </w:rPr>
        <w:t xml:space="preserve">после названия массива, то есть для транспонирования матрицы </w:t>
      </w:r>
      <w:r>
        <w:rPr>
          <w:sz w:val="28"/>
          <w:szCs w:val="28"/>
          <w:highlight w:val="none"/>
          <w:lang w:val="en-US"/>
        </w:rPr>
        <w:t xml:space="preserve">A </w:t>
      </w:r>
      <w:r>
        <w:rPr>
          <w:sz w:val="28"/>
          <w:szCs w:val="28"/>
          <w:highlight w:val="none"/>
          <w:lang w:val="ru-RU"/>
        </w:rPr>
        <w:t xml:space="preserve">достаточно написать </w:t>
      </w:r>
      <w:r>
        <w:rPr>
          <w:sz w:val="28"/>
          <w:szCs w:val="28"/>
          <w:highlight w:val="none"/>
          <w:lang w:val="en-US"/>
        </w:rPr>
        <w:t xml:space="preserve">A`</w:t>
      </w:r>
      <w:r>
        <w:rPr>
          <w:sz w:val="28"/>
          <w:szCs w:val="28"/>
          <w:highlight w:val="none"/>
          <w:lang w:val="ru-RU"/>
        </w:rPr>
        <w:t xml:space="preserve">.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 w14:paraId="3B572D72">
      <w:pPr>
        <w:pBdr/>
        <w:spacing w:line="360" w:lineRule="auto"/>
        <w:ind w:right="0" w:firstLine="709" w:left="0"/>
        <w:jc w:val="center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971675" cy="1704975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339658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1971675" cy="17049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155.25pt;height:134.2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 w14:paraId="75E008EF">
      <w:pPr>
        <w:pStyle w:val="112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5</w:t>
      </w:r>
      <w:r>
        <w:fldChar w:fldCharType="end"/>
      </w:r>
      <w:r>
        <w:t xml:space="preserve">. Транспонирование матрицы </w:t>
      </w:r>
      <w:r/>
    </w:p>
    <w:p w14:paraId="292B9424">
      <w:pPr>
        <w:pBdr/>
        <w:tabs>
          <w:tab w:val="left" w:leader="none" w:pos="3461"/>
        </w:tabs>
        <w:spacing w:line="360" w:lineRule="auto"/>
        <w:ind w:right="0" w:firstLine="709" w:left="0"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Еще одной немаловажной особенностью синтаксиса языка является то, что при попытке выполнения математических операций между матрицей и скаляром операция будет выполняться поэлементно. Например при попытке прибавить к матрице </w:t>
      </w:r>
      <w:r>
        <w:rPr>
          <w:sz w:val="28"/>
          <w:szCs w:val="28"/>
          <w:highlight w:val="none"/>
          <w:lang w:val="en-US"/>
        </w:rPr>
        <w:t xml:space="preserve">A </w:t>
      </w:r>
      <w:r>
        <w:rPr>
          <w:sz w:val="28"/>
          <w:szCs w:val="28"/>
          <w:highlight w:val="none"/>
          <w:lang w:val="ru-RU"/>
        </w:rPr>
        <w:t xml:space="preserve">единицу в результате мы получим матрицу к каждому элементу которой прибавлена единица.</w:t>
      </w:r>
      <w:r>
        <w:rPr>
          <w:sz w:val="28"/>
          <w:szCs w:val="28"/>
        </w:rPr>
        <w:tab/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3AFE2ACC">
      <w:pPr>
        <w:pStyle w:val="1064"/>
        <w:pBdr/>
        <w:spacing/>
        <w:ind/>
        <w:rPr>
          <w:sz w:val="28"/>
          <w:szCs w:val="28"/>
          <w:highlight w:val="none"/>
          <w:lang w:val="ru-RU"/>
        </w:rPr>
      </w:pPr>
      <w:r/>
      <w:bookmarkStart w:id="47" w:name="_Toc5"/>
      <w:r>
        <w:rPr>
          <w:sz w:val="28"/>
          <w:szCs w:val="28"/>
          <w:highlight w:val="none"/>
          <w:lang w:val="ru-RU" w:bidi="ru-RU"/>
        </w:rPr>
        <w:t xml:space="preserve">Условные операторы</w:t>
      </w:r>
      <w:r/>
      <w:bookmarkEnd w:id="47"/>
      <w:r/>
      <w:r>
        <w:rPr>
          <w:sz w:val="28"/>
          <w:szCs w:val="28"/>
          <w:highlight w:val="none"/>
          <w:lang w:val="ru-RU"/>
        </w:rPr>
      </w:r>
    </w:p>
    <w:p w14:paraId="59B78D94">
      <w:pPr>
        <w:pBdr/>
        <w:spacing/>
        <w:ind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ru-RU" w:bidi="ru-RU"/>
        </w:rPr>
        <w:t xml:space="preserve">В </w:t>
      </w:r>
      <w:r>
        <w:rPr>
          <w:sz w:val="28"/>
          <w:szCs w:val="28"/>
          <w:highlight w:val="none"/>
          <w:lang w:val="en-US"/>
        </w:rPr>
        <w:t xml:space="preserve">MATLAB </w:t>
      </w:r>
      <w:r>
        <w:rPr>
          <w:sz w:val="28"/>
          <w:szCs w:val="28"/>
          <w:highlight w:val="none"/>
          <w:lang w:val="ru-RU"/>
        </w:rPr>
        <w:t xml:space="preserve">как и в других языках программирования реализованы условные операторы, их  синтаксис похож на </w:t>
      </w:r>
      <w:r>
        <w:rPr>
          <w:sz w:val="28"/>
          <w:szCs w:val="28"/>
          <w:highlight w:val="none"/>
          <w:lang w:val="en-US"/>
        </w:rPr>
        <w:t xml:space="preserve">C</w:t>
      </w:r>
      <w:r>
        <w:rPr>
          <w:sz w:val="28"/>
          <w:szCs w:val="28"/>
          <w:highlight w:val="none"/>
          <w:lang w:val="ru-RU"/>
        </w:rPr>
        <w:t xml:space="preserve">-подобные языки, но имеет важное отличие, после блока условного оператора необходимо указать </w:t>
      </w:r>
      <w:r>
        <w:rPr>
          <w:sz w:val="28"/>
          <w:szCs w:val="28"/>
          <w:highlight w:val="none"/>
          <w:lang w:val="en-US"/>
        </w:rPr>
        <w:t xml:space="preserve">end.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 w14:paraId="6609B70A">
      <w:pPr>
        <w:pBdr/>
        <w:spacing/>
        <w:ind/>
        <w:jc w:val="center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607287" cy="1155238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64297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1607286" cy="11552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126.56pt;height:90.96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 w14:paraId="4309968D">
      <w:pPr>
        <w:pStyle w:val="112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6</w:t>
      </w:r>
      <w:r>
        <w:fldChar w:fldCharType="end"/>
      </w:r>
      <w:r>
        <w:t xml:space="preserve">. Условный оператор if-else </w:t>
      </w:r>
      <w:r/>
    </w:p>
    <w:p w14:paraId="003A15E5">
      <w:pPr>
        <w:pStyle w:val="1064"/>
        <w:pBdr/>
        <w:spacing/>
        <w:ind/>
        <w:rPr>
          <w:lang w:val="ru-RU"/>
        </w:rPr>
      </w:pPr>
      <w:r/>
      <w:bookmarkStart w:id="48" w:name="_Toc6"/>
      <w:r>
        <w:rPr>
          <w:sz w:val="28"/>
          <w:szCs w:val="28"/>
          <w:highlight w:val="none"/>
          <w:lang w:val="ru-RU" w:bidi="ru-RU"/>
        </w:rPr>
        <w:t xml:space="preserve">Циклы</w:t>
      </w:r>
      <w:r/>
      <w:bookmarkEnd w:id="48"/>
      <w:r/>
      <w:r>
        <w:rPr>
          <w:lang w:val="ru-RU"/>
        </w:rPr>
      </w:r>
    </w:p>
    <w:p w14:paraId="7DE5BC7D">
      <w:pPr>
        <w:pBdr/>
        <w:spacing/>
        <w:ind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ru-RU" w:bidi="ru-RU"/>
        </w:rPr>
        <w:t xml:space="preserve">Циклы являются необходимой частью любого языка программирования. В </w:t>
      </w:r>
      <w:r>
        <w:rPr>
          <w:sz w:val="28"/>
          <w:szCs w:val="28"/>
          <w:highlight w:val="none"/>
          <w:lang w:val="en-US"/>
        </w:rPr>
        <w:t xml:space="preserve">MATLAB </w:t>
      </w:r>
      <w:r>
        <w:rPr>
          <w:sz w:val="28"/>
          <w:szCs w:val="28"/>
          <w:highlight w:val="none"/>
          <w:lang w:val="ru-RU"/>
        </w:rPr>
        <w:t xml:space="preserve">реализованы все основные виды циклов</w:t>
      </w:r>
      <w:r>
        <w:rPr>
          <w:sz w:val="28"/>
          <w:szCs w:val="28"/>
          <w:highlight w:val="none"/>
          <w:lang w:val="en-US"/>
        </w:rPr>
        <w:t xml:space="preserve">: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 w14:paraId="0D19F1E1">
      <w:pPr>
        <w:pStyle w:val="1094"/>
        <w:numPr>
          <w:ilvl w:val="0"/>
          <w:numId w:val="42"/>
        </w:numPr>
        <w:pBdr/>
        <w:spacing/>
        <w:ind/>
        <w:rPr>
          <w:sz w:val="28"/>
          <w:szCs w:val="28"/>
          <w:highlight w:val="none"/>
          <w:lang w:val="ru-RU" w:bidi="ru-RU"/>
        </w:rPr>
      </w:pPr>
      <w:r>
        <w:rPr>
          <w:sz w:val="28"/>
          <w:szCs w:val="28"/>
          <w:highlight w:val="none"/>
          <w:lang w:val="ru-RU" w:bidi="ru-RU"/>
        </w:rPr>
        <w:t xml:space="preserve">Цикл с заданным числом операций - </w:t>
      </w:r>
      <w:r>
        <w:rPr>
          <w:b/>
          <w:bCs/>
          <w:sz w:val="28"/>
          <w:szCs w:val="28"/>
          <w:highlight w:val="none"/>
          <w:lang w:val="en-US"/>
        </w:rPr>
        <w:t xml:space="preserve">for</w:t>
      </w:r>
      <w:r>
        <w:rPr>
          <w:b/>
          <w:bCs/>
          <w:sz w:val="28"/>
          <w:szCs w:val="28"/>
          <w:highlight w:val="none"/>
          <w:lang w:val="ru-RU"/>
        </w:rPr>
        <w:t xml:space="preserve">. 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Количество операций задается при создании цикла и отслеживается с помощью некоторой переменной, определенной при создании цикла</w:t>
      </w:r>
      <w:r>
        <w:rPr>
          <w:sz w:val="28"/>
          <w:szCs w:val="28"/>
          <w:highlight w:val="none"/>
          <w:lang w:val="ru-RU" w:bidi="ru-RU"/>
        </w:rPr>
      </w:r>
      <w:r>
        <w:rPr>
          <w:sz w:val="28"/>
          <w:szCs w:val="28"/>
          <w:highlight w:val="none"/>
          <w:lang w:val="ru-RU" w:bidi="ru-RU"/>
        </w:rPr>
      </w:r>
    </w:p>
    <w:p w14:paraId="232ECBA7">
      <w:pPr>
        <w:pStyle w:val="1094"/>
        <w:numPr>
          <w:ilvl w:val="0"/>
          <w:numId w:val="42"/>
        </w:numPr>
        <w:pBdr/>
        <w:spacing/>
        <w:ind/>
        <w:rPr>
          <w:sz w:val="28"/>
          <w:szCs w:val="28"/>
          <w:highlight w:val="none"/>
          <w:lang w:val="ru-RU" w:bidi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Цикл с предусловием - </w:t>
      </w:r>
      <w:r>
        <w:rPr>
          <w:b/>
          <w:bCs/>
          <w:sz w:val="28"/>
          <w:szCs w:val="28"/>
          <w:highlight w:val="none"/>
          <w:lang w:val="en-US"/>
        </w:rPr>
        <w:t xml:space="preserve">while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. Количество итераций заранее неизвестно, цикл выполняется до тех пор, пока выполняется некоторое условие.</w:t>
      </w:r>
      <w:r>
        <w:rPr>
          <w:sz w:val="28"/>
          <w:szCs w:val="28"/>
          <w:highlight w:val="none"/>
          <w:lang w:val="ru-RU" w:bidi="ru-RU"/>
        </w:rPr>
      </w:r>
      <w:r>
        <w:rPr>
          <w:sz w:val="28"/>
          <w:szCs w:val="28"/>
          <w:highlight w:val="none"/>
          <w:lang w:val="ru-RU" w:bidi="ru-RU"/>
        </w:rPr>
      </w:r>
    </w:p>
    <w:p w14:paraId="67BEF993">
      <w:pPr>
        <w:pBdr/>
        <w:spacing/>
        <w:ind w:firstLine="0" w:left="1418"/>
        <w:jc w:val="center"/>
        <w:rPr>
          <w:sz w:val="28"/>
          <w:szCs w:val="28"/>
          <w:highlight w:val="none"/>
          <w:lang w:val="ru-RU" w:bidi="ru-RU"/>
        </w:rPr>
      </w:pPr>
      <w:r>
        <w:rPr>
          <w:b w:val="0"/>
          <w:bCs w:val="0"/>
          <w:sz w:val="28"/>
          <w:szCs w:val="28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232320" cy="1437706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40658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1232318" cy="14377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97.03pt;height:113.21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ru-RU" w:bidi="ru-RU"/>
        </w:rPr>
      </w:r>
      <w:r>
        <w:rPr>
          <w:sz w:val="28"/>
          <w:szCs w:val="28"/>
          <w:highlight w:val="none"/>
          <w:lang w:val="ru-RU" w:bidi="ru-RU"/>
        </w:rPr>
      </w:r>
    </w:p>
    <w:p w14:paraId="1E9B5250">
      <w:pPr>
        <w:pStyle w:val="112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7</w:t>
      </w:r>
      <w:r>
        <w:fldChar w:fldCharType="end"/>
      </w:r>
      <w:r>
        <w:t xml:space="preserve">. Создание циклов </w:t>
      </w:r>
      <w:r/>
    </w:p>
    <w:p w14:paraId="4665C1F2">
      <w:pPr>
        <w:pStyle w:val="1064"/>
        <w:pBdr/>
        <w:spacing/>
        <w:ind/>
        <w:rPr>
          <w:sz w:val="28"/>
          <w:szCs w:val="28"/>
          <w:highlight w:val="none"/>
          <w:lang w:val="ru-RU" w:bidi="ru-RU"/>
        </w:rPr>
      </w:pPr>
      <w:r/>
      <w:bookmarkStart w:id="49" w:name="_Toc7"/>
      <w:r>
        <w:rPr>
          <w:b/>
          <w:bCs/>
          <w:sz w:val="28"/>
          <w:szCs w:val="28"/>
          <w:highlight w:val="none"/>
          <w:lang w:val="ru-RU" w:bidi="ru-RU"/>
        </w:rPr>
        <w:t xml:space="preserve">Функции</w:t>
      </w:r>
      <w:r/>
      <w:bookmarkEnd w:id="49"/>
      <w:r/>
      <w:r>
        <w:rPr>
          <w:sz w:val="28"/>
          <w:szCs w:val="28"/>
          <w:highlight w:val="none"/>
          <w:lang w:val="ru-RU" w:bidi="ru-RU"/>
        </w:rPr>
      </w:r>
    </w:p>
    <w:p w14:paraId="4DF3D62A">
      <w:pPr>
        <w:pBdr/>
        <w:spacing/>
        <w:ind/>
        <w:rPr>
          <w:highlight w:val="none"/>
          <w:lang w:val="en-US"/>
          <w14:ligatures w14:val="none"/>
        </w:rPr>
      </w:pPr>
      <w:r>
        <w:rPr>
          <w:b/>
          <w:bCs/>
          <w:sz w:val="28"/>
          <w:szCs w:val="28"/>
          <w:highlight w:val="none"/>
          <w:lang w:val="ru-RU" w:bidi="ru-RU"/>
        </w:rPr>
        <w:t xml:space="preserve"> </w:t>
      </w:r>
      <w:r>
        <w:rPr>
          <w:highlight w:val="none"/>
          <w:lang w:val="ru-RU" w:bidi="ru-RU"/>
        </w:rPr>
        <w:t xml:space="preserve">В </w:t>
      </w:r>
      <w:r>
        <w:rPr>
          <w:highlight w:val="none"/>
          <w:lang w:val="en-US"/>
        </w:rPr>
        <w:t xml:space="preserve">MATLAB </w:t>
      </w:r>
      <w:r>
        <w:rPr>
          <w:highlight w:val="none"/>
          <w:lang w:val="ru-RU"/>
        </w:rPr>
        <w:t xml:space="preserve">реализован синтаксис создания функций. Они могут возвращать и принимать на вход любые данные (матрицу, вектор или скаляр). Функции могут определяться либо в файле где они будут использоваться, либо в отдельном файле с тем же названием</w:t>
      </w:r>
      <w:r>
        <w:rPr>
          <w:highlight w:val="none"/>
          <w:lang w:val="en-US"/>
        </w:rPr>
        <w:t xml:space="preserve">, </w:t>
      </w:r>
      <w:r>
        <w:rPr>
          <w:highlight w:val="none"/>
          <w:lang w:val="ru-RU"/>
        </w:rPr>
        <w:t xml:space="preserve">что и функц</w:t>
      </w:r>
      <w:r>
        <w:rPr>
          <w:highlight w:val="none"/>
          <w:lang w:val="ru-RU"/>
        </w:rPr>
        <w:t xml:space="preserve">ия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3FA2F368">
      <w:pPr>
        <w:pBdr/>
        <w:spacing/>
        <w:ind/>
        <w:jc w:val="center"/>
        <w:rPr>
          <w:lang w:val="ru-RU" w:bidi="ru-RU"/>
          <w14:ligatures w14:val="none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67125" cy="809625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38893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3667123" cy="8096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288.75pt;height:63.7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lang w:val="ru-RU" w:bidi="ru-RU"/>
          <w14:ligatures w14:val="none"/>
        </w:rPr>
      </w:r>
      <w:r>
        <w:rPr>
          <w:lang w:val="ru-RU" w:bidi="ru-RU"/>
          <w14:ligatures w14:val="none"/>
        </w:rPr>
      </w:r>
    </w:p>
    <w:p w14:paraId="73A50FDA">
      <w:pPr>
        <w:pStyle w:val="1123"/>
        <w:pBdr/>
        <w:spacing/>
        <w:ind/>
        <w:jc w:val="center"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8</w:t>
      </w:r>
      <w:r>
        <w:fldChar w:fldCharType="end"/>
      </w:r>
      <w:r>
        <w:t xml:space="preserve">. Создание функции </w:t>
      </w:r>
      <w:r/>
    </w:p>
    <w:p w14:paraId="67007551">
      <w:pPr>
        <w:pBdr/>
        <w:spacing/>
        <w:ind/>
        <w:rPr>
          <w:highlight w:val="none"/>
        </w:rPr>
      </w:pPr>
      <w:r>
        <w:t xml:space="preserve">В квадратных скобках указываются выходные значения, после знака равно указывается название функции, а после него в круглых скобках аргументы функции.  Для того чтобы вернуть значение достаточно в теле функции присвоить выходной переменной желаемое значение.</w:t>
      </w:r>
      <w:r>
        <w:rPr>
          <w:highlight w:val="none"/>
        </w:rPr>
      </w:r>
      <w:r>
        <w:rPr>
          <w:highlight w:val="none"/>
        </w:rPr>
      </w:r>
    </w:p>
    <w:p w14:paraId="7DDD191B">
      <w:pPr>
        <w:pStyle w:val="1064"/>
        <w:pBdr/>
        <w:spacing/>
        <w:ind/>
        <w:rPr>
          <w:highlight w:val="none"/>
        </w:rPr>
      </w:pPr>
      <w:r/>
      <w:bookmarkStart w:id="50" w:name="_Toc8"/>
      <w:r>
        <w:rPr>
          <w:rStyle w:val="1082"/>
        </w:rPr>
        <w:t xml:space="preserve">Графики</w:t>
      </w:r>
      <w:r/>
      <w:bookmarkEnd w:id="50"/>
      <w:r/>
      <w:r>
        <w:rPr>
          <w:highlight w:val="none"/>
        </w:rPr>
      </w:r>
    </w:p>
    <w:p w14:paraId="5B531AE6">
      <w:pPr>
        <w:pBdr/>
        <w:spacing/>
        <w:ind/>
        <w:rPr>
          <w:highlight w:val="none"/>
          <w:lang w:val="ru-RU"/>
        </w:rPr>
      </w:pPr>
      <w:r>
        <w:rPr>
          <w:rStyle w:val="1082"/>
        </w:rPr>
      </w:r>
      <w:r>
        <w:rPr>
          <w:highlight w:val="none"/>
        </w:rPr>
        <w:t xml:space="preserve">В </w:t>
      </w:r>
      <w:r>
        <w:rPr>
          <w:highlight w:val="none"/>
          <w:lang w:val="en-US"/>
        </w:rPr>
        <w:t xml:space="preserve">MATLAB </w:t>
      </w:r>
      <w:r>
        <w:rPr>
          <w:highlight w:val="none"/>
          <w:lang w:val="ru-RU"/>
        </w:rPr>
        <w:t xml:space="preserve">можно строить </w:t>
      </w:r>
      <w:r>
        <w:rPr>
          <w:highlight w:val="none"/>
          <w:lang w:val="en-US"/>
        </w:rPr>
        <w:t xml:space="preserve">2D </w:t>
      </w:r>
      <w:r>
        <w:rPr>
          <w:highlight w:val="none"/>
          <w:lang w:val="ru-RU"/>
        </w:rPr>
        <w:t xml:space="preserve">и 3</w:t>
      </w:r>
      <w:r>
        <w:rPr>
          <w:highlight w:val="none"/>
          <w:lang w:val="en-US"/>
        </w:rPr>
        <w:t xml:space="preserve">D </w:t>
      </w:r>
      <w:r>
        <w:rPr>
          <w:highlight w:val="none"/>
          <w:lang w:val="ru-RU"/>
        </w:rPr>
        <w:t xml:space="preserve">графики разных видов.</w:t>
      </w:r>
      <w:r>
        <w:rPr>
          <w:highlight w:val="none"/>
          <w:lang w:val="ru-RU"/>
        </w:rPr>
        <w:t xml:space="preserve"> Для построения графика необходимо передать функции вектор координат в каждом из пространств ( </w:t>
      </w:r>
      <w:r>
        <w:rPr>
          <w:highlight w:val="none"/>
          <w:lang w:val="en-US"/>
        </w:rPr>
        <w:t xml:space="preserve">X </w:t>
      </w:r>
      <w:r>
        <w:rPr>
          <w:highlight w:val="none"/>
          <w:lang w:val="ru-RU"/>
        </w:rPr>
        <w:t xml:space="preserve">и </w:t>
      </w:r>
      <w:r>
        <w:rPr>
          <w:highlight w:val="none"/>
          <w:lang w:val="en-US"/>
        </w:rPr>
        <w:t xml:space="preserve">Y </w:t>
      </w:r>
      <w:r>
        <w:rPr>
          <w:highlight w:val="none"/>
          <w:lang w:val="ru-RU"/>
        </w:rPr>
        <w:t xml:space="preserve">для 2</w:t>
      </w:r>
      <w:r>
        <w:rPr>
          <w:highlight w:val="none"/>
          <w:lang w:val="en-US"/>
        </w:rPr>
        <w:t xml:space="preserve">D</w:t>
      </w:r>
      <w:r>
        <w:rPr>
          <w:highlight w:val="none"/>
          <w:lang w:val="ru-RU"/>
        </w:rPr>
        <w:t xml:space="preserve"> или </w:t>
      </w:r>
      <w:r>
        <w:rPr>
          <w:highlight w:val="none"/>
          <w:lang w:val="en-US"/>
        </w:rPr>
        <w:t xml:space="preserve">X, Y, Z</w:t>
      </w:r>
      <w:r>
        <w:rPr>
          <w:highlight w:val="none"/>
          <w:lang w:val="ru-RU"/>
        </w:rPr>
        <w:t xml:space="preserve"> для 3</w:t>
      </w:r>
      <w:r>
        <w:rPr>
          <w:highlight w:val="none"/>
          <w:lang w:val="en-US"/>
        </w:rPr>
        <w:t xml:space="preserve">D), </w:t>
      </w:r>
      <w:r>
        <w:rPr>
          <w:highlight w:val="none"/>
          <w:lang w:val="ru-RU"/>
        </w:rPr>
        <w:t xml:space="preserve">а также параметры задающие внешний вид графика.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6BA2E596">
      <w:pPr>
        <w:pBdr/>
        <w:spacing/>
        <w:ind/>
        <w:rPr>
          <w14:ligatures w14:val="none"/>
        </w:rPr>
      </w:pPr>
      <w:r>
        <w:t xml:space="preserve">2D графики можно построить с помощью следующих функций:</w:t>
      </w:r>
      <w:r>
        <w:rPr>
          <w14:ligatures w14:val="none"/>
        </w:rPr>
      </w:r>
      <w:r>
        <w:rPr>
          <w14:ligatures w14:val="none"/>
        </w:rPr>
      </w:r>
    </w:p>
    <w:p w14:paraId="7851DED0">
      <w:pPr>
        <w:pStyle w:val="1094"/>
        <w:numPr>
          <w:ilvl w:val="0"/>
          <w:numId w:val="48"/>
        </w:numPr>
        <w:pBdr/>
        <w:spacing/>
        <w:ind/>
        <w:rPr>
          <w14:ligatures w14:val="none"/>
        </w:rPr>
      </w:pPr>
      <w:r>
        <w:t xml:space="preserve">Линейный график:</w:t>
      </w:r>
      <w:r>
        <w:t xml:space="preserve"> </w:t>
      </w:r>
      <w:r>
        <w:t xml:space="preserve">plot(x, y)</w:t>
      </w:r>
      <w:r>
        <w:rPr>
          <w14:ligatures w14:val="none"/>
        </w:rPr>
      </w:r>
      <w:r>
        <w:rPr>
          <w14:ligatures w14:val="none"/>
        </w:rPr>
      </w:r>
    </w:p>
    <w:p w14:paraId="564A3A28">
      <w:pPr>
        <w:pStyle w:val="1094"/>
        <w:numPr>
          <w:ilvl w:val="0"/>
          <w:numId w:val="48"/>
        </w:numPr>
        <w:pBdr/>
        <w:spacing/>
        <w:ind/>
        <w:rPr>
          <w14:ligatures w14:val="none"/>
        </w:rPr>
      </w:pPr>
      <w:r>
        <w:t xml:space="preserve">Точечный:</w:t>
      </w:r>
      <w:r>
        <w:t xml:space="preserve"> </w:t>
      </w:r>
      <w:r>
        <w:t xml:space="preserve">scatter(x, y)</w:t>
      </w:r>
      <w:r>
        <w:rPr>
          <w14:ligatures w14:val="none"/>
        </w:rPr>
      </w:r>
      <w:r>
        <w:rPr>
          <w14:ligatures w14:val="none"/>
        </w:rPr>
      </w:r>
    </w:p>
    <w:p w14:paraId="3F601CA6">
      <w:pPr>
        <w:pStyle w:val="1094"/>
        <w:numPr>
          <w:ilvl w:val="0"/>
          <w:numId w:val="48"/>
        </w:numPr>
        <w:pBdr/>
        <w:spacing/>
        <w:ind/>
        <w:rPr>
          <w14:ligatures w14:val="none"/>
        </w:rPr>
      </w:pPr>
      <w:r>
        <w:t xml:space="preserve">Столбчатый:</w:t>
      </w:r>
      <w:r>
        <w:t xml:space="preserve"> </w:t>
      </w:r>
      <w:r>
        <w:t xml:space="preserve">bar(x, y)</w:t>
      </w:r>
      <w:r>
        <w:rPr>
          <w14:ligatures w14:val="none"/>
        </w:rPr>
      </w:r>
      <w:r>
        <w:rPr>
          <w14:ligatures w14:val="none"/>
        </w:rPr>
      </w:r>
    </w:p>
    <w:p w14:paraId="0B3589C4">
      <w:pPr>
        <w:pStyle w:val="1094"/>
        <w:numPr>
          <w:ilvl w:val="0"/>
          <w:numId w:val="48"/>
        </w:numPr>
        <w:pBdr/>
        <w:spacing/>
        <w:ind/>
        <w:rPr>
          <w14:ligatures w14:val="none"/>
        </w:rPr>
      </w:pPr>
      <w:r>
        <w:t xml:space="preserve">Гистограмма:</w:t>
      </w:r>
      <w:r>
        <w:t xml:space="preserve"> </w:t>
      </w:r>
      <w:r>
        <w:t xml:space="preserve">histogram(data)</w:t>
      </w:r>
      <w:r>
        <w:rPr>
          <w14:ligatures w14:val="none"/>
        </w:rPr>
      </w:r>
      <w:r>
        <w:rPr>
          <w14:ligatures w14:val="none"/>
        </w:rPr>
      </w:r>
    </w:p>
    <w:p w14:paraId="7BF1ACEA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ru-RU"/>
        </w:rPr>
        <w:t xml:space="preserve">Для 3</w:t>
      </w:r>
      <w:r>
        <w:rPr>
          <w:highlight w:val="none"/>
          <w:lang w:val="en-US"/>
        </w:rPr>
        <w:t xml:space="preserve">D   </w:t>
      </w:r>
      <w:r>
        <w:rPr>
          <w:highlight w:val="none"/>
          <w:lang w:val="ru-RU"/>
        </w:rPr>
        <w:t xml:space="preserve">графиков реализованы функции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22A944A4">
      <w:pPr>
        <w:pStyle w:val="1094"/>
        <w:numPr>
          <w:ilvl w:val="0"/>
          <w:numId w:val="50"/>
        </w:numPr>
        <w:pBdr/>
        <w:spacing/>
        <w:ind/>
        <w:rPr>
          <w14:ligatures w14:val="none"/>
        </w:rPr>
      </w:pPr>
      <w:r>
        <w:t xml:space="preserve">Поверхности: surf(X, Y, Z)</w:t>
      </w:r>
      <w:r>
        <w:rPr>
          <w14:ligatures w14:val="none"/>
        </w:rPr>
      </w:r>
      <w:r>
        <w:rPr>
          <w14:ligatures w14:val="none"/>
        </w:rPr>
      </w:r>
    </w:p>
    <w:p w14:paraId="1CA334A8">
      <w:pPr>
        <w:pStyle w:val="1094"/>
        <w:numPr>
          <w:ilvl w:val="0"/>
          <w:numId w:val="50"/>
        </w:numPr>
        <w:pBdr/>
        <w:spacing/>
        <w:ind/>
        <w:rPr>
          <w14:ligatures w14:val="none"/>
        </w:rPr>
      </w:pPr>
      <w:r>
        <w:t xml:space="preserve">3D линии: plot3(x, y, z)</w:t>
      </w:r>
      <w:r>
        <w:rPr>
          <w14:ligatures w14:val="none"/>
        </w:rPr>
      </w:r>
      <w:r>
        <w:rPr>
          <w14:ligatures w14:val="none"/>
        </w:rPr>
      </w:r>
    </w:p>
    <w:p w14:paraId="75B8AF06">
      <w:pPr>
        <w:pStyle w:val="1094"/>
        <w:numPr>
          <w:ilvl w:val="0"/>
          <w:numId w:val="50"/>
        </w:numPr>
        <w:pBdr/>
        <w:spacing/>
        <w:ind/>
        <w:rPr>
          <w14:ligatures w14:val="none"/>
        </w:rPr>
      </w:pPr>
      <w:r>
        <w:t xml:space="preserve">Контурные карты: contour(X, Y, Z)</w:t>
      </w:r>
      <w:r>
        <w:rPr>
          <w14:ligatures w14:val="none"/>
        </w:rPr>
      </w:r>
      <w:r>
        <w:rPr>
          <w14:ligatures w14:val="none"/>
        </w:rPr>
      </w:r>
    </w:p>
    <w:p w14:paraId="3B72FBF7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  <w:t xml:space="preserve">MATLAB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позволяет включать и отключать координатную сетку с помощью команды </w:t>
      </w:r>
      <w:r>
        <w:rPr>
          <w:highlight w:val="none"/>
          <w:lang w:val="en-US"/>
        </w:rPr>
        <w:t xml:space="preserve">grid </w:t>
      </w:r>
      <w:r>
        <w:rPr>
          <w:highlight w:val="none"/>
          <w:lang w:val="ru-RU"/>
        </w:rPr>
        <w:t xml:space="preserve">с параметрами </w:t>
      </w:r>
      <w:r>
        <w:rPr>
          <w:highlight w:val="none"/>
          <w:lang w:val="en-US"/>
        </w:rPr>
        <w:t xml:space="preserve">on</w:t>
      </w:r>
      <w:r>
        <w:rPr>
          <w:highlight w:val="none"/>
          <w:lang w:val="en-US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en-US"/>
        </w:rPr>
        <w:t xml:space="preserve">major, minor </w:t>
      </w:r>
      <w:r>
        <w:rPr>
          <w:highlight w:val="none"/>
          <w:lang w:val="ru-RU"/>
        </w:rPr>
        <w:t xml:space="preserve">или </w:t>
      </w:r>
      <w:r>
        <w:rPr>
          <w:highlight w:val="none"/>
          <w:lang w:val="en-US"/>
        </w:rPr>
        <w:t xml:space="preserve">off.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5CC22A6A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С помощью команды </w:t>
      </w:r>
      <w:r>
        <w:t xml:space="preserve">axis([xmin xmax ymin ymax])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можно задать границы по каждой из осей.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38AC709E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Для оформления графиков реализованы следующие функции</w:t>
      </w:r>
      <w:r>
        <w:rPr>
          <w:highlight w:val="none"/>
          <w:lang w:val="en-US"/>
        </w:rPr>
        <w:t xml:space="preserve">: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495DD6B5">
      <w:pPr>
        <w:pStyle w:val="1094"/>
        <w:numPr>
          <w:ilvl w:val="0"/>
          <w:numId w:val="51"/>
        </w:numPr>
        <w:pBdr/>
        <w:spacing/>
        <w:ind/>
        <w:rPr/>
      </w:pPr>
      <w:r>
        <w:rPr>
          <w:highlight w:val="none"/>
          <w:lang w:val="ru-RU"/>
        </w:rPr>
      </w:r>
      <w:r>
        <w:t xml:space="preserve">xlabel('X-axis') -</w:t>
      </w:r>
      <w:r>
        <w:t xml:space="preserve"> подпись оси X</w:t>
      </w:r>
      <w:r>
        <w:rPr>
          <w:lang w:val="en-US"/>
        </w:rPr>
        <w:t xml:space="preserve">;</w:t>
      </w:r>
      <w:r/>
    </w:p>
    <w:p w14:paraId="5133A886">
      <w:pPr>
        <w:pStyle w:val="1094"/>
        <w:numPr>
          <w:ilvl w:val="0"/>
          <w:numId w:val="51"/>
        </w:numPr>
        <w:pBdr/>
        <w:spacing/>
        <w:ind/>
        <w:rPr/>
      </w:pPr>
      <w:r>
        <w:t xml:space="preserve">ylabel('Y-axis') - подпись оси Y</w:t>
      </w:r>
      <w:r>
        <w:rPr>
          <w:lang w:val="en-US"/>
        </w:rPr>
        <w:t xml:space="preserve">;</w:t>
      </w:r>
      <w:r/>
    </w:p>
    <w:p w14:paraId="4CC9F466">
      <w:pPr>
        <w:pStyle w:val="1094"/>
        <w:numPr>
          <w:ilvl w:val="0"/>
          <w:numId w:val="51"/>
        </w:numPr>
        <w:pBdr/>
        <w:spacing/>
        <w:ind/>
        <w:rPr/>
      </w:pPr>
      <w:r>
        <w:t xml:space="preserve">zlabel('Z-axis') - </w:t>
      </w:r>
      <w:r>
        <w:t xml:space="preserve">подпись оси </w:t>
      </w:r>
      <w:r>
        <w:rPr>
          <w:lang w:val="en-US"/>
        </w:rPr>
        <w:t xml:space="preserve">Z, </w:t>
      </w:r>
      <w:r>
        <w:t xml:space="preserve">только для 3D</w:t>
      </w:r>
      <w:r>
        <w:rPr>
          <w:lang w:val="en-US"/>
        </w:rPr>
        <w:t xml:space="preserve">;</w:t>
      </w:r>
      <w:r/>
    </w:p>
    <w:p w14:paraId="109EFF1A">
      <w:pPr>
        <w:pStyle w:val="1094"/>
        <w:numPr>
          <w:ilvl w:val="0"/>
          <w:numId w:val="51"/>
        </w:numPr>
        <w:pBdr/>
        <w:spacing/>
        <w:ind/>
        <w:rPr>
          <w:lang w:val="en-US"/>
        </w:rPr>
      </w:pPr>
      <w:r>
        <w:t xml:space="preserve">title('Мой график') - заголовок</w:t>
      </w:r>
      <w:r>
        <w:t xml:space="preserve"> графика</w:t>
      </w:r>
      <w:r>
        <w:rPr>
          <w:lang w:val="en-US"/>
        </w:rPr>
        <w:t xml:space="preserve">.</w:t>
      </w:r>
      <w:r>
        <w:rPr>
          <w:lang w:val="en-US"/>
        </w:rPr>
      </w:r>
      <w:r>
        <w:rPr>
          <w:lang w:val="en-US"/>
        </w:rPr>
      </w:r>
    </w:p>
    <w:p w14:paraId="0EC79355">
      <w:pPr>
        <w:pBdr/>
        <w:spacing/>
        <w:ind/>
        <w:rPr>
          <w:highlight w:val="none"/>
          <w:lang w:val="ru-RU"/>
        </w:rPr>
      </w:pPr>
      <w:r>
        <w:rPr>
          <w:lang w:val="en-US"/>
        </w:rPr>
      </w:r>
      <w:r>
        <w:rPr>
          <w:highlight w:val="none"/>
          <w:lang w:val="ru-RU"/>
        </w:rPr>
        <w:t xml:space="preserve">Стиль самого графика задается при создании следующими параметрами.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A8A3416">
      <w:pPr>
        <w:pStyle w:val="1094"/>
        <w:numPr>
          <w:ilvl w:val="0"/>
          <w:numId w:val="55"/>
        </w:numPr>
        <w:pBdr/>
        <w:spacing/>
        <w:ind/>
        <w:rPr/>
      </w:pPr>
      <w:r>
        <w:rPr>
          <w:highlight w:val="none"/>
          <w:lang w:val="ru-RU"/>
        </w:rPr>
      </w:r>
      <w:r>
        <w:rPr>
          <w:highlight w:val="none"/>
          <w:lang w:val="ru-RU" w:bidi="ru-RU"/>
        </w:rPr>
        <w:t xml:space="preserve">Стиль линии</w:t>
      </w:r>
      <w:r/>
    </w:p>
    <w:p w14:paraId="0F8A85E4">
      <w:pPr>
        <w:pStyle w:val="1094"/>
        <w:numPr>
          <w:ilvl w:val="1"/>
          <w:numId w:val="55"/>
        </w:num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en-US"/>
        </w:rPr>
        <w:t xml:space="preserve">‘-‘ </w:t>
      </w:r>
      <w:r>
        <w:rPr>
          <w:highlight w:val="none"/>
          <w:lang w:val="ru-RU"/>
        </w:rPr>
        <w:t xml:space="preserve">– сплошная линия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547DC4B5">
      <w:pPr>
        <w:pStyle w:val="1094"/>
        <w:numPr>
          <w:ilvl w:val="1"/>
          <w:numId w:val="55"/>
        </w:num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en-US"/>
        </w:rPr>
        <w:t xml:space="preserve">‘--’ – </w:t>
      </w:r>
      <w:r>
        <w:rPr>
          <w:highlight w:val="none"/>
          <w:lang w:val="ru-RU"/>
        </w:rPr>
        <w:t xml:space="preserve">пунктирная линия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0B058AA1">
      <w:pPr>
        <w:pStyle w:val="1094"/>
        <w:numPr>
          <w:ilvl w:val="1"/>
          <w:numId w:val="55"/>
        </w:num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en-US"/>
        </w:rPr>
        <w:t xml:space="preserve">‘</w:t>
      </w:r>
      <w:r>
        <w:rPr>
          <w:highlight w:val="none"/>
          <w:lang w:val="en-US"/>
        </w:rPr>
        <w:t xml:space="preserve">:’</w:t>
      </w:r>
      <w:r>
        <w:rPr>
          <w:highlight w:val="none"/>
          <w:lang w:val="ru-RU"/>
        </w:rPr>
        <w:t xml:space="preserve"> – </w:t>
      </w:r>
      <w:r>
        <w:rPr>
          <w:highlight w:val="none"/>
          <w:lang w:val="ru-RU"/>
        </w:rPr>
        <w:t xml:space="preserve">точечная линия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6E667AAB">
      <w:pPr>
        <w:pStyle w:val="1094"/>
        <w:numPr>
          <w:ilvl w:val="1"/>
          <w:numId w:val="56"/>
        </w:num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en-US"/>
        </w:rPr>
        <w:t xml:space="preserve">‘</w:t>
      </w:r>
      <w:r>
        <w:rPr>
          <w:highlight w:val="none"/>
          <w:lang w:val="en-US"/>
        </w:rPr>
        <w:t xml:space="preserve">-.’</w:t>
      </w:r>
      <w:r>
        <w:rPr>
          <w:highlight w:val="none"/>
          <w:lang w:val="ru-RU"/>
        </w:rPr>
        <w:t xml:space="preserve"> – </w:t>
      </w:r>
      <w:r>
        <w:rPr>
          <w:highlight w:val="none"/>
          <w:lang w:val="ru-RU"/>
        </w:rPr>
        <w:t xml:space="preserve">штрихпунктирная линия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21AC7642">
      <w:pPr>
        <w:pStyle w:val="1094"/>
        <w:numPr>
          <w:ilvl w:val="0"/>
          <w:numId w:val="56"/>
        </w:numPr>
        <w:pBdr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</w:rPr>
        <w:t xml:space="preserve">Цвета</w:t>
      </w:r>
      <w:r>
        <w:rPr>
          <w:highlight w:val="none"/>
          <w:lang w:val="ru-RU" w:bidi="ru-RU"/>
          <w14:ligatures w14:val="none"/>
        </w:rPr>
      </w:r>
      <w:r>
        <w:rPr>
          <w:highlight w:val="none"/>
          <w:lang w:val="ru-RU" w:bidi="ru-RU"/>
          <w14:ligatures w14:val="none"/>
        </w:rPr>
      </w:r>
    </w:p>
    <w:p w14:paraId="364FE415">
      <w:pPr>
        <w:pStyle w:val="1094"/>
        <w:numPr>
          <w:ilvl w:val="1"/>
          <w:numId w:val="56"/>
        </w:numPr>
        <w:pBdr/>
        <w:spacing/>
        <w:ind/>
        <w:rPr>
          <w14:ligatures w14:val="none"/>
        </w:rPr>
      </w:pPr>
      <w:r>
        <w:rPr>
          <w:highlight w:val="none"/>
          <w:lang w:val="ru-RU" w:bidi="ru-RU"/>
        </w:rPr>
      </w:r>
      <w:r>
        <w:t xml:space="preserve">'r' — красный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3EC81F81">
      <w:pPr>
        <w:pStyle w:val="109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'g' — зелёны</w:t>
      </w:r>
      <w:r>
        <w:t xml:space="preserve">й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729D27F4">
      <w:pPr>
        <w:pStyle w:val="109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'b' — синий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2A1D4ACC">
      <w:pPr>
        <w:pStyle w:val="109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</w:t>
      </w:r>
      <w:r>
        <w:rPr>
          <w:lang w:val="en-US"/>
        </w:rPr>
        <w:t xml:space="preserve">c</w:t>
      </w:r>
      <w:r>
        <w:t xml:space="preserve">' — голубой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5CF67808">
      <w:pPr>
        <w:pStyle w:val="109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'm' — фиолетовый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0777C2E3">
      <w:pPr>
        <w:pStyle w:val="109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'y' — жёлтый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272AD7F9">
      <w:pPr>
        <w:pStyle w:val="109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'k' — чёрный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3A9A9335">
      <w:pPr>
        <w:pStyle w:val="1094"/>
        <w:numPr>
          <w:ilvl w:val="1"/>
          <w:numId w:val="56"/>
        </w:numPr>
        <w:pBdr/>
        <w:spacing/>
        <w:ind/>
        <w:rPr>
          <w:highlight w:val="none"/>
          <w:lang w:val="ru-RU"/>
          <w14:ligatures w14:val="none"/>
        </w:rPr>
      </w:pPr>
      <w:r>
        <w:t xml:space="preserve">'w' — белый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164120B4">
      <w:pPr>
        <w:pStyle w:val="1094"/>
        <w:numPr>
          <w:ilvl w:val="0"/>
          <w:numId w:val="56"/>
        </w:numPr>
        <w:pBdr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Типы маркеров</w:t>
      </w:r>
      <w:r>
        <w:rPr>
          <w:highlight w:val="none"/>
          <w:lang w:val="ru-RU" w:bidi="ru-RU"/>
          <w14:ligatures w14:val="none"/>
        </w:rPr>
      </w:r>
      <w:r>
        <w:rPr>
          <w:highlight w:val="none"/>
          <w:lang w:val="ru-RU" w:bidi="ru-RU"/>
          <w14:ligatures w14:val="none"/>
        </w:rPr>
      </w:r>
    </w:p>
    <w:p w14:paraId="57C0CAE3">
      <w:pPr>
        <w:pStyle w:val="1094"/>
        <w:numPr>
          <w:ilvl w:val="1"/>
          <w:numId w:val="56"/>
        </w:numPr>
        <w:pBdr/>
        <w:spacing/>
        <w:ind/>
        <w:rPr>
          <w14:ligatures w14:val="none"/>
        </w:rPr>
      </w:pPr>
      <w:r>
        <w:rPr>
          <w:highlight w:val="none"/>
          <w:lang w:val="ru-RU" w:bidi="ru-RU"/>
        </w:rPr>
      </w:r>
      <w:r>
        <w:t xml:space="preserve">'o' — круг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422FA368">
      <w:pPr>
        <w:pStyle w:val="109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's' — квадрат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70A0F0CA">
      <w:pPr>
        <w:pStyle w:val="109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'd' — ромб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4C1D62FD">
      <w:pPr>
        <w:pStyle w:val="109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'*' — звёздочка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305D8D19">
      <w:pPr>
        <w:pStyle w:val="109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'+' — плюс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033892AE">
      <w:pPr>
        <w:pStyle w:val="1094"/>
        <w:numPr>
          <w:ilvl w:val="1"/>
          <w:numId w:val="56"/>
        </w:numPr>
        <w:pBdr/>
        <w:spacing/>
        <w:ind/>
        <w:rPr>
          <w:highlight w:val="none"/>
          <w:lang w:val="ru-RU"/>
          <w14:ligatures w14:val="none"/>
        </w:rPr>
      </w:pPr>
      <w:r>
        <w:t xml:space="preserve">'x' — крест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432EE98C">
      <w:pPr>
        <w:pStyle w:val="1094"/>
        <w:numPr>
          <w:ilvl w:val="0"/>
          <w:numId w:val="56"/>
        </w:numPr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ru-RU" w:bidi="ru-RU"/>
        </w:rPr>
        <w:t xml:space="preserve">Толщина линии - </w:t>
      </w:r>
      <w:r>
        <w:rPr>
          <w:highlight w:val="none"/>
          <w:lang w:val="en-US"/>
        </w:rPr>
        <w:t xml:space="preserve">‘</w:t>
      </w:r>
      <w:r>
        <w:rPr>
          <w:highlight w:val="none"/>
          <w:lang w:val="en-US"/>
        </w:rPr>
        <w:t xml:space="preserve">LineWidth’;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2750CA5B">
      <w:pPr>
        <w:pStyle w:val="1094"/>
        <w:numPr>
          <w:ilvl w:val="0"/>
          <w:numId w:val="56"/>
        </w:numPr>
        <w:pBdr/>
        <w:spacing/>
        <w:ind/>
        <w:rPr>
          <w14:ligatures w14:val="none"/>
        </w:rPr>
      </w:pPr>
      <w:r>
        <w:rPr>
          <w:highlight w:val="none"/>
          <w:lang w:val="en-US"/>
        </w:rPr>
      </w:r>
      <w:r>
        <w:t xml:space="preserve">MarkerSize — размер маркера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50B34279">
      <w:pPr>
        <w:pStyle w:val="1094"/>
        <w:numPr>
          <w:ilvl w:val="0"/>
          <w:numId w:val="56"/>
        </w:numPr>
        <w:pBdr/>
        <w:spacing/>
        <w:ind/>
        <w:rPr>
          <w14:ligatures w14:val="none"/>
        </w:rPr>
      </w:pPr>
      <w:r>
        <w:t xml:space="preserve">MarkerFaceColor — цвет заполнения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2AC875BA">
      <w:pPr>
        <w:pStyle w:val="1094"/>
        <w:numPr>
          <w:ilvl w:val="0"/>
          <w:numId w:val="56"/>
        </w:numPr>
        <w:pBdr/>
        <w:spacing/>
        <w:ind/>
        <w:rPr>
          <w:highlight w:val="none"/>
          <w:lang w:val="ru-RU"/>
          <w14:ligatures w14:val="none"/>
        </w:rPr>
      </w:pPr>
      <w:r>
        <w:t xml:space="preserve">MarkerEdgeColor — цвет границы</w:t>
      </w:r>
      <w:r>
        <w:rPr>
          <w:highlight w:val="none"/>
          <w:lang w:val="en-US"/>
          <w14:ligatures w14:val="none"/>
        </w:rPr>
        <w:t xml:space="preserve"> </w:t>
      </w:r>
      <w:r>
        <w:rPr>
          <w:highlight w:val="none"/>
          <w:lang w:val="ru-RU"/>
          <w14:ligatures w14:val="none"/>
        </w:rPr>
        <w:t xml:space="preserve">маркера.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6C1B0786">
      <w:pPr>
        <w:pStyle w:val="1063"/>
        <w:numPr>
          <w:ilvl w:val="0"/>
          <w:numId w:val="36"/>
        </w:numPr>
        <w:pBdr/>
        <w:spacing/>
        <w:ind/>
        <w:rPr>
          <w:highlight w:val="none"/>
        </w:rPr>
      </w:pPr>
      <w:r/>
      <w:bookmarkStart w:id="51" w:name="_Toc9"/>
      <w:r>
        <w:rPr>
          <w:lang w:val="en-US"/>
        </w:rPr>
        <w:t xml:space="preserve">Simulink</w:t>
      </w:r>
      <w:r/>
      <w:bookmarkEnd w:id="51"/>
      <w:r/>
      <w:r>
        <w:rPr>
          <w:highlight w:val="none"/>
        </w:rPr>
      </w:r>
    </w:p>
    <w:p w14:paraId="725FCFAC">
      <w:pPr>
        <w:pStyle w:val="1064"/>
        <w:pBdr/>
        <w:spacing/>
        <w:ind/>
        <w:rPr/>
      </w:pPr>
      <w:r/>
      <w:bookmarkStart w:id="52" w:name="_Toc10"/>
      <w:r>
        <w:rPr>
          <w:highlight w:val="none"/>
          <w:lang w:val="ru-RU"/>
        </w:rPr>
        <w:t xml:space="preserve">Данные в </w:t>
      </w:r>
      <w:r>
        <w:rPr>
          <w:highlight w:val="none"/>
          <w:lang w:val="en-US"/>
        </w:rPr>
        <w:t xml:space="preserve">Simulink</w:t>
      </w:r>
      <w:r/>
      <w:bookmarkEnd w:id="52"/>
      <w:r/>
      <w:r/>
    </w:p>
    <w:p w14:paraId="4B47CCAA">
      <w:pPr>
        <w:pBdr/>
        <w:spacing/>
        <w:ind/>
        <w:rPr>
          <w:highlight w:val="none"/>
          <w:lang w:val="ru-RU"/>
        </w:rPr>
      </w:pPr>
      <w:r>
        <w:t xml:space="preserve">Так как </w:t>
      </w:r>
      <w:r>
        <w:rPr>
          <w:lang w:val="en-US"/>
        </w:rPr>
        <w:t xml:space="preserve">Simulink</w:t>
      </w:r>
      <w:r>
        <w:rPr>
          <w:lang w:val="en-US"/>
        </w:rPr>
        <w:t xml:space="preserve"> </w:t>
      </w:r>
      <w:r>
        <w:rPr>
          <w:lang w:val="ru-RU"/>
        </w:rPr>
        <w:t xml:space="preserve">является надстройкой над </w:t>
      </w:r>
      <w:r>
        <w:rPr>
          <w:lang w:val="en-US"/>
        </w:rPr>
        <w:t xml:space="preserve">MATLAB </w:t>
      </w:r>
      <w:r>
        <w:rPr>
          <w:lang w:val="ru-RU"/>
        </w:rPr>
        <w:t xml:space="preserve">в нем реализованы все типы данных, представленные в </w:t>
      </w:r>
      <w:r>
        <w:rPr>
          <w:lang w:val="en-US"/>
        </w:rPr>
        <w:t xml:space="preserve">MATLAB. </w:t>
      </w:r>
      <w:r>
        <w:rPr>
          <w:lang w:val="ru-RU"/>
        </w:rPr>
        <w:t xml:space="preserve">Для создания константы в </w:t>
      </w:r>
      <w:r>
        <w:rPr>
          <w:lang w:val="en-US"/>
        </w:rPr>
        <w:t xml:space="preserve">Simulink </w:t>
      </w:r>
      <w:r>
        <w:rPr>
          <w:lang w:val="ru-RU"/>
        </w:rPr>
        <w:t xml:space="preserve">используется блок </w:t>
      </w:r>
      <w:r>
        <w:rPr>
          <w:lang w:val="en-US"/>
        </w:rPr>
        <w:t xml:space="preserve">Constant</w:t>
      </w:r>
      <w:r>
        <w:rPr>
          <w:lang w:val="ru-RU"/>
        </w:rPr>
        <w:t xml:space="preserve">, он может хранить в себе как скаляр, так и вектор, и матрицу</w:t>
      </w:r>
      <w:r>
        <w:rPr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C29772A">
      <w:pPr>
        <w:pBdr/>
        <w:spacing/>
        <w:ind/>
        <w:jc w:val="center"/>
        <w:rPr/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409700" cy="1295400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56426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1409698" cy="12953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111.00pt;height:102.00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/>
    </w:p>
    <w:p w14:paraId="75E5C566">
      <w:pPr>
        <w:pStyle w:val="112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9</w:t>
      </w:r>
      <w:r>
        <w:fldChar w:fldCharType="end"/>
      </w:r>
      <w:r>
        <w:t xml:space="preserve">. Блок константы, содержащий матрицу </w:t>
      </w:r>
      <w:r/>
    </w:p>
    <w:p w14:paraId="0335E88D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872064" cy="2142585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73919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2872063" cy="21425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226.15pt;height:168.71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 w14:paraId="562A9A3C">
      <w:pPr>
        <w:pStyle w:val="112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10</w:t>
      </w:r>
      <w:r>
        <w:fldChar w:fldCharType="end"/>
      </w:r>
      <w:r>
        <w:t xml:space="preserve">. Меню задания значения константы </w:t>
      </w:r>
      <w:r/>
    </w:p>
    <w:p w14:paraId="22025F92">
      <w:pPr>
        <w:pStyle w:val="1064"/>
        <w:pBdr/>
        <w:spacing/>
        <w:ind/>
        <w:rPr/>
      </w:pPr>
      <w:r/>
      <w:bookmarkStart w:id="53" w:name="_Toc11"/>
      <w:r>
        <w:t xml:space="preserve">Работа с данными</w:t>
      </w:r>
      <w:r/>
      <w:bookmarkEnd w:id="53"/>
      <w:r/>
      <w:r/>
    </w:p>
    <w:p w14:paraId="7CD37811">
      <w:pPr>
        <w:pBdr/>
        <w:spacing/>
        <w:ind/>
        <w:rPr>
          <w:highlight w:val="none"/>
          <w:lang w:val="en-US"/>
        </w:rPr>
      </w:pPr>
      <w:r>
        <w:t xml:space="preserve">Для работы данных в </w:t>
      </w:r>
      <w:r>
        <w:rPr>
          <w:lang w:val="en-US"/>
        </w:rPr>
        <w:t xml:space="preserve">Simulink </w:t>
      </w:r>
      <w:r>
        <w:rPr>
          <w:lang w:val="ru-RU"/>
        </w:rPr>
        <w:t xml:space="preserve">также реализованы отдельные блоки</w:t>
      </w:r>
      <w:r>
        <w:rPr>
          <w:lang w:val="en-US"/>
        </w:rPr>
        <w:t xml:space="preserve">: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3288E4D8">
      <w:pPr>
        <w:pStyle w:val="1094"/>
        <w:numPr>
          <w:ilvl w:val="0"/>
          <w:numId w:val="43"/>
        </w:numPr>
        <w:pBdr/>
        <w:spacing/>
        <w:ind/>
        <w:rPr/>
      </w:pPr>
      <w:r>
        <w:rPr>
          <w:highlight w:val="none"/>
          <w:lang w:val="ru-RU"/>
        </w:rPr>
        <w:t xml:space="preserve">Блок сложения</w:t>
      </w:r>
      <w:r>
        <w:rPr>
          <w:highlight w:val="none"/>
          <w:lang w:val="en-US"/>
        </w:rPr>
        <w:t xml:space="preserve">/</w:t>
      </w:r>
      <w:r>
        <w:rPr>
          <w:highlight w:val="none"/>
          <w:lang w:val="ru-RU"/>
        </w:rPr>
        <w:t xml:space="preserve">вычитания. Позволяет сложить значения, поступающие на вход. В меню настройки блока можно задать с какими знаками будет проводиться сложение (каждый из входов можно умножить на +1 или -1).</w:t>
      </w:r>
      <w:r/>
    </w:p>
    <w:p w14:paraId="331736FA">
      <w:pPr>
        <w:pBdr/>
        <w:spacing/>
        <w:ind w:firstLine="0" w:left="1418"/>
        <w:jc w:val="center"/>
        <w:rPr/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742950" cy="70485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526453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742950" cy="7048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58.50pt;height:55.50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/>
    </w:p>
    <w:p w14:paraId="0DC5EA44">
      <w:pPr>
        <w:pStyle w:val="112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11</w:t>
      </w:r>
      <w:r>
        <w:fldChar w:fldCharType="end"/>
      </w:r>
      <w:r>
        <w:t xml:space="preserve">. Блок сложения/вычитания </w:t>
      </w:r>
      <w:r/>
    </w:p>
    <w:p w14:paraId="75628AAF">
      <w:pPr>
        <w:pStyle w:val="1094"/>
        <w:numPr>
          <w:ilvl w:val="0"/>
          <w:numId w:val="44"/>
        </w:numPr>
        <w:pBdr/>
        <w:spacing/>
        <w:ind/>
        <w:rPr/>
      </w:pPr>
      <w:r>
        <w:rPr>
          <w:highlight w:val="none"/>
          <w:lang w:val="ru-RU"/>
        </w:rPr>
        <w:t xml:space="preserve">Блок </w:t>
      </w:r>
      <w:r>
        <w:t xml:space="preserve">умножения</w:t>
      </w:r>
      <w:r>
        <w:rPr>
          <w:lang w:val="en-US"/>
        </w:rPr>
        <w:t xml:space="preserve">/</w:t>
      </w:r>
      <w:r>
        <w:rPr>
          <w:lang w:val="ru-RU"/>
        </w:rPr>
        <w:t xml:space="preserve">деления</w:t>
      </w:r>
      <w:r>
        <w:rPr>
          <w:highlight w:val="none"/>
          <w:lang w:val="ru-RU"/>
        </w:rPr>
        <w:t xml:space="preserve">. Позволяет </w:t>
      </w:r>
      <w:r>
        <w:rPr>
          <w:highlight w:val="none"/>
          <w:lang w:val="ru-RU"/>
        </w:rPr>
        <w:t xml:space="preserve">умножить или разделить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значение, поступающее на 1 вход на значение со 2 входа. В меню настройки блока можно задать какая из операций должна быть выполнена.</w:t>
      </w:r>
      <w:r>
        <w:t xml:space="preserve"> Поддерживаются как матричные, так и поэлементные операции.</w:t>
      </w:r>
      <w:r/>
    </w:p>
    <w:p w14:paraId="3687989C">
      <w:pPr>
        <w:pBdr/>
        <w:spacing/>
        <w:ind w:firstLine="0" w:left="1418"/>
        <w:jc w:val="center"/>
        <w:rPr/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276350" cy="1009650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62584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1276348" cy="10096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100.50pt;height:79.50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/>
    </w:p>
    <w:p w14:paraId="545C7E41">
      <w:pPr>
        <w:pStyle w:val="112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12</w:t>
      </w:r>
      <w:r>
        <w:fldChar w:fldCharType="end"/>
      </w:r>
      <w:r>
        <w:t xml:space="preserve">. Блок умножения/деления</w:t>
      </w:r>
      <w:r/>
    </w:p>
    <w:p w14:paraId="12C3CEC0">
      <w:pPr>
        <w:pStyle w:val="1094"/>
        <w:numPr>
          <w:ilvl w:val="0"/>
          <w:numId w:val="46"/>
        </w:numPr>
        <w:pBdr/>
        <w:spacing/>
        <w:ind/>
        <w:rPr/>
      </w:pPr>
      <w:r>
        <w:t xml:space="preserve">Блок интегратора. Получает на вход некоторое значение, а затем интегрирует его во времени. С учетом начальных условий, которые можно задать в меню настройки интегратора. </w:t>
      </w:r>
      <w:r/>
    </w:p>
    <w:p w14:paraId="7037086D">
      <w:pPr>
        <w:pStyle w:val="1123"/>
        <w:pBdr/>
        <w:spacing/>
        <w:ind w:firstLine="0" w:left="1418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77462" cy="915891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19750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877461" cy="9158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69.09pt;height:72.12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t xml:space="preserve"> </w:t>
      </w:r>
      <w:r/>
    </w:p>
    <w:p w14:paraId="1775ABA3">
      <w:pPr>
        <w:pStyle w:val="112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13</w:t>
      </w:r>
      <w:r>
        <w:fldChar w:fldCharType="end"/>
      </w:r>
      <w:r>
        <w:t xml:space="preserve">. Блок интегратора </w:t>
      </w:r>
      <w:r/>
    </w:p>
    <w:p w14:paraId="1B91CA3A">
      <w:pPr>
        <w:pStyle w:val="1064"/>
        <w:pBdr/>
        <w:spacing/>
        <w:ind/>
        <w:rPr/>
      </w:pPr>
      <w:r/>
      <w:bookmarkStart w:id="54" w:name="_Toc12"/>
      <w:r>
        <w:t xml:space="preserve">Построение графиков</w:t>
      </w:r>
      <w:r/>
      <w:bookmarkEnd w:id="54"/>
      <w:r/>
      <w:r/>
    </w:p>
    <w:p w14:paraId="05C0CA12">
      <w:pPr>
        <w:pBdr/>
        <w:spacing/>
        <w:ind/>
        <w:rPr>
          <w:highlight w:val="none"/>
        </w:rPr>
      </w:pPr>
      <w:r>
        <w:t xml:space="preserve">Для построения графиков используется блок </w:t>
      </w:r>
      <w:r>
        <w:rPr>
          <w:lang w:val="en-US"/>
        </w:rPr>
        <w:t xml:space="preserve">scope</w:t>
      </w:r>
      <w:r>
        <w:rPr>
          <w:lang w:val="ru-RU"/>
        </w:rPr>
        <w:t xml:space="preserve">.</w:t>
      </w:r>
      <w:r>
        <w:rPr>
          <w:lang w:val="en-US"/>
        </w:rPr>
        <w:t xml:space="preserve"> </w:t>
      </w:r>
      <w:r>
        <w:rPr>
          <w:lang w:val="ru-RU"/>
        </w:rPr>
        <w:t xml:space="preserve">На вход он может принимать как вектор значений одного параметра , так и вектор таких векторов. В результате получается набор графиков, построенных на основе этих векторов.</w:t>
      </w:r>
      <w:r>
        <w:rPr>
          <w:highlight w:val="none"/>
        </w:rPr>
      </w:r>
      <w:r>
        <w:rPr>
          <w:highlight w:val="none"/>
        </w:rPr>
      </w:r>
    </w:p>
    <w:p w14:paraId="1A7B1F08">
      <w:pPr>
        <w:pBdr/>
        <w:spacing/>
        <w:ind/>
        <w:jc w:val="center"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164874" cy="1416241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25346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1164872" cy="1416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91.72pt;height:111.52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0F258273">
      <w:pPr>
        <w:pStyle w:val="112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14</w:t>
      </w:r>
      <w:r>
        <w:fldChar w:fldCharType="end"/>
      </w:r>
      <w:r>
        <w:t xml:space="preserve">. Блок scope </w:t>
      </w:r>
      <w:r/>
    </w:p>
    <w:p w14:paraId="01533D29">
      <w:pPr>
        <w:pBdr/>
        <w:spacing/>
        <w:ind/>
        <w:rPr/>
      </w:pPr>
      <w:r>
        <w:t xml:space="preserve">Стандартный стиль окна </w:t>
      </w:r>
      <w:r>
        <w:rPr>
          <w:lang w:val="en-US"/>
        </w:rPr>
        <w:t xml:space="preserve">scope – </w:t>
      </w:r>
      <w:r>
        <w:rPr>
          <w:lang w:val="ru-RU"/>
        </w:rPr>
        <w:t xml:space="preserve">черный фон с черной рамкой, для того чтобы это исправить необходимо в настройках </w:t>
      </w:r>
      <w:r>
        <w:rPr>
          <w:lang w:val="en-US"/>
        </w:rPr>
        <w:t xml:space="preserve">view</w:t>
      </w:r>
      <w:r>
        <w:rPr>
          <w:lang w:val="ru-RU"/>
        </w:rPr>
        <w:t xml:space="preserve"> перейти во вкладку </w:t>
      </w:r>
      <w:r>
        <w:rPr>
          <w:lang w:val="en-US"/>
        </w:rPr>
        <w:t xml:space="preserve">style </w:t>
      </w:r>
      <w:r>
        <w:rPr>
          <w:lang w:val="ru-RU"/>
        </w:rPr>
        <w:t xml:space="preserve">и </w:t>
      </w:r>
      <w:r>
        <w:rPr>
          <w:lang w:val="ru-RU"/>
        </w:rPr>
        <w:t xml:space="preserve">из</w:t>
      </w:r>
      <w:r>
        <w:t xml:space="preserve">менить </w:t>
      </w:r>
      <w:r>
        <w:rPr>
          <w:lang w:val="en-US"/>
        </w:rPr>
        <w:t xml:space="preserve">axes </w:t>
      </w:r>
      <w:r>
        <w:rPr>
          <w:lang w:val="en-US"/>
        </w:rPr>
        <w:t xml:space="preserve">color </w:t>
      </w:r>
      <w:r>
        <w:rPr>
          <w:lang w:val="ru-RU"/>
        </w:rPr>
        <w:t xml:space="preserve">и </w:t>
      </w:r>
      <w:r>
        <w:rPr>
          <w:lang w:val="en-US"/>
        </w:rPr>
        <w:t xml:space="preserve">background </w:t>
      </w:r>
      <w:r>
        <w:rPr>
          <w:lang w:val="en-US"/>
        </w:rPr>
        <w:t xml:space="preserve">color </w:t>
      </w:r>
      <w:r>
        <w:rPr>
          <w:lang w:val="ru-RU"/>
        </w:rPr>
        <w:t xml:space="preserve">на белый.</w:t>
      </w:r>
      <w:r/>
    </w:p>
    <w:p w14:paraId="1702A632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97565" cy="2851162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726168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3197565" cy="28511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251.78pt;height:224.50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/>
    </w:p>
    <w:p w14:paraId="0E76AB9C">
      <w:pPr>
        <w:pStyle w:val="112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15</w:t>
      </w:r>
      <w:r>
        <w:fldChar w:fldCharType="end"/>
      </w:r>
      <w:r>
        <w:t xml:space="preserve">. Пример графика в Scope </w:t>
      </w:r>
      <w:r/>
    </w:p>
    <w:p w14:paraId="39068B3E">
      <w:pPr>
        <w:pStyle w:val="1064"/>
        <w:pBdr/>
        <w:spacing/>
        <w:ind/>
        <w:rPr/>
      </w:pPr>
      <w:r/>
      <w:bookmarkStart w:id="55" w:name="_Toc13"/>
      <w:r>
        <w:t xml:space="preserve">Алгоритмические блоки Simulink</w:t>
      </w:r>
      <w:r/>
      <w:bookmarkEnd w:id="55"/>
      <w:r/>
      <w:r/>
    </w:p>
    <w:p w14:paraId="1872735E">
      <w:pPr>
        <w:pBdr/>
        <w:spacing/>
        <w:ind/>
        <w:rPr>
          <w:highlight w:val="none"/>
          <w:lang w:val="ru-RU"/>
        </w:rPr>
      </w:pPr>
      <w:r>
        <w:t xml:space="preserve">Для  упрощения читаемости моделей в Simulink</w:t>
      </w:r>
      <w:r>
        <w:rPr>
          <w:lang w:val="en-US"/>
        </w:rPr>
        <w:t xml:space="preserve"> </w:t>
      </w:r>
      <w:r>
        <w:rPr>
          <w:lang w:val="ru-RU"/>
        </w:rPr>
        <w:t xml:space="preserve">используются такие блоки </w:t>
      </w:r>
      <w:r>
        <w:t xml:space="preserve">как </w:t>
      </w:r>
      <w:r>
        <w:rPr>
          <w:lang w:val="en-US"/>
        </w:rPr>
        <w:t xml:space="preserve">MATLAB function </w:t>
      </w:r>
      <w:r>
        <w:rPr>
          <w:lang w:val="ru-RU"/>
        </w:rPr>
        <w:t xml:space="preserve">и </w:t>
      </w:r>
      <w:r>
        <w:rPr>
          <w:lang w:val="en-US"/>
        </w:rPr>
        <w:t xml:space="preserve">subsystem</w:t>
      </w:r>
      <w:r>
        <w:rPr>
          <w:lang w:val="ru-RU"/>
        </w:rPr>
        <w:t xml:space="preserve">. Они позволяют отдельно реализовать части программы и использовать их в основной модели с помощью всего одного блока.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2F2FB07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lang w:val="en-US"/>
        </w:rPr>
        <w:t xml:space="preserve">Subsystem </w:t>
      </w:r>
      <w:r>
        <w:rPr>
          <w:highlight w:val="none"/>
          <w:lang w:val="en-US"/>
        </w:rPr>
      </w:r>
      <w:r>
        <w:rPr>
          <w:highlight w:val="none"/>
          <w:lang w:val="ru-RU"/>
        </w:rPr>
        <w:t xml:space="preserve">– </w:t>
      </w:r>
      <w:r>
        <w:rPr>
          <w:highlight w:val="none"/>
          <w:lang w:val="ru-RU"/>
        </w:rPr>
        <w:t xml:space="preserve">блок </w:t>
      </w:r>
      <w:r>
        <w:rPr>
          <w:highlight w:val="none"/>
          <w:lang w:val="en-US"/>
        </w:rPr>
        <w:t xml:space="preserve">Simulink </w:t>
      </w:r>
      <w:r>
        <w:rPr>
          <w:highlight w:val="none"/>
          <w:lang w:val="ru-RU"/>
        </w:rPr>
        <w:t xml:space="preserve">представляющий собой модель </w:t>
      </w:r>
      <w:r>
        <w:rPr>
          <w:highlight w:val="none"/>
          <w:lang w:val="en-US"/>
        </w:rPr>
        <w:t xml:space="preserve">Simulink </w:t>
      </w:r>
      <w:r>
        <w:rPr>
          <w:highlight w:val="none"/>
          <w:lang w:val="ru-RU"/>
        </w:rPr>
        <w:t xml:space="preserve">имеющую входные и выходные параметры. Внутри него  можно использовать все блоки </w:t>
      </w:r>
      <w:r>
        <w:rPr>
          <w:highlight w:val="none"/>
          <w:lang w:val="en-US"/>
        </w:rPr>
        <w:t xml:space="preserve">Simulink, </w:t>
      </w:r>
      <w:r>
        <w:rPr>
          <w:highlight w:val="none"/>
          <w:lang w:val="ru-RU"/>
        </w:rPr>
        <w:t xml:space="preserve">а также другие </w:t>
      </w:r>
      <w:r>
        <w:rPr>
          <w:highlight w:val="none"/>
          <w:lang w:val="en-US"/>
        </w:rPr>
      </w:r>
      <w:r>
        <w:rPr>
          <w:lang w:val="en-US"/>
        </w:rPr>
        <w:t xml:space="preserve">subsystem</w:t>
      </w:r>
      <w:r/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612E5DB7">
      <w:pPr>
        <w:pBdr/>
        <w:spacing/>
        <w:ind/>
        <w:jc w:val="center"/>
        <w:rPr/>
      </w:pPr>
      <w:r>
        <w:rPr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33775" cy="1914525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00435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3533773" cy="19145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278.25pt;height:150.75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/>
    </w:p>
    <w:p w14:paraId="0D11D2E5">
      <w:pPr>
        <w:pStyle w:val="1075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16</w:t>
      </w:r>
      <w:r>
        <w:fldChar w:fldCharType="end"/>
      </w:r>
      <w:r>
        <w:t xml:space="preserve">. Пример </w:t>
      </w:r>
      <w:r>
        <w:t xml:space="preserve">использования </w:t>
      </w:r>
      <w:r/>
      <w:r>
        <w:rPr>
          <w:lang w:val="en-US"/>
        </w:rPr>
        <w:t xml:space="preserve">subsystem</w:t>
      </w:r>
      <w:r/>
      <w:r/>
      <w:r/>
    </w:p>
    <w:p w14:paraId="3ABD2ACD">
      <w:pPr>
        <w:pBdr/>
        <w:spacing/>
        <w:ind/>
        <w:rPr>
          <w:highlight w:val="none"/>
          <w:lang w:val="ru-RU"/>
        </w:rPr>
      </w:pPr>
      <w:r>
        <w:t xml:space="preserve">Еще одним способом повысить читаемость программы является </w:t>
      </w:r>
      <w:r>
        <w:t xml:space="preserve">блок </w:t>
      </w:r>
      <w:r>
        <w:rPr>
          <w:lang w:val="en-US"/>
        </w:rPr>
        <w:t xml:space="preserve">MATLAB function </w:t>
      </w:r>
      <w:r>
        <w:rPr>
          <w:lang w:val="ru-RU"/>
        </w:rPr>
        <w:t xml:space="preserve">он позволяет реализовать внутри себя функцию на языке программирования </w:t>
      </w:r>
      <w:r>
        <w:rPr>
          <w:lang w:val="en-US"/>
        </w:rPr>
        <w:t xml:space="preserve">MATLAB</w:t>
      </w:r>
      <w:r>
        <w:rPr>
          <w:lang w:val="ru-RU"/>
        </w:rPr>
        <w:t xml:space="preserve">, этот блок будет иметь те же входы и выходы, что и функция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6B726BB9">
      <w:pPr>
        <w:pBdr/>
        <w:spacing/>
        <w:ind/>
        <w:jc w:val="center"/>
        <w:rPr/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43175" cy="1743075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96586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2543175" cy="17430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200.25pt;height:137.25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/>
    </w:p>
    <w:p w14:paraId="61BCAD74">
      <w:pPr>
        <w:pStyle w:val="1123"/>
        <w:pBdr/>
        <w:spacing/>
        <w:ind/>
        <w:jc w:val="center"/>
        <w:rPr>
          <w14:ligatures w14:val="none"/>
        </w:rPr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17</w:t>
      </w:r>
      <w:r>
        <w:fldChar w:fldCharType="end"/>
      </w:r>
      <w:r>
        <w:t xml:space="preserve">. Блок MATLAB function </w:t>
      </w:r>
      <w:r>
        <w:rPr>
          <w14:ligatures w14:val="none"/>
        </w:rPr>
      </w:r>
      <w:r>
        <w:rPr>
          <w14:ligatures w14:val="none"/>
        </w:rPr>
      </w:r>
    </w:p>
    <w:p w14:paraId="4B6039C4">
      <w:pPr>
        <w:pBdr/>
        <w:spacing/>
        <w:ind/>
        <w:rPr>
          <w14:ligatures w14:val="none"/>
        </w:rPr>
      </w:pPr>
      <w:r>
        <w:rPr>
          <w:szCs w:val="28"/>
          <w:highlight w:val="none"/>
        </w:rPr>
      </w:r>
      <w:r>
        <w:rPr>
          <w:lang w:val="en-US"/>
          <w14:ligatures w14:val="none"/>
        </w:rPr>
        <w:t xml:space="preserve"> </w:t>
      </w:r>
      <w:r>
        <w:rPr>
          <w14:ligatures w14:val="none"/>
        </w:rPr>
      </w:r>
    </w:p>
    <w:p w14:paraId="5DC6BCD1">
      <w:pPr>
        <w:pStyle w:val="1063"/>
        <w:numPr>
          <w:ilvl w:val="0"/>
          <w:numId w:val="36"/>
        </w:numPr>
        <w:pBdr/>
        <w:spacing/>
        <w:ind/>
        <w:rPr/>
      </w:pPr>
      <w:r/>
      <w:bookmarkStart w:id="56" w:name="_Toc14"/>
      <w:r>
        <w:t xml:space="preserve">Выполнение практического задания</w:t>
      </w:r>
      <w:r/>
      <w:bookmarkEnd w:id="56"/>
      <w:r/>
      <w:r/>
    </w:p>
    <w:p w14:paraId="43AFC4D4">
      <w:pPr>
        <w:pStyle w:val="1064"/>
        <w:pBdr/>
        <w:spacing/>
        <w:ind/>
        <w:rPr/>
      </w:pPr>
      <w:r/>
      <w:bookmarkStart w:id="57" w:name="_Toc15"/>
      <w:r>
        <w:t xml:space="preserve">Построение графиков</w:t>
      </w:r>
      <w:r>
        <w:rPr>
          <w:lang w:val="en-US"/>
        </w:rPr>
        <w:t xml:space="preserve"> MATLAB</w:t>
      </w:r>
      <w:r/>
      <w:bookmarkEnd w:id="57"/>
      <w:r/>
      <w:r/>
    </w:p>
    <w:p w14:paraId="5BA0C13F">
      <w:pPr>
        <w:pBdr/>
        <w:spacing/>
        <w:ind/>
        <w:rPr>
          <w:highlight w:val="none"/>
          <w14:ligatures w14:val="none"/>
        </w:rPr>
      </w:pPr>
      <w:r>
        <w:rPr>
          <w14:ligatures w14:val="none"/>
        </w:rPr>
        <w:t xml:space="preserve">При выполнении задания была разработана программа код которой представлен в </w:t>
      </w:r>
      <w:r>
        <w:fldChar w:fldCharType="begin"/>
      </w:r>
      <w:r>
        <w:instrText xml:space="preserve"> REF _Ref1  \h</w:instrText>
      </w:r>
      <w:r>
        <w:fldChar w:fldCharType="separate"/>
      </w:r>
      <w:r>
        <w:rPr>
          <w:rFonts w:eastAsiaTheme="minorEastAsia"/>
        </w:rPr>
        <w:t xml:space="preserve">Приложении 1</w:t>
      </w:r>
      <w:r>
        <w:fldChar w:fldCharType="end"/>
        <w:t xml:space="preserve">. В коде с помощью функции </w:t>
      </w:r>
      <w:r>
        <w:rPr>
          <w:i/>
          <w:iCs/>
          <w:lang w:val="en-US"/>
        </w:rPr>
        <w:t xml:space="preserve">lins</w:t>
      </w:r>
      <w:r>
        <w:rPr>
          <w:i/>
          <w:iCs/>
          <w:lang w:val="en-US"/>
        </w:rPr>
        <w:t xml:space="preserve">pace</w:t>
      </w:r>
      <w:r>
        <w:rPr>
          <w:lang w:val="en-US"/>
        </w:rPr>
        <w:t xml:space="preserve"> </w:t>
      </w:r>
      <w:r>
        <w:rPr>
          <w:lang w:val="ru-RU"/>
        </w:rPr>
        <w:t xml:space="preserve">создается</w:t>
      </w:r>
      <w:r>
        <w:rPr>
          <w:lang w:val="en-US"/>
        </w:rPr>
        <w:t xml:space="preserve"> </w:t>
      </w:r>
      <w:r>
        <w:rPr>
          <w14:ligatures w14:val="none"/>
        </w:rPr>
        <w:t xml:space="preserve">массив значений по оси </w:t>
      </w:r>
      <w:r>
        <w:rPr>
          <w:lang w:val="en-US"/>
          <w14:ligatures w14:val="none"/>
        </w:rPr>
        <w:t xml:space="preserve">x ( </w:t>
      </w:r>
      <w:r>
        <w:rPr>
          <w:lang w:val="ru-RU"/>
          <w14:ligatures w14:val="none"/>
        </w:rPr>
        <w:t xml:space="preserve">от -2</w:t>
      </w:r>
      <w:r>
        <w:rPr>
          <w:rFonts w:hint="default" w:ascii="Arial" w:hAnsi="Arial" w:eastAsia="Arial" w:cs="Arial"/>
          <w:lang w:val="ru-RU"/>
          <w14:ligatures w14:val="none"/>
        </w:rPr>
        <w:t xml:space="preserve">π</w:t>
      </w:r>
      <w:r>
        <w:rPr>
          <w:lang w:val="en-US"/>
          <w14:ligatures w14:val="none"/>
        </w:rPr>
        <w:t xml:space="preserve"> д</w:t>
      </w:r>
      <w:r>
        <w:rPr>
          <w:lang w:val="ru-RU"/>
          <w14:ligatures w14:val="none"/>
        </w:rPr>
        <w:t xml:space="preserve">о 2</w:t>
      </w:r>
      <w:r>
        <w:rPr>
          <w:rFonts w:hint="default" w:ascii="Arial" w:hAnsi="Arial" w:eastAsia="Arial" w:cs="Arial"/>
          <w:lang w:val="ru-RU"/>
          <w14:ligatures w14:val="none"/>
        </w:rPr>
        <w:t xml:space="preserve">π</w:t>
      </w:r>
      <w:r>
        <w:rPr>
          <w:lang w:val="ru-RU"/>
          <w14:ligatures w14:val="none"/>
        </w:rPr>
        <w:t xml:space="preserve">) затем для каждой точки в этом массиве вычисляется соответствующее значение по оси </w:t>
      </w:r>
      <w:r>
        <w:rPr>
          <w:lang w:val="en-US"/>
          <w14:ligatures w14:val="none"/>
        </w:rPr>
        <w:t xml:space="preserve">y</w:t>
      </w:r>
      <w:r>
        <w:rPr>
          <w:lang w:val="ru-RU"/>
          <w14:ligatures w14:val="none"/>
        </w:rPr>
        <w:t xml:space="preserve"> для двух заданных функций </w:t>
      </w:r>
      <w:r>
        <w:rPr>
          <w:i/>
          <w:iCs/>
          <w:lang w:val="en-US"/>
          <w14:ligatures w14:val="none"/>
        </w:rPr>
        <w:t xml:space="preserve">sin(x)</w:t>
      </w:r>
      <w:r>
        <w:rPr>
          <w:lang w:val="en-US"/>
          <w14:ligatures w14:val="none"/>
        </w:rPr>
        <w:t xml:space="preserve"> и</w:t>
      </w:r>
      <w:r>
        <w:rPr>
          <w:lang w:val="ru-RU"/>
          <w14:ligatures w14:val="none"/>
        </w:rPr>
        <w:t xml:space="preserve"> </w:t>
      </w:r>
      <w:r>
        <w:rPr>
          <w:i/>
          <w:iCs/>
          <w:lang w:val="en-US"/>
          <w14:ligatures w14:val="none"/>
        </w:rPr>
        <w:t xml:space="preserve">sin(7x)</w:t>
      </w:r>
      <w:r>
        <w:t xml:space="preserve">. Затем с помощью </w:t>
      </w:r>
      <w:r>
        <w:rPr>
          <w:i/>
          <w:iCs/>
          <w:lang w:val="en-US"/>
        </w:rPr>
        <w:t xml:space="preserve">subplot </w:t>
      </w:r>
      <w:r>
        <w:t xml:space="preserve">строится окно с двумя графиками, на которых задано разное приближение, вся область определения на первом (верхнем) и промежуток от </w:t>
      </w:r>
      <w:r>
        <w:rPr>
          <w:lang w:val="en-US"/>
        </w:rPr>
        <w:t xml:space="preserve">0 </w:t>
      </w:r>
      <w:r>
        <w:rPr>
          <w:lang w:val="ru-RU"/>
        </w:rPr>
        <w:t xml:space="preserve">до 2</w:t>
      </w:r>
      <w:r>
        <w:rPr>
          <w:rFonts w:hint="default" w:ascii="Arial" w:hAnsi="Arial" w:eastAsia="Arial" w:cs="Arial"/>
          <w:lang w:val="ru-RU"/>
          <w14:ligatures w14:val="none"/>
        </w:rPr>
        <w:t xml:space="preserve">π</w:t>
      </w:r>
      <w:r>
        <w:rPr>
          <w:lang w:val="en-US"/>
          <w14:ligatures w14:val="none"/>
        </w:rPr>
        <w:t xml:space="preserve"> </w:t>
      </w:r>
      <w:r>
        <w:t xml:space="preserve"> </w:t>
      </w:r>
      <w:r>
        <w:rPr>
          <w:lang w:val="ru-RU"/>
        </w:rPr>
      </w:r>
      <w:r>
        <w:rPr>
          <w:lang w:val="ru-RU"/>
        </w:rPr>
        <w:t xml:space="preserve">на втором </w:t>
      </w:r>
      <w:r>
        <w:rPr>
          <w:lang w:val="ru-RU"/>
        </w:rPr>
        <w:t xml:space="preserve">(нижнем). Для </w:t>
      </w:r>
      <w:r>
        <w:rPr>
          <w:lang w:val="ru-RU"/>
        </w:rPr>
        <w:t xml:space="preserve">графика </w:t>
      </w:r>
      <w:r>
        <w:rPr>
          <w:i/>
          <w:iCs/>
          <w:lang w:val="en-US"/>
          <w14:ligatures w14:val="none"/>
        </w:rPr>
        <w:t xml:space="preserve">sin(x)</w:t>
      </w:r>
      <w:r>
        <w:rPr>
          <w:lang w:val="ru-RU"/>
        </w:rPr>
        <w:t xml:space="preserve"> задается стиль, соответствующий варианту – голубая линия с толщиной 4, с прерывистой линией и маркерами точками. Полученный график можно  увидеть в </w:t>
      </w:r>
      <w:r>
        <w:fldChar w:fldCharType="begin"/>
      </w:r>
      <w:r>
        <w:instrText xml:space="preserve"> REF _Ref2  \h</w:instrText>
      </w:r>
      <w:r>
        <w:fldChar w:fldCharType="separate"/>
      </w:r>
      <w:r>
        <w:t xml:space="preserve">Приложении 2.</w:t>
      </w:r>
      <w:r>
        <w:fldChar w:fldCharType="end"/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27F491A">
      <w:pPr>
        <w:pStyle w:val="1064"/>
        <w:pBdr/>
        <w:spacing/>
        <w:ind/>
        <w:rPr>
          <w14:ligatures w14:val="none"/>
        </w:rPr>
      </w:pPr>
      <w:r/>
      <w:bookmarkStart w:id="58" w:name="_Toc16"/>
      <w:r>
        <w:rPr>
          <w:highlight w:val="none"/>
        </w:rPr>
        <w:t xml:space="preserve">Моделирование в </w:t>
      </w:r>
      <w:r>
        <w:rPr>
          <w:highlight w:val="none"/>
          <w:lang w:val="en-US"/>
        </w:rPr>
        <w:t xml:space="preserve">Simulink</w:t>
      </w:r>
      <w:r/>
      <w:bookmarkEnd w:id="58"/>
      <w:r/>
      <w:r>
        <w:rPr>
          <w14:ligatures w14:val="none"/>
        </w:rPr>
      </w:r>
    </w:p>
    <w:p w14:paraId="372FAD04">
      <w:p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  <w:t xml:space="preserve">При построении модели в </w:t>
      </w:r>
      <w:r>
        <w:rPr>
          <w:highlight w:val="none"/>
          <w:lang w:val="en-US"/>
        </w:rPr>
        <w:t xml:space="preserve">Simulink</w:t>
      </w:r>
      <w:r>
        <w:rPr>
          <w:highlight w:val="none"/>
          <w:lang w:val="ru-RU"/>
        </w:rPr>
        <w:t xml:space="preserve"> были использованы </w:t>
      </w:r>
      <w:r>
        <w:rPr>
          <w:lang w:val="en-US"/>
          <w14:ligatures w14:val="none"/>
        </w:rPr>
        <w:t xml:space="preserve">б</w:t>
      </w:r>
      <w:r>
        <w:rPr>
          <w:lang w:val="ru-RU"/>
          <w14:ligatures w14:val="none"/>
        </w:rPr>
        <w:t xml:space="preserve">локи из библиотеки </w:t>
      </w:r>
      <w:r>
        <w:rPr>
          <w:lang w:val="en-US"/>
          <w14:ligatures w14:val="none"/>
        </w:rPr>
        <w:t xml:space="preserve">simscape </w:t>
      </w:r>
      <w:r>
        <w:rPr>
          <w:lang w:val="ru-RU"/>
          <w14:ligatures w14:val="none"/>
        </w:rPr>
        <w:t xml:space="preserve">и стандартной библиотеки</w:t>
      </w:r>
      <w:r>
        <w:rPr>
          <w:lang w:val="ru-RU"/>
          <w14:ligatures w14:val="none"/>
        </w:rPr>
        <w:t xml:space="preserve">, такие как блок линейного трансформатора, блоки вольтметра и амперметра, </w:t>
      </w:r>
      <w:r>
        <w:rPr>
          <w:lang w:val="en-US"/>
          <w14:ligatures w14:val="none"/>
        </w:rPr>
        <w:t xml:space="preserve">RLC</w:t>
      </w:r>
      <w:r>
        <w:rPr>
          <w:lang w:val="ru-RU"/>
          <w14:ligatures w14:val="none"/>
        </w:rPr>
        <w:t xml:space="preserve">-цепочка, </w:t>
      </w:r>
      <w:r>
        <w:rPr>
          <w:lang w:val="ru-RU"/>
          <w14:ligatures w14:val="none"/>
        </w:rPr>
        <w:t xml:space="preserve"> и генератор переменного напряжения, и блоки </w:t>
      </w:r>
      <w:r>
        <w:rPr>
          <w:lang w:val="en-US"/>
          <w14:ligatures w14:val="none"/>
        </w:rPr>
        <w:t xml:space="preserve">scope </w:t>
      </w:r>
      <w:r>
        <w:rPr>
          <w:lang w:val="ru-RU"/>
          <w14:ligatures w14:val="none"/>
        </w:rPr>
        <w:t xml:space="preserve">для построения графиков напряжения и тока. Полученная схема представлена в </w:t>
      </w:r>
      <w:r>
        <w:fldChar w:fldCharType="begin"/>
      </w:r>
      <w:r>
        <w:instrText xml:space="preserve"> REF _Ref3  \h</w:instrText>
      </w:r>
      <w:r>
        <w:fldChar w:fldCharType="separate"/>
      </w:r>
      <w:r>
        <w:t xml:space="preserve">Приложени</w:t>
      </w:r>
      <w:r>
        <w:t xml:space="preserve">и 3.</w:t>
      </w:r>
      <w:r>
        <w:fldChar w:fldCharType="end"/>
      </w:r>
      <w:r>
        <w:rPr>
          <w:lang w:val="ru-RU"/>
          <w14:ligatures w14:val="none"/>
        </w:rPr>
        <w:t xml:space="preserve"> При работе с составленной моделью в начале были исследованы характеристики системы при заданных характеристиках.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57332342">
      <w:pPr>
        <w:pBdr/>
        <w:spacing/>
        <w:ind/>
        <w:jc w:val="center"/>
        <w:rPr>
          <w:highlight w:val="none"/>
          <w:lang w:val="ru-RU"/>
          <w14:ligatures w14:val="none"/>
        </w:rPr>
      </w:pPr>
      <w:r>
        <w:rPr>
          <w:highlight w:val="none"/>
          <w:lang w:val="ru-RU" w:bidi="ru-RU"/>
          <w14:ligatures w14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97169" cy="2819856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40654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 rot="0" flipH="0" flipV="0">
                          <a:off x="0" y="0"/>
                          <a:ext cx="3997169" cy="28198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314.74pt;height:222.04pt;mso-wrap-distance-left:0.00pt;mso-wrap-distance-top:0.00pt;mso-wrap-distance-right:0.00pt;mso-wrap-distance-bottom:0.00pt;rotation:0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5CC859A5">
      <w:pPr>
        <w:pStyle w:val="112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18</w:t>
      </w:r>
      <w:r>
        <w:fldChar w:fldCharType="end"/>
      </w:r>
      <w:r>
        <w:t xml:space="preserve">. Графики напряжения и тока на обмотках трансформатора </w:t>
      </w:r>
      <w:r/>
    </w:p>
    <w:p w14:paraId="5FA2CE20">
      <w:pPr>
        <w:pBdr/>
        <w:spacing/>
        <w:ind/>
        <w:rPr>
          <w:highlight w:val="none"/>
        </w:rPr>
      </w:pPr>
      <w:r>
        <w:t xml:space="preserve">Изменение номинальной мощности никак не повлияло на модель. Так как она изначально была выбрана с запасом относительно реальной мощности трансформатора.</w:t>
      </w:r>
      <w:r>
        <w:rPr>
          <w:highlight w:val="none"/>
        </w:rPr>
      </w:r>
    </w:p>
    <w:p w14:paraId="5C2D12BE">
      <w:pPr>
        <w:pBdr/>
        <w:spacing/>
        <w:ind/>
        <w:jc w:val="center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96000" cy="2818800"/>
                <wp:effectExtent l="25010" t="17759" r="25010" b="17759"/>
                <wp:docPr id="20" name="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3891114" name=""/>
                        <pic:cNvPicPr/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 rot="0" flipH="0" flipV="0">
                          <a:off x="0" y="0"/>
                          <a:ext cx="3996000" cy="281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314.65pt;height:221.95pt;mso-wrap-distance-left:0.00pt;mso-wrap-distance-top:0.00pt;mso-wrap-distance-right:0.00pt;mso-wrap-distance-bottom:0.00pt;rotation:0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2D1EFE3A">
      <w:pPr>
        <w:pStyle w:val="112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19</w:t>
      </w:r>
      <w:r>
        <w:fldChar w:fldCharType="end"/>
      </w:r>
      <w:r>
        <w:t xml:space="preserve">. Графики напряжения и тока на обмотках трансформатора  при изменении номинальной мощности </w:t>
      </w:r>
      <w:r/>
    </w:p>
    <w:p w14:paraId="7F763C32">
      <w:pPr>
        <w:pBdr/>
        <w:spacing/>
        <w:ind/>
        <w:rPr>
          <w:highlight w:val="none"/>
        </w:rPr>
      </w:pPr>
      <w:r>
        <w:t xml:space="preserve">Изменение номинальной частоты, также не вызвало заметного изменения показателей  модели.</w:t>
      </w:r>
      <w:r>
        <w:rPr>
          <w:highlight w:val="none"/>
        </w:rPr>
      </w:r>
    </w:p>
    <w:p w14:paraId="46D9BDE9">
      <w:pPr>
        <w:pBdr/>
        <w:spacing/>
        <w:ind/>
        <w:jc w:val="center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96000" cy="2818800"/>
                <wp:effectExtent l="172090" t="121518" r="172090" b="121518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93389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 rot="0" flipH="0" flipV="0">
                          <a:off x="0" y="0"/>
                          <a:ext cx="3996000" cy="281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314.65pt;height:221.95pt;mso-wrap-distance-left:0.00pt;mso-wrap-distance-top:0.00pt;mso-wrap-distance-right:0.00pt;mso-wrap-distance-bottom:0.00pt;rotation:0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56664365">
      <w:pPr>
        <w:pStyle w:val="112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20</w:t>
      </w:r>
      <w:r>
        <w:fldChar w:fldCharType="end"/>
      </w:r>
      <w:r>
        <w:t xml:space="preserve">. Графики напряжения и тока на обмотках трансформатора при изменении номинальной частоты </w:t>
      </w:r>
      <w:r/>
    </w:p>
    <w:p w14:paraId="670D2275">
      <w:pPr>
        <w:pBdr/>
        <w:spacing/>
        <w:ind/>
        <w:rPr/>
      </w:pPr>
      <w:r>
        <w:t xml:space="preserve">Изменение номинального напря</w:t>
      </w:r>
      <w:r>
        <w:t xml:space="preserve">жения, оказывает существенное </w:t>
      </w:r>
      <w:r>
        <w:t xml:space="preserve">влияние на показатели модели. Отношение номинальных напряжений на обмотках прямо пропорционально отношению токов на обмотках и их значения. Так например при совпадении номинальных напряжений первичной и вторичной обмоток также совпадают и токи на обмотках.</w:t>
      </w:r>
      <w:r/>
    </w:p>
    <w:p w14:paraId="56BFE3FD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96000" cy="2818800"/>
                <wp:effectExtent l="50340" t="35628" r="50340" b="35628"/>
                <wp:docPr id="22" name="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3989014" name=""/>
                        <pic:cNvPicPr/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 rot="0" flipH="0" flipV="0">
                          <a:off x="0" y="0"/>
                          <a:ext cx="3996000" cy="281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314.65pt;height:221.95pt;mso-wrap-distance-left:0.00pt;mso-wrap-distance-top:0.00pt;mso-wrap-distance-right:0.00pt;mso-wrap-distance-bottom:0.00pt;rotation:0;z-index:1;" stroked="false">
                <v:imagedata r:id="rId32" o:title=""/>
                <o:lock v:ext="edit" rotation="t"/>
              </v:shape>
            </w:pict>
          </mc:Fallback>
        </mc:AlternateContent>
      </w:r>
      <w:r/>
    </w:p>
    <w:p w14:paraId="10794278">
      <w:pPr>
        <w:pStyle w:val="112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21</w:t>
      </w:r>
      <w:r>
        <w:fldChar w:fldCharType="end"/>
      </w:r>
      <w:r>
        <w:t xml:space="preserve">. Графики напряжения и тока на обмотках трансформатора при изменении номинального напряжения на обмотках </w:t>
      </w:r>
      <w:r/>
    </w:p>
    <w:p w14:paraId="660A655E">
      <w:pPr>
        <w:pBdr/>
        <w:spacing/>
        <w:ind/>
        <w:rPr>
          <w:highlight w:val="none"/>
        </w:rPr>
      </w:pPr>
      <w:r>
        <w:t xml:space="preserve">Изменение активного сопротивления обмоток  не оказывает  заметного влияния на характеристики цепи, например при увеличении сопротивления первичной обмотки в два раза, графики</w:t>
      </w:r>
      <w:r>
        <w:t xml:space="preserve"> напряжений и токов на обмотках не отличаются от исходных.</w:t>
      </w:r>
      <w:r>
        <w:rPr>
          <w:highlight w:val="none"/>
        </w:rPr>
      </w:r>
    </w:p>
    <w:p w14:paraId="17F998C3">
      <w:pPr>
        <w:pBdr/>
        <w:spacing/>
        <w:ind/>
        <w:jc w:val="center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96000" cy="2818800"/>
                <wp:effectExtent l="288096" t="203356" r="288096" b="203356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66994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 rot="0" flipH="0" flipV="0">
                          <a:off x="0" y="0"/>
                          <a:ext cx="3996000" cy="281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314.65pt;height:221.95pt;mso-wrap-distance-left:0.00pt;mso-wrap-distance-top:0.00pt;mso-wrap-distance-right:0.00pt;mso-wrap-distance-bottom:0.00pt;rotation:0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53E2235F">
      <w:pPr>
        <w:pStyle w:val="112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22</w:t>
      </w:r>
      <w:r>
        <w:fldChar w:fldCharType="end"/>
      </w:r>
      <w:r>
        <w:t xml:space="preserve">. Графики напряжения и тока на обмотках трансформатора при изменении активного сопротивления обмоток  </w:t>
      </w:r>
      <w:r/>
    </w:p>
    <w:p w14:paraId="115122C7">
      <w:pPr>
        <w:pBdr/>
        <w:spacing/>
        <w:ind/>
        <w:rPr>
          <w:highlight w:val="none"/>
        </w:rPr>
      </w:pPr>
      <w:r>
        <w:t xml:space="preserve">Изменение действующей индуктивности обмоток, также как и изменение сопротивления никак  не влияет на выходные параметры.</w:t>
      </w:r>
      <w:r>
        <w:rPr>
          <w:highlight w:val="none"/>
        </w:rPr>
      </w:r>
    </w:p>
    <w:p w14:paraId="57A4962A">
      <w:pPr>
        <w:pBdr/>
        <w:spacing/>
        <w:ind/>
        <w:jc w:val="center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96000" cy="2818800"/>
                <wp:effectExtent l="103016" t="72789" r="103016" b="72789"/>
                <wp:docPr id="24" name="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0704748" name=""/>
                        <pic:cNvPicPr/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 rot="0" flipH="0" flipV="0">
                          <a:off x="0" y="0"/>
                          <a:ext cx="3996000" cy="281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314.65pt;height:221.95pt;mso-wrap-distance-left:0.00pt;mso-wrap-distance-top:0.00pt;mso-wrap-distance-right:0.00pt;mso-wrap-distance-bottom:0.00pt;rotation:0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48C9B652">
      <w:pPr>
        <w:pStyle w:val="112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23</w:t>
      </w:r>
      <w:r>
        <w:fldChar w:fldCharType="end"/>
      </w:r>
      <w:r>
        <w:t xml:space="preserve">. Графики напряжения и тока на обмотках трансформатора при изменении индуктивности рассеяния обмоток  </w:t>
      </w:r>
      <w:r/>
    </w:p>
    <w:p w14:paraId="54B7014B">
      <w:pPr>
        <w:pBdr/>
        <w:spacing/>
        <w:ind/>
        <w:rPr>
          <w:highlight w:val="none"/>
        </w:rPr>
      </w:pPr>
      <w:r>
        <w:t xml:space="preserve">Изменение сопротивления цепи намагничивания приводит к изменению тока на</w:t>
      </w:r>
      <w:r>
        <w:t xml:space="preserve"> вторичной обмотке. Например уменьшения сопротивления в цепи намагничивания приводит к увеличению тока.</w:t>
      </w:r>
      <w:r>
        <w:rPr>
          <w:highlight w:val="none"/>
        </w:rPr>
      </w:r>
    </w:p>
    <w:p w14:paraId="65B180F3">
      <w:pPr>
        <w:pBdr/>
        <w:spacing/>
        <w:ind/>
        <w:jc w:val="center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96000" cy="2818800"/>
                <wp:effectExtent l="346744" t="244731" r="346744" b="244731"/>
                <wp:docPr id="25" name="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7891311" name=""/>
                        <pic:cNvPicPr/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 rot="0" flipH="0" flipV="0">
                          <a:off x="0" y="0"/>
                          <a:ext cx="3996000" cy="281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314.65pt;height:221.95pt;mso-wrap-distance-left:0.00pt;mso-wrap-distance-top:0.00pt;mso-wrap-distance-right:0.00pt;mso-wrap-distance-bottom:0.00pt;rotation:0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3CDCF95D">
      <w:pPr>
        <w:pStyle w:val="112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24</w:t>
      </w:r>
      <w:r>
        <w:fldChar w:fldCharType="end"/>
      </w:r>
      <w:r>
        <w:t xml:space="preserve">. Графики напряжения и тока на обмотках трансформатора при изменении сопротивления  цепи намагничивания </w:t>
      </w:r>
      <w:r/>
    </w:p>
    <w:p w14:paraId="5986D523">
      <w:pPr>
        <w:pBdr/>
        <w:spacing/>
        <w:ind/>
        <w:rPr>
          <w:highlight w:val="none"/>
        </w:rPr>
      </w:pPr>
      <w:r>
        <w:t xml:space="preserve">Изменение индуктивности цепи намагничивания не оказывает заметного влияния на выходные показатели цепи.</w:t>
      </w:r>
      <w:r>
        <w:rPr>
          <w:highlight w:val="none"/>
        </w:rPr>
      </w:r>
      <w:r>
        <w:rPr>
          <w:highlight w:val="none"/>
        </w:rPr>
      </w:r>
    </w:p>
    <w:p w14:paraId="5B4144C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5F55DA1">
      <w:pPr>
        <w:pBdr/>
        <w:spacing/>
        <w:ind/>
        <w:jc w:val="center"/>
        <w:rPr/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96000" cy="2818800"/>
                <wp:effectExtent l="258129" t="182216" r="258129" b="182216"/>
                <wp:docPr id="26" name="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2873996" name=""/>
                        <pic:cNvPicPr/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 rot="0" flipH="0" flipV="0">
                          <a:off x="0" y="0"/>
                          <a:ext cx="3996000" cy="281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314.65pt;height:221.95pt;mso-wrap-distance-left:0.00pt;mso-wrap-distance-top:0.00pt;mso-wrap-distance-right:0.00pt;mso-wrap-distance-bottom:0.00pt;rotation:0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798AC57F">
      <w:pPr>
        <w:pStyle w:val="112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25</w:t>
      </w:r>
      <w:r>
        <w:fldChar w:fldCharType="end"/>
      </w:r>
      <w:r>
        <w:t xml:space="preserve">. Графики напряжения и тока на обмотках трансформатора при изменении индуктивности цепи намагничивания </w:t>
      </w:r>
      <w:r/>
      <w:r>
        <w:br w:type="page" w:clear="all"/>
      </w:r>
      <w:r/>
      <w:r/>
    </w:p>
    <w:p w14:paraId="168E1E71" w14:textId="77777777">
      <w:pPr>
        <w:pStyle w:val="1063"/>
        <w:pBdr/>
        <w:spacing/>
        <w:ind/>
        <w:rPr>
          <w:highlight w:val="none"/>
        </w:rPr>
      </w:pPr>
      <w:r/>
      <w:bookmarkStart w:id="59" w:name="_Toc17"/>
      <w:r>
        <w:t xml:space="preserve">ЗАКЛЮЧЕНИЕ</w:t>
      </w:r>
      <w:r/>
      <w:bookmarkEnd w:id="59"/>
      <w:r/>
      <w:r>
        <w:rPr>
          <w:highlight w:val="none"/>
        </w:rPr>
      </w:r>
    </w:p>
    <w:p w14:paraId="0D11084D">
      <w:pPr>
        <w:pBdr/>
        <w:spacing/>
        <w:ind/>
        <w:rPr>
          <w:rFonts w:eastAsiaTheme="minorEastAsia"/>
          <w:lang w:val="en-US"/>
        </w:rPr>
      </w:pPr>
      <w:r>
        <w:t xml:space="preserve">В данной работе были изучены основы </w:t>
      </w:r>
      <w:r>
        <w:rPr>
          <w:lang w:val="en-US"/>
        </w:rPr>
        <w:t xml:space="preserve">MATLAB </w:t>
      </w:r>
      <w:r>
        <w:rPr>
          <w:lang w:val="ru-RU"/>
        </w:rPr>
        <w:t xml:space="preserve">и </w:t>
      </w:r>
      <w:r>
        <w:rPr>
          <w:lang w:val="en-US"/>
        </w:rPr>
        <w:t xml:space="preserve">MATLAB Simulink. </w:t>
      </w:r>
      <w:r>
        <w:rPr>
          <w:lang w:val="ru-RU"/>
        </w:rPr>
        <w:t xml:space="preserve">При работе со средой </w:t>
      </w:r>
      <w:r>
        <w:rPr>
          <w:lang w:val="en-US"/>
        </w:rPr>
        <w:t xml:space="preserve">MATLAB  </w:t>
      </w:r>
      <w:r>
        <w:t xml:space="preserve">была написана программа, строящая требуемые график</w:t>
      </w:r>
      <w:r>
        <w:t xml:space="preserve">.</w:t>
      </w:r>
      <w:r>
        <w:rPr>
          <w:lang w:val="en-US"/>
        </w:rPr>
        <w:t xml:space="preserve"> </w:t>
      </w:r>
      <w:r>
        <w:rPr>
          <w:lang w:val="ru-RU"/>
        </w:rPr>
        <w:t xml:space="preserve">В ходе разработки были изучены существующие параметры графиков. В среде </w:t>
      </w:r>
      <w:r>
        <w:rPr>
          <w:lang w:val="en-US"/>
        </w:rPr>
        <w:t xml:space="preserve">Simulink </w:t>
      </w:r>
      <w:r>
        <w:rPr>
          <w:lang w:val="ru-RU"/>
        </w:rPr>
        <w:t xml:space="preserve">были изучены основные блоки, а также пакет </w:t>
      </w:r>
      <w:r>
        <w:rPr>
          <w:lang w:val="en-US"/>
        </w:rPr>
        <w:t xml:space="preserve">SIMSCAPE. </w:t>
      </w:r>
      <w:r>
        <w:rPr>
          <w:lang w:val="ru-RU"/>
        </w:rPr>
        <w:t xml:space="preserve">В ходе работы была смоделирована цепь, используемая  для исследования влияния изменения параметров трансформатора на  выходные характеристики цепи.</w:t>
      </w:r>
      <w:r>
        <w:br w:type="page" w:clear="all"/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60576F2B">
      <w:pPr>
        <w:pStyle w:val="1063"/>
        <w:pBdr/>
        <w:spacing/>
        <w:ind/>
        <w:rPr>
          <w:rFonts w:eastAsiaTheme="minorEastAsia"/>
        </w:rPr>
      </w:pPr>
      <w:r/>
      <w:bookmarkStart w:id="60" w:name="_Toc18"/>
      <w:r/>
      <w:bookmarkStart w:id="40" w:name="_Ref1"/>
      <w:r>
        <w:rPr>
          <w:rFonts w:eastAsiaTheme="minorEastAsia"/>
        </w:rPr>
        <w:t xml:space="preserve">Приложение 1.</w:t>
      </w:r>
      <w:bookmarkEnd w:id="40"/>
      <w:r/>
      <w:bookmarkEnd w:id="60"/>
      <w:r/>
      <w:r>
        <w:rPr>
          <w:rFonts w:eastAsiaTheme="minorEastAsia"/>
        </w:rPr>
      </w:r>
    </w:p>
    <w:p w14:paraId="578CCB92">
      <w:pPr>
        <w:pStyle w:val="109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x = linspace(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-2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pi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pi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500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5F473B6D">
      <w:pPr>
        <w:pStyle w:val="109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y1 =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sin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(x);</w:t>
      </w:r>
      <w:r/>
    </w:p>
    <w:p w14:paraId="26D7878F">
      <w:pPr>
        <w:pStyle w:val="109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y2 =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sin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7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*x);</w:t>
      </w:r>
      <w:r/>
    </w:p>
    <w:p w14:paraId="58BD7042">
      <w:pPr>
        <w:pStyle w:val="109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subplot(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0C417CE4">
      <w:pPr>
        <w:pStyle w:val="109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plot(x, y1,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4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'Color'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'c'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'LineStyle'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'-.'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'Marker'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's'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3333BEF">
      <w:pPr>
        <w:pStyle w:val="109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hold on;</w:t>
      </w:r>
      <w:r/>
    </w:p>
    <w:p w14:paraId="0209785A">
      <w:pPr>
        <w:pStyle w:val="109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plot(x, y2);</w:t>
      </w:r>
      <w:r/>
    </w:p>
    <w:p w14:paraId="42A7CBC7">
      <w:pPr>
        <w:pStyle w:val="109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axis([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-2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pi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pi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-1.2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1.2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]);</w:t>
      </w:r>
      <w:r/>
    </w:p>
    <w:p w14:paraId="43F7A406">
      <w:pPr>
        <w:pStyle w:val="109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 </w:t>
      </w:r>
      <w:r/>
    </w:p>
    <w:p w14:paraId="48582A92">
      <w:pPr>
        <w:pStyle w:val="109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title(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"Графики"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3BEAA060">
      <w:pPr>
        <w:pStyle w:val="109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xlabel(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"x"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D4C08BD">
      <w:pPr>
        <w:pStyle w:val="109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ylabel(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"y"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1F0536E">
      <w:pPr>
        <w:pStyle w:val="109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'sin(x)'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'sin(7x)'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7111BDFB">
      <w:pPr>
        <w:pStyle w:val="109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subplot(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070817AF">
      <w:pPr>
        <w:pStyle w:val="109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plot(x, y1,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4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'Color'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'c'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'LineStyle'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'-.'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'Marker'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's'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100174CC">
      <w:pPr>
        <w:pStyle w:val="109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25234264">
      <w:pPr>
        <w:pStyle w:val="109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plot(x, y2);</w:t>
      </w:r>
      <w:r/>
    </w:p>
    <w:p w14:paraId="054ACF60">
      <w:pPr>
        <w:pStyle w:val="109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hold on;</w:t>
      </w:r>
      <w:r/>
    </w:p>
    <w:p w14:paraId="1629096C">
      <w:pPr>
        <w:pStyle w:val="109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axis([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0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pi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pi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-1.2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1.2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]);</w:t>
      </w:r>
      <w:r/>
    </w:p>
    <w:p w14:paraId="48A03FB7">
      <w:pPr>
        <w:pStyle w:val="109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title(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"Графики"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6E731161">
      <w:pPr>
        <w:pStyle w:val="109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xlabel(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"x"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0D3C0657">
      <w:pPr>
        <w:pStyle w:val="109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ylabel(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"y"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1A60B1F2">
      <w:pPr>
        <w:pStyle w:val="109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'sin(x)'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'sin(7x)'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355D18D8">
      <w:pPr>
        <w:pBdr/>
        <w:spacing/>
        <w:ind/>
        <w:rPr/>
      </w:pPr>
      <w:r>
        <w:rPr>
          <w:sz w:val="24"/>
        </w:rPr>
      </w:r>
      <w:r>
        <w:rPr>
          <w:rFonts w:eastAsiaTheme="minorEastAsia"/>
        </w:rPr>
      </w:r>
      <w:r/>
    </w:p>
    <w:p w14:paraId="7B7B5DC7">
      <w:pPr>
        <w:pStyle w:val="1063"/>
        <w:pBdr/>
        <w:spacing/>
        <w:ind/>
        <w:rPr/>
      </w:pPr>
      <w:r/>
      <w:bookmarkStart w:id="61" w:name="_Toc19"/>
      <w:r/>
      <w:bookmarkStart w:id="41" w:name="_Ref2"/>
      <w:r>
        <w:t xml:space="preserve">Приложение 2.</w:t>
      </w:r>
      <w:bookmarkEnd w:id="41"/>
      <w:r/>
      <w:bookmarkEnd w:id="61"/>
      <w:r/>
      <w:r/>
    </w:p>
    <w:p w14:paraId="789CEC3B">
      <w:pPr>
        <w:pBdr/>
        <w:spacing/>
        <w:ind/>
        <w:rPr>
          <w:rFonts w:eastAsiaTheme="minorEastAsia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66395" cy="3949796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205324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</pic:blipFill>
                      <pic:spPr bwMode="auto">
                        <a:xfrm flipH="0" flipV="0">
                          <a:off x="0" y="0"/>
                          <a:ext cx="5266395" cy="394979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14.68pt;height:311.01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rFonts w:eastAsiaTheme="minorEastAsia"/>
        </w:rPr>
      </w:r>
      <w:r>
        <w:rPr>
          <w:rFonts w:eastAsiaTheme="minorEastAsia"/>
        </w:rPr>
      </w:r>
    </w:p>
    <w:p w14:paraId="61CF2D08">
      <w:pPr>
        <w:pStyle w:val="1063"/>
        <w:pBdr/>
        <w:spacing/>
        <w:ind/>
        <w:rPr>
          <w:rFonts w:eastAsiaTheme="minorEastAsia"/>
        </w:rPr>
      </w:pPr>
      <w:r/>
      <w:bookmarkStart w:id="62" w:name="_Toc20"/>
      <w:r>
        <w:rPr>
          <w:rFonts w:eastAsiaTheme="minorEastAsia"/>
        </w:rPr>
      </w:r>
      <w:bookmarkStart w:id="42" w:name="_Ref3"/>
      <w:r>
        <w:t xml:space="preserve">Приложение 3.</w:t>
      </w:r>
      <w:bookmarkEnd w:id="42"/>
      <w:r/>
      <w:bookmarkEnd w:id="62"/>
      <w:r/>
      <w:r>
        <w:rPr>
          <w:rFonts w:eastAsiaTheme="minorEastAsia"/>
        </w:rPr>
      </w:r>
    </w:p>
    <w:p w14:paraId="0F41398D">
      <w:pPr>
        <w:pBdr/>
        <w:spacing/>
        <w:ind/>
        <w:jc w:val="center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53930" cy="2329546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395029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 flipH="0" flipV="0">
                          <a:off x="0" y="0"/>
                          <a:ext cx="4953929" cy="23295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390.07pt;height:183.43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CD060E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1969AF0E"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5FF9E5B6" w14:textId="77777777">
      <w:pPr>
        <w:pStyle w:val="1063"/>
        <w:pBdr/>
        <w:spacing/>
        <w:ind/>
        <w:rPr>
          <w:highlight w:val="none"/>
        </w:rPr>
      </w:pPr>
      <w:r/>
      <w:bookmarkStart w:id="63" w:name="_Toc21"/>
      <w:r>
        <w:t xml:space="preserve">СПИСОК ИСПОЛЬЗОВАНН</w:t>
      </w:r>
      <w:r>
        <w:t xml:space="preserve">ЫХ</w:t>
      </w:r>
      <w:r>
        <w:t xml:space="preserve"> </w:t>
      </w:r>
      <w:r>
        <w:t xml:space="preserve">ИСТОЧНИКОВ</w:t>
      </w:r>
      <w:r/>
      <w:bookmarkEnd w:id="63"/>
      <w:r/>
      <w:r>
        <w:rPr>
          <w:highlight w:val="none"/>
        </w:rPr>
      </w:r>
    </w:p>
    <w:p w14:paraId="357FAD6C">
      <w:pPr>
        <w:pStyle w:val="1094"/>
        <w:numPr>
          <w:ilvl w:val="0"/>
          <w:numId w:val="70"/>
        </w:numPr>
        <w:pBdr/>
        <w:spacing/>
        <w:ind w:right="0" w:firstLine="709" w:left="0"/>
        <w:rPr>
          <w14:ligatures w14:val="none"/>
        </w:rPr>
      </w:pPr>
      <w:r>
        <w:rPr>
          <w:highlight w:val="none"/>
        </w:rPr>
      </w:r>
      <w:r>
        <w:t xml:space="preserve">MathWorks. MATLAB Documentation. — URL: </w:t>
      </w:r>
      <w:hyperlink r:id="rId39" w:tooltip="https://www.mathworks.com/help/matlab/" w:history="1">
        <w:r>
          <w:t xml:space="preserve">https://www.mathworks.com/help/MATLAB/</w:t>
        </w:r>
      </w:hyperlink>
      <w:r>
        <w:rPr>
          <w:highlight w:val="none"/>
          <w:lang w:val="en-US"/>
        </w:rPr>
        <w:t xml:space="preserve"> </w:t>
      </w:r>
      <w:r>
        <w:t xml:space="preserve">(дата обращения: 27.03.2026).</w:t>
      </w:r>
      <w:r>
        <w:rPr>
          <w:highlight w:val="none"/>
        </w:rPr>
      </w:r>
      <w:r>
        <w:rPr>
          <w14:ligatures w14:val="none"/>
        </w:rPr>
      </w:r>
    </w:p>
    <w:p w14:paraId="317C2662">
      <w:pPr>
        <w:pStyle w:val="1094"/>
        <w:numPr>
          <w:ilvl w:val="0"/>
          <w:numId w:val="70"/>
        </w:numPr>
        <w:pBdr/>
        <w:spacing/>
        <w:ind w:right="0" w:firstLine="709" w:left="0"/>
        <w:rPr>
          <w14:ligatures w14:val="none"/>
        </w:rPr>
      </w:pPr>
      <w:r>
        <w:rPr>
          <w:highlight w:val="none"/>
        </w:rPr>
      </w:r>
      <w:r>
        <w:t xml:space="preserve">Документация MATLAB (рус.). — URL: </w:t>
      </w:r>
      <w:hyperlink r:id="rId40" w:tooltip="https://docs.exponenta.ru/matlab/index.html" w:history="1">
        <w:r>
          <w:t xml:space="preserve">https://docs.exponenta.ru/MATLAB/index.html</w:t>
        </w:r>
      </w:hyperlink>
      <w:r>
        <w:t xml:space="preserve"> (дата обращения: 27.03.2026).</w:t>
      </w:r>
      <w:r>
        <w:rPr>
          <w:highlight w:val="none"/>
        </w:rPr>
      </w:r>
      <w:r>
        <w:rPr>
          <w14:ligatures w14:val="none"/>
        </w:rPr>
      </w:r>
    </w:p>
    <w:p w14:paraId="34BD1B64">
      <w:pPr>
        <w:pStyle w:val="1094"/>
        <w:numPr>
          <w:ilvl w:val="0"/>
          <w:numId w:val="70"/>
        </w:numPr>
        <w:pBdr/>
        <w:spacing/>
        <w:ind w:right="0" w:firstLine="709" w:left="0"/>
        <w:rPr>
          <w14:ligatures w14:val="none"/>
        </w:rPr>
      </w:pPr>
      <w:r>
        <w:rPr>
          <w:highlight w:val="none"/>
        </w:rPr>
      </w:r>
      <w:r>
        <w:t xml:space="preserve">MathWorks. Simulink Documentation. — URL: </w:t>
      </w:r>
      <w:hyperlink r:id="rId41" w:tooltip="https://www.mathworks.com/help/simulink/?utm_source=chatgpt.com" w:history="1">
        <w:r>
          <w:t xml:space="preserve">https://www.mathworks.com/help/Simulink/</w:t>
        </w:r>
      </w:hyperlink>
      <w:r>
        <w:t xml:space="preserve"> (дата обращения: 27.03.2026)</w:t>
      </w:r>
      <w:r>
        <w:rPr>
          <w14:ligatures w14:val="none"/>
        </w:rPr>
      </w:r>
    </w:p>
    <w:p w14:paraId="7809770C">
      <w:pPr>
        <w:pStyle w:val="1094"/>
        <w:numPr>
          <w:ilvl w:val="0"/>
          <w:numId w:val="70"/>
        </w:numPr>
        <w:pBdr/>
        <w:spacing/>
        <w:ind w:right="0" w:firstLine="709" w:left="0"/>
        <w:rPr>
          <w14:ligatures w14:val="none"/>
        </w:rPr>
      </w:pPr>
      <w:r>
        <w:t xml:space="preserve">Документация Simulink. — URL: </w:t>
      </w:r>
      <w:hyperlink r:id="rId42" w:tooltip="https://docs.exponenta.ru/simulink/index.html" w:history="1">
        <w:r>
          <w:t xml:space="preserve">https://docs.exponenta.ru/Simulink/index.html</w:t>
        </w:r>
      </w:hyperlink>
      <w:r>
        <w:t xml:space="preserve"> (дата обращения: 27.03.2026).</w:t>
      </w:r>
      <w:r>
        <w:rPr>
          <w14:ligatures w14:val="none"/>
        </w:rPr>
      </w:r>
    </w:p>
    <w:p w14:paraId="60ED67DA">
      <w:pPr>
        <w:pStyle w:val="1094"/>
        <w:numPr>
          <w:ilvl w:val="0"/>
          <w:numId w:val="70"/>
        </w:numPr>
        <w:pBdr/>
        <w:spacing/>
        <w:ind w:right="0" w:firstLine="709" w:left="0"/>
        <w:rPr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MathWorks. Simscape Documentation. — URL: </w:t>
      </w:r>
      <w:hyperlink r:id="rId43" w:tooltip="https://www.mathworks.com/help/physmod/simscape/" w:history="1">
        <w:r>
          <w:rPr>
            <w:highlight w:val="none"/>
          </w:rPr>
          <w:t xml:space="preserve">https://www.mathworks.com/help/physmod/simscape/</w:t>
        </w:r>
      </w:hyperlink>
      <w:r>
        <w:rPr>
          <w:highlight w:val="none"/>
        </w:rPr>
        <w:t xml:space="preserve"> (дата обращения: 27.03.2026).</w:t>
      </w:r>
      <w:r>
        <w:rPr>
          <w:highlight w:val="none"/>
        </w:rPr>
      </w:r>
      <w:r>
        <w:rPr>
          <w14:ligatures w14:val="none"/>
        </w:rPr>
      </w:r>
    </w:p>
    <w:p w14:paraId="05CBE1F8">
      <w:pPr>
        <w:pStyle w:val="1094"/>
        <w:numPr>
          <w:ilvl w:val="0"/>
          <w:numId w:val="70"/>
        </w:numPr>
        <w:pBdr/>
        <w:spacing/>
        <w:ind w:right="0" w:firstLine="709" w:left="0"/>
        <w:rPr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Документация Simscape (рус.). — URL: </w:t>
      </w:r>
      <w:hyperlink r:id="rId44" w:tooltip="https://docs.exponenta.ru/physmod/simscape/index.html" w:history="1">
        <w:r>
          <w:rPr>
            <w:highlight w:val="none"/>
          </w:rPr>
          <w:t xml:space="preserve">https://docs.exponenta.ru/physmod/simscape/index.html</w:t>
        </w:r>
      </w:hyperlink>
      <w:r>
        <w:rPr>
          <w:highlight w:val="none"/>
        </w:rPr>
        <w:t xml:space="preserve"> (дата обращения: 27.03.2026).</w:t>
      </w:r>
      <w:r>
        <w:rPr>
          <w:highlight w:val="none"/>
        </w:rPr>
      </w:r>
      <w:r>
        <w:rPr>
          <w14:ligatures w14:val="none"/>
        </w:rPr>
      </w:r>
    </w:p>
    <w:sectPr>
      <w:footnotePr/>
      <w:endnotePr/>
      <w:type w:val="nextPage"/>
      <w:pgSz w:h="16838" w:orient="portrait" w:w="11906"/>
      <w:pgMar w:top="1134" w:right="567" w:bottom="1134" w:left="1701" w:header="709" w:footer="709" w:gutter="0"/>
      <w:pgNumType w:start="1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5E2A08C" w14:textId="77777777">
      <w:pPr>
        <w:pBdr/>
        <w:spacing/>
        <w:ind/>
        <w:rPr/>
      </w:pPr>
      <w:r>
        <w:separator/>
      </w:r>
      <w:r/>
    </w:p>
    <w:p w14:paraId="423604F5" w14:textId="77777777">
      <w:pPr>
        <w:pBdr/>
        <w:spacing/>
        <w:ind/>
        <w:rPr/>
      </w:pPr>
      <w:r/>
      <w:r/>
    </w:p>
  </w:endnote>
  <w:endnote w:type="continuationSeparator" w:id="0">
    <w:p w14:paraId="321696B1" w14:textId="77777777">
      <w:pPr>
        <w:pBdr/>
        <w:spacing/>
        <w:ind/>
        <w:rPr/>
      </w:pPr>
      <w:r>
        <w:continuationSeparator/>
      </w:r>
      <w:r/>
    </w:p>
    <w:p w14:paraId="279FD719" w14:textId="77777777"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Symbol">
    <w:panose1 w:val="05010000000000000000"/>
  </w:font>
  <w:font w:name="Liberation Sans">
    <w:panose1 w:val="020B0604020202020204"/>
  </w:font>
  <w:font w:name="Wingdings">
    <w:panose1 w:val="05010000000000000000"/>
  </w:font>
  <w:font w:name="Segoe UI">
    <w:panose1 w:val="020B0502040404020203"/>
  </w:font>
  <w:font w:name="TimesNewRomanPS-ItalicMT">
    <w:panose1 w:val="05040102010807070707"/>
  </w:font>
  <w:font w:name="Consolas">
    <w:panose1 w:val="020B0609030202020204"/>
  </w:font>
  <w:font w:name="Times-Italic">
    <w:panose1 w:val="05040102010807070707"/>
  </w:font>
  <w:font w:name="Arial,Bold">
    <w:panose1 w:val="05040102010807070707"/>
  </w:font>
  <w:font w:name="Arial">
    <w:panose1 w:val="020B0604020202020204"/>
  </w:font>
  <w:font w:name="UkrainianTextBook">
    <w:panose1 w:val="05040102010807070707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854255324"/>
      <w:docPartObj>
        <w:docPartGallery w:val="Page Numbers (Bottom of Page)"/>
        <w:docPartUnique w:val="true"/>
      </w:docPartObj>
      <w:rPr/>
    </w:sdtPr>
    <w:sdtContent>
      <w:p w14:paraId="0D019BCB" w14:textId="1DAF3B87">
        <w:pPr>
          <w:pStyle w:val="1088"/>
          <w:pBdr/>
          <w:spacing/>
          <w:ind w:firstLine="0"/>
          <w:jc w:val="center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ru-RU"/>
          </w:rPr>
          <w:t xml:space="preserve">2</w:t>
        </w:r>
        <w:r>
          <w:fldChar w:fldCharType="end"/>
        </w:r>
        <w:r/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217943142"/>
      <w:docPartObj>
        <w:docPartGallery w:val="Page Numbers (Bottom of Page)"/>
        <w:docPartUnique w:val="true"/>
      </w:docPartObj>
      <w:rPr/>
    </w:sdtPr>
    <w:sdtContent>
      <w:p w14:paraId="2AB7BB53" w14:textId="2DA48C87">
        <w:pPr>
          <w:pStyle w:val="1088"/>
          <w:framePr w:hAnchor="margin" w:vAnchor="text" w:wrap="none" w:xAlign="center" w:y="1"/>
          <w:pBdr/>
          <w:spacing/>
          <w:ind/>
          <w:rPr>
            <w:rStyle w:val="1121"/>
          </w:rPr>
        </w:pPr>
        <w:r>
          <w:rPr>
            <w:rStyle w:val="1121"/>
          </w:rPr>
          <w:fldChar w:fldCharType="begin"/>
        </w:r>
        <w:r>
          <w:rPr>
            <w:rStyle w:val="1121"/>
          </w:rPr>
          <w:instrText xml:space="preserve"> PAGE </w:instrText>
        </w:r>
        <w:r>
          <w:rPr>
            <w:rStyle w:val="1121"/>
          </w:rPr>
          <w:fldChar w:fldCharType="separate"/>
        </w:r>
        <w:r>
          <w:rPr>
            <w:rStyle w:val="1121"/>
          </w:rPr>
          <w:t xml:space="preserve">40</w:t>
        </w:r>
        <w:r>
          <w:rPr>
            <w:rStyle w:val="1121"/>
          </w:rPr>
          <w:fldChar w:fldCharType="end"/>
        </w:r>
        <w:r>
          <w:rPr>
            <w:rStyle w:val="1121"/>
          </w:rPr>
        </w:r>
        <w:r>
          <w:rPr>
            <w:rStyle w:val="1121"/>
          </w:rPr>
        </w:r>
      </w:p>
    </w:sdtContent>
  </w:sdt>
  <w:p w14:paraId="2EB6B3E2" w14:textId="77777777">
    <w:pPr>
      <w:pStyle w:val="1088"/>
      <w:pBdr/>
      <w:spacing/>
      <w:ind w:right="360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2860F2D" w14:textId="77777777">
      <w:pPr>
        <w:pBdr/>
        <w:spacing/>
        <w:ind/>
        <w:rPr/>
      </w:pPr>
      <w:r>
        <w:separator/>
      </w:r>
      <w:r/>
    </w:p>
    <w:p w14:paraId="3C00DF0E" w14:textId="77777777">
      <w:pPr>
        <w:pBdr/>
        <w:spacing/>
        <w:ind/>
        <w:rPr/>
      </w:pPr>
      <w:r/>
      <w:r/>
    </w:p>
  </w:footnote>
  <w:footnote w:type="continuationSeparator" w:id="0">
    <w:p w14:paraId="48B723F6" w14:textId="77777777">
      <w:pPr>
        <w:pBdr/>
        <w:spacing/>
        <w:ind/>
        <w:rPr/>
      </w:pPr>
      <w:r>
        <w:continuationSeparator/>
      </w:r>
      <w:r/>
    </w:p>
    <w:p w14:paraId="34EB6C1C" w14:textId="77777777">
      <w:pPr>
        <w:pBdr/>
        <w:spacing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76690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07A780F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">
    <w:nsid w:val="008223D6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">
    <w:nsid w:val="0CD85EFF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0EB56D67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5">
    <w:nsid w:val="10D62105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6">
    <w:nsid w:val="19AE7080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7">
    <w:nsid w:val="20F514CA"/>
    <w:lvl w:ilvl="0">
      <w:isLgl w:val="false"/>
      <w:lvlJc w:val="left"/>
      <w:lvlText w:val="%1."/>
      <w:numFmt w:val="decimal"/>
      <w:pPr>
        <w:pBdr/>
        <w:spacing/>
        <w:ind w:hanging="360" w:left="720"/>
      </w:pPr>
      <w:pStyle w:val="1097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21EA4288"/>
    <w:lvl w:ilvl="0">
      <w:isLgl w:val="false"/>
      <w:lvlJc w:val="left"/>
      <w:lvlText w:val=""/>
      <w:numFmt w:val="bullet"/>
      <w:pPr>
        <w:pBdr/>
        <w:spacing/>
        <w:ind w:hanging="360" w:left="1571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291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011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731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451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17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891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611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331"/>
      </w:pPr>
      <w:rPr/>
      <w:start w:val="1"/>
      <w:suff w:val="tab"/>
    </w:lvl>
  </w:abstractNum>
  <w:abstractNum w:abstractNumId="9">
    <w:nsid w:val="23AD5252"/>
    <w:lvl w:ilvl="0">
      <w:isLgl w:val="false"/>
      <w:lvlJc w:val="left"/>
      <w:lvlText w:val=""/>
      <w:numFmt w:val="bullet"/>
      <w:pPr>
        <w:pBdr/>
        <w:spacing/>
        <w:ind w:hanging="360" w:left="1571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1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1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1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1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1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1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1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1"/>
      </w:pPr>
      <w:rPr>
        <w:rFonts w:hint="default" w:ascii="Wingdings" w:hAnsi="Wingdings"/>
      </w:rPr>
      <w:start w:val="1"/>
      <w:suff w:val="tab"/>
    </w:lvl>
  </w:abstractNum>
  <w:abstractNum w:abstractNumId="10">
    <w:nsid w:val="25F2798F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26536C35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12">
    <w:nsid w:val="2AD44910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2CA745CC"/>
    <w:lvl w:ilvl="0">
      <w:isLgl w:val="false"/>
      <w:lvlJc w:val="left"/>
      <w:lvlText w:val="%1."/>
      <w:numFmt w:val="decimal"/>
      <w:pPr>
        <w:pBdr/>
        <w:spacing/>
        <w:ind w:hanging="360" w:left="1571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291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011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731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451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17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891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611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331"/>
      </w:pPr>
      <w:rPr/>
      <w:start w:val="1"/>
      <w:suff w:val="tab"/>
    </w:lvl>
  </w:abstractNum>
  <w:abstractNum w:abstractNumId="14">
    <w:nsid w:val="2D3E69F0"/>
    <w:lvl w:ilvl="0">
      <w:isLgl w:val="false"/>
      <w:lvlJc w:val="left"/>
      <w:lvlText w:val="•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Arial" w:hAnsi="Arial"/>
      </w:rPr>
      <w:start w:val="1"/>
      <w:suff w:val="tab"/>
    </w:lvl>
    <w:lvl w:ilvl="1">
      <w:isLgl w:val="false"/>
      <w:lvlJc w:val="left"/>
      <w:lvlText w:val="•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Arial" w:hAnsi="Arial"/>
      </w:rPr>
      <w:start w:val="1"/>
      <w:suff w:val="tab"/>
    </w:lvl>
    <w:lvl w:ilvl="2">
      <w:isLgl w:val="false"/>
      <w:lvlJc w:val="left"/>
      <w:lvlText w:val="•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Arial" w:hAnsi="Arial"/>
      </w:rPr>
      <w:start w:val="1"/>
      <w:suff w:val="tab"/>
    </w:lvl>
    <w:lvl w:ilvl="3">
      <w:isLgl w:val="false"/>
      <w:lvlJc w:val="left"/>
      <w:lvlText w:val="•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Arial" w:hAnsi="Arial"/>
      </w:rPr>
      <w:start w:val="1"/>
      <w:suff w:val="tab"/>
    </w:lvl>
    <w:lvl w:ilvl="4">
      <w:isLgl w:val="false"/>
      <w:lvlJc w:val="left"/>
      <w:lvlText w:val="•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Arial" w:hAnsi="Arial"/>
      </w:rPr>
      <w:start w:val="1"/>
      <w:suff w:val="tab"/>
    </w:lvl>
    <w:lvl w:ilvl="5">
      <w:isLgl w:val="false"/>
      <w:lvlJc w:val="left"/>
      <w:lvlText w:val="•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Arial" w:hAnsi="Arial"/>
      </w:rPr>
      <w:start w:val="1"/>
      <w:suff w:val="tab"/>
    </w:lvl>
    <w:lvl w:ilvl="6">
      <w:isLgl w:val="false"/>
      <w:lvlJc w:val="left"/>
      <w:lvlText w:val="•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Arial" w:hAnsi="Arial"/>
      </w:rPr>
      <w:start w:val="1"/>
      <w:suff w:val="tab"/>
    </w:lvl>
    <w:lvl w:ilvl="7">
      <w:isLgl w:val="false"/>
      <w:lvlJc w:val="left"/>
      <w:lvlText w:val="•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Arial" w:hAnsi="Arial"/>
      </w:rPr>
      <w:start w:val="1"/>
      <w:suff w:val="tab"/>
    </w:lvl>
    <w:lvl w:ilvl="8">
      <w:isLgl w:val="false"/>
      <w:lvlJc w:val="left"/>
      <w:lvlText w:val="•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Arial" w:hAnsi="Arial"/>
      </w:rPr>
      <w:start w:val="1"/>
      <w:suff w:val="tab"/>
    </w:lvl>
  </w:abstractNum>
  <w:abstractNum w:abstractNumId="15">
    <w:nsid w:val="303B7C80"/>
    <w:lvl w:ilvl="0">
      <w:isLgl w:val="false"/>
      <w:lvlJc w:val="left"/>
      <w:lvlText w:val=""/>
      <w:numFmt w:val="bullet"/>
      <w:pPr>
        <w:pBdr/>
        <w:spacing/>
        <w:ind w:hanging="360" w:left="178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50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22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94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66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38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10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82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549"/>
      </w:pPr>
      <w:rPr>
        <w:rFonts w:hint="default" w:ascii="Wingdings" w:hAnsi="Wingdings"/>
      </w:rPr>
      <w:start w:val="1"/>
      <w:suff w:val="tab"/>
    </w:lvl>
  </w:abstractNum>
  <w:abstractNum w:abstractNumId="16">
    <w:nsid w:val="30DE7E2D"/>
    <w:lvl w:ilvl="0">
      <w:isLgl w:val="false"/>
      <w:lvlJc w:val="left"/>
      <w:lvlText w:val="%1."/>
      <w:numFmt w:val="decimal"/>
      <w:pPr>
        <w:pBdr/>
        <w:spacing/>
        <w:ind w:hanging="675" w:left="675"/>
      </w:pPr>
      <w:rPr>
        <w:rFonts w:hint="default" w:ascii="Times New Roman" w:hAnsi="Times New Roman" w:eastAsia="Times New Roman" w:cs="Times New Roman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720" w:left="1145"/>
      </w:pPr>
      <w:rPr>
        <w:rFonts w:hint="default" w:ascii="Times New Roman" w:hAnsi="Times New Roman" w:eastAsia="Times New Roman" w:cs="Times New Roman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1570"/>
      </w:pPr>
      <w:rPr>
        <w:rFonts w:hint="default" w:ascii="Times New Roman" w:hAnsi="Times New Roman" w:eastAsia="Times New Roman" w:cs="Times New Roman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1080" w:left="2355"/>
      </w:pPr>
      <w:rPr>
        <w:rFonts w:hint="default" w:ascii="Times New Roman" w:hAnsi="Times New Roman" w:eastAsia="Times New Roman" w:cs="Times New Roman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2780"/>
      </w:pPr>
      <w:rPr>
        <w:rFonts w:hint="default" w:ascii="Times New Roman" w:hAnsi="Times New Roman" w:eastAsia="Times New Roman" w:cs="Times New Roman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440" w:left="3565"/>
      </w:pPr>
      <w:rPr>
        <w:rFonts w:hint="default" w:ascii="Times New Roman" w:hAnsi="Times New Roman" w:eastAsia="Times New Roman" w:cs="Times New Roman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800" w:left="4350"/>
      </w:pPr>
      <w:rPr>
        <w:rFonts w:hint="default" w:ascii="Times New Roman" w:hAnsi="Times New Roman" w:eastAsia="Times New Roman" w:cs="Times New Roman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800" w:left="4775"/>
      </w:pPr>
      <w:rPr>
        <w:rFonts w:hint="default" w:ascii="Times New Roman" w:hAnsi="Times New Roman" w:eastAsia="Times New Roman" w:cs="Times New Roman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2160" w:left="5560"/>
      </w:pPr>
      <w:rPr>
        <w:rFonts w:hint="default" w:ascii="Times New Roman" w:hAnsi="Times New Roman" w:eastAsia="Times New Roman" w:cs="Times New Roman"/>
      </w:rPr>
      <w:start w:val="1"/>
      <w:suff w:val="tab"/>
    </w:lvl>
  </w:abstractNum>
  <w:abstractNum w:abstractNumId="17">
    <w:nsid w:val="38BA0587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8">
    <w:nsid w:val="3CDA302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420F740C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48551805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1">
    <w:nsid w:val="496B4F5B"/>
    <w:lvl w:ilvl="0">
      <w:isLgl w:val="false"/>
      <w:lvlJc w:val="left"/>
      <w:lvlText w:val="(%1)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4BC176BD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3">
    <w:nsid w:val="4BE41C12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4">
    <w:nsid w:val="4E926D84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5">
    <w:nsid w:val="52525A8B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6">
    <w:nsid w:val="55492C7A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7">
    <w:nsid w:val="58B024BC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8">
    <w:nsid w:val="5B69266E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601A1918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0">
    <w:nsid w:val="61012DE6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31">
    <w:nsid w:val="653A25D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 w:ascii="Times New Roman" w:hAnsi="Times New Roman" w:eastAsia="Times New Roman"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2">
    <w:nsid w:val="6D157DAA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3">
    <w:nsid w:val="6D757775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4">
    <w:nsid w:val="71977B4B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5">
    <w:nsid w:val="051D25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nsid w:val="459AEB43"/>
    <w:lvl w:ilvl="0">
      <w:isLgl w:val="false"/>
      <w:lvlJc w:val="left"/>
      <w:lvlText w:val="%1."/>
      <w:numFmt w:val="decimal"/>
      <w:pPr>
        <w:pBdr/>
        <w:spacing/>
        <w:ind w:hanging="432" w:left="1418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156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1706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1850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994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2138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2282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2426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2570"/>
      </w:pPr>
      <w:rPr/>
      <w:start w:val="1"/>
      <w:suff w:val="tab"/>
    </w:lvl>
  </w:abstractNum>
  <w:abstractNum w:abstractNumId="37">
    <w:nsid w:val="67BDB7A3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0E815985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0E815985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59AA2678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41">
    <w:nsid w:val="756E744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0A23241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0A23241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66135CEB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186EB629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3A38755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7">
    <w:nsid w:val="4BC2D2FF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6A21ABE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nsid w:val="1C02C1EA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2EC865B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1">
    <w:nsid w:val="2EC865B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020149A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731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1451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171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2891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3611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4331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051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5771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279E9A8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016F61A1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nsid w:val="016F61A1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6">
    <w:nsid w:val="081EB43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31F214F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7628194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459AEB43"/>
    <w:lvl w:ilvl="0">
      <w:isLgl w:val="false"/>
      <w:lvlJc w:val="left"/>
      <w:lvlText w:val="%1."/>
      <w:numFmt w:val="decimal"/>
      <w:pPr>
        <w:pBdr/>
        <w:spacing/>
        <w:ind w:hanging="432" w:left="1418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156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1706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1850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994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2138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2282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2426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2570"/>
      </w:pPr>
      <w:rPr/>
      <w:start w:val="1"/>
      <w:suff w:val="tab"/>
    </w:lvl>
  </w:abstractNum>
  <w:abstractNum w:abstractNumId="60">
    <w:nsid w:val="0878A93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1">
    <w:nsid w:val="21D596B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2">
    <w:nsid w:val="784E06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3">
    <w:nsid w:val="2DE3C5C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4">
    <w:nsid w:val="13437330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5">
    <w:nsid w:val="2997D0FE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6">
    <w:nsid w:val="3E459DB9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7">
    <w:nsid w:val="21CB22FB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68">
    <w:nsid w:val="21CB22FB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69">
    <w:nsid w:val="2278BE8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0">
    <w:nsid w:val="2278BE8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7"/>
  </w:num>
  <w:num w:numId="2">
    <w:abstractNumId w:val="12"/>
  </w:num>
  <w:num w:numId="3">
    <w:abstractNumId w:val="21"/>
  </w:num>
  <w:num w:numId="4">
    <w:abstractNumId w:val="3"/>
  </w:num>
  <w:num w:numId="5">
    <w:abstractNumId w:val="10"/>
  </w:num>
  <w:num w:numId="6">
    <w:abstractNumId w:val="23"/>
  </w:num>
  <w:num w:numId="7">
    <w:abstractNumId w:val="18"/>
  </w:num>
  <w:num w:numId="8">
    <w:abstractNumId w:val="30"/>
  </w:num>
  <w:num w:numId="9">
    <w:abstractNumId w:val="14"/>
  </w:num>
  <w:num w:numId="10">
    <w:abstractNumId w:val="17"/>
  </w:num>
  <w:num w:numId="11">
    <w:abstractNumId w:val="24"/>
  </w:num>
  <w:num w:numId="12">
    <w:abstractNumId w:val="34"/>
  </w:num>
  <w:num w:numId="13">
    <w:abstractNumId w:val="9"/>
  </w:num>
  <w:num w:numId="14">
    <w:abstractNumId w:val="13"/>
  </w:num>
  <w:num w:numId="15">
    <w:abstractNumId w:val="8"/>
  </w:num>
  <w:num w:numId="16">
    <w:abstractNumId w:val="0"/>
  </w:num>
  <w:num w:numId="17">
    <w:abstractNumId w:val="5"/>
  </w:num>
  <w:num w:numId="18">
    <w:abstractNumId w:val="2"/>
  </w:num>
  <w:num w:numId="19">
    <w:abstractNumId w:val="4"/>
  </w:num>
  <w:num w:numId="20">
    <w:abstractNumId w:val="15"/>
  </w:num>
  <w:num w:numId="21">
    <w:abstractNumId w:val="29"/>
  </w:num>
  <w:num w:numId="22">
    <w:abstractNumId w:val="1"/>
  </w:num>
  <w:num w:numId="23">
    <w:abstractNumId w:val="11"/>
  </w:num>
  <w:num w:numId="24">
    <w:abstractNumId w:val="22"/>
  </w:num>
  <w:num w:numId="25">
    <w:abstractNumId w:val="31"/>
  </w:num>
  <w:num w:numId="26">
    <w:abstractNumId w:val="16"/>
  </w:num>
  <w:num w:numId="27">
    <w:abstractNumId w:val="33"/>
  </w:num>
  <w:num w:numId="28">
    <w:abstractNumId w:val="19"/>
  </w:num>
  <w:num w:numId="29">
    <w:abstractNumId w:val="28"/>
  </w:num>
  <w:num w:numId="30">
    <w:abstractNumId w:val="27"/>
  </w:num>
  <w:num w:numId="31">
    <w:abstractNumId w:val="6"/>
  </w:num>
  <w:num w:numId="32">
    <w:abstractNumId w:val="20"/>
  </w:num>
  <w:num w:numId="33">
    <w:abstractNumId w:val="26"/>
  </w:num>
  <w:num w:numId="34">
    <w:abstractNumId w:val="25"/>
  </w:num>
  <w:num w:numId="35">
    <w:abstractNumId w:val="32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Times New Roman"/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05">
    <w:name w:val="Table Grid Light"/>
    <w:basedOn w:val="10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Plain Table 1"/>
    <w:basedOn w:val="10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Plain Table 2"/>
    <w:basedOn w:val="10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Plain Table 3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Plain Table 4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Plain Table 5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1 Light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1 Light - Accent 1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1 Light - Accent 2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1 Light - Accent 3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1 Light - Accent 4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1 Light - Accent 5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1 Light - Accent 6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2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2 - Accent 1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2 - Accent 2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2 - Accent 3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2 - Accent 4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2 - Accent 5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2 - Accent 6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3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3 - Accent 1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3 - Accent 2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3 - Accent 3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3 - Accent 4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3 - Accent 5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3 - Accent 6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Grid Table 4"/>
    <w:basedOn w:val="10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4 - Accent 1"/>
    <w:basedOn w:val="10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4 - Accent 2"/>
    <w:basedOn w:val="10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4 - Accent 3"/>
    <w:basedOn w:val="10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4 - Accent 4"/>
    <w:basedOn w:val="10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Grid Table 4 - Accent 5"/>
    <w:basedOn w:val="10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4 - Accent 6"/>
    <w:basedOn w:val="10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5 Dark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5 Dark- Accent 1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5 Dark - Accent 2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5 Dark - Accent 3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5 Dark- Accent 4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5 Dark - Accent 5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5 Dark - Accent 6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6 Colorful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6 Colorful - Accent 1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6 Colorful - Accent 2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Grid Table 6 Colorful - Accent 3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Grid Table 6 Colorful - Accent 4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Grid Table 6 Colorful - Accent 5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Grid Table 6 Colorful - Accent 6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Grid Table 7 Colorful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Grid Table 7 Colorful - Accent 1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Grid Table 7 Colorful - Accent 2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Grid Table 7 Colorful - Accent 3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Grid Table 7 Colorful - Accent 4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Grid Table 7 Colorful - Accent 5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Grid Table 7 Colorful - Accent 6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1 Light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1 Light - Accent 1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1 Light - Accent 2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1 Light - Accent 3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1 Light - Accent 4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1 Light - Accent 5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1 Light - Accent 6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2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2 - Accent 1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2 - Accent 2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2 - Accent 3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2 - Accent 4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2 - Accent 5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2 - Accent 6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3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3 - Accent 1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3 - Accent 2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3 - Accent 3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3 - Accent 4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3 - Accent 5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3 - Accent 6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4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st Table 4 - Accent 1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4 - Accent 2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st Table 4 - Accent 3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4 - Accent 4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st Table 4 - Accent 5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st Table 4 - Accent 6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5 Dark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5 Dark - Accent 1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5 Dark - Accent 2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st Table 5 Dark - Accent 3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5 Dark - Accent 4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5 Dark - Accent 5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5 Dark - Accent 6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6 Colorful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st Table 6 Colorful - Accent 1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st Table 6 Colorful - Accent 2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st Table 6 Colorful - Accent 3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st Table 6 Colorful - Accent 4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st Table 6 Colorful - Accent 5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st Table 6 Colorful - Accent 6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st Table 7 Colorful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st Table 7 Colorful - Accent 1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st Table 7 Colorful - Accent 2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List Table 7 Colorful - Accent 3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List Table 7 Colorful - Accent 4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List Table 7 Colorful - Accent 5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List Table 7 Colorful - Accent 6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Lined - Accent"/>
    <w:basedOn w:val="10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Lined - Accent 1"/>
    <w:basedOn w:val="10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Lined - Accent 2"/>
    <w:basedOn w:val="10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Lined - Accent 3"/>
    <w:basedOn w:val="10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Lined - Accent 4"/>
    <w:basedOn w:val="10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Lined - Accent 5"/>
    <w:basedOn w:val="10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Lined - Accent 6"/>
    <w:basedOn w:val="10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Bordered &amp; Lined - Accent"/>
    <w:basedOn w:val="10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Bordered &amp; Lined - Accent 1"/>
    <w:basedOn w:val="10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Bordered &amp; Lined - Accent 2"/>
    <w:basedOn w:val="10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Bordered &amp; Lined - Accent 3"/>
    <w:basedOn w:val="10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Bordered &amp; Lined - Accent 4"/>
    <w:basedOn w:val="10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Bordered &amp; Lined - Accent 5"/>
    <w:basedOn w:val="10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Bordered &amp; Lined - Accent 6"/>
    <w:basedOn w:val="10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Bordered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Bordered - Accent 1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Bordered - Accent 2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Bordered - Accent 3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Bordered - Accent 4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Bordered - Accent 5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Bordered - Accent 6"/>
    <w:basedOn w:val="10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30">
    <w:name w:val="Heading 6"/>
    <w:basedOn w:val="1062"/>
    <w:next w:val="1062"/>
    <w:link w:val="103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031">
    <w:name w:val="Heading 7"/>
    <w:basedOn w:val="1062"/>
    <w:next w:val="1062"/>
    <w:link w:val="103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32">
    <w:name w:val="Heading 8"/>
    <w:basedOn w:val="1062"/>
    <w:next w:val="1062"/>
    <w:link w:val="103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33">
    <w:name w:val="Heading 9"/>
    <w:basedOn w:val="1062"/>
    <w:next w:val="1062"/>
    <w:link w:val="103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34">
    <w:name w:val="Heading 6 Char"/>
    <w:basedOn w:val="1068"/>
    <w:link w:val="103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35">
    <w:name w:val="Heading 7 Char"/>
    <w:basedOn w:val="1068"/>
    <w:link w:val="103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36">
    <w:name w:val="Heading 8 Char"/>
    <w:basedOn w:val="1068"/>
    <w:link w:val="10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37">
    <w:name w:val="Heading 9 Char"/>
    <w:basedOn w:val="1068"/>
    <w:link w:val="10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38">
    <w:name w:val="Quote"/>
    <w:basedOn w:val="1062"/>
    <w:next w:val="1062"/>
    <w:link w:val="103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39">
    <w:name w:val="Quote Char"/>
    <w:basedOn w:val="1068"/>
    <w:link w:val="103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40">
    <w:name w:val="Intense Emphasis"/>
    <w:basedOn w:val="106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41">
    <w:name w:val="Intense Quote"/>
    <w:basedOn w:val="1062"/>
    <w:next w:val="1062"/>
    <w:link w:val="104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42">
    <w:name w:val="Intense Quote Char"/>
    <w:basedOn w:val="1068"/>
    <w:link w:val="104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43">
    <w:name w:val="Intense Reference"/>
    <w:basedOn w:val="106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44">
    <w:name w:val="No Spacing"/>
    <w:basedOn w:val="1062"/>
    <w:uiPriority w:val="1"/>
    <w:qFormat/>
    <w:pPr>
      <w:pBdr/>
      <w:spacing w:after="0" w:line="240" w:lineRule="auto"/>
      <w:ind/>
    </w:pPr>
  </w:style>
  <w:style w:type="character" w:styleId="1045">
    <w:name w:val="Subtle Emphasis"/>
    <w:basedOn w:val="106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46">
    <w:name w:val="Subtle Reference"/>
    <w:basedOn w:val="106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47">
    <w:name w:val="Book Title"/>
    <w:basedOn w:val="106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48">
    <w:name w:val="footnote text"/>
    <w:basedOn w:val="1062"/>
    <w:link w:val="104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49">
    <w:name w:val="Footnote Text Char"/>
    <w:basedOn w:val="1068"/>
    <w:link w:val="1048"/>
    <w:uiPriority w:val="99"/>
    <w:semiHidden/>
    <w:pPr>
      <w:pBdr/>
      <w:spacing/>
      <w:ind/>
    </w:pPr>
    <w:rPr>
      <w:sz w:val="20"/>
      <w:szCs w:val="20"/>
    </w:rPr>
  </w:style>
  <w:style w:type="character" w:styleId="1050">
    <w:name w:val="footnote reference"/>
    <w:basedOn w:val="1068"/>
    <w:uiPriority w:val="99"/>
    <w:semiHidden/>
    <w:unhideWhenUsed/>
    <w:pPr>
      <w:pBdr/>
      <w:spacing/>
      <w:ind/>
    </w:pPr>
    <w:rPr>
      <w:vertAlign w:val="superscript"/>
    </w:rPr>
  </w:style>
  <w:style w:type="paragraph" w:styleId="1051">
    <w:name w:val="endnote text"/>
    <w:basedOn w:val="1062"/>
    <w:link w:val="105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52">
    <w:name w:val="Endnote Text Char"/>
    <w:basedOn w:val="1068"/>
    <w:link w:val="1051"/>
    <w:uiPriority w:val="99"/>
    <w:semiHidden/>
    <w:pPr>
      <w:pBdr/>
      <w:spacing/>
      <w:ind/>
    </w:pPr>
    <w:rPr>
      <w:sz w:val="20"/>
      <w:szCs w:val="20"/>
    </w:rPr>
  </w:style>
  <w:style w:type="character" w:styleId="1053">
    <w:name w:val="endnote reference"/>
    <w:basedOn w:val="1068"/>
    <w:uiPriority w:val="99"/>
    <w:semiHidden/>
    <w:unhideWhenUsed/>
    <w:pPr>
      <w:pBdr/>
      <w:spacing/>
      <w:ind/>
    </w:pPr>
    <w:rPr>
      <w:vertAlign w:val="superscript"/>
    </w:rPr>
  </w:style>
  <w:style w:type="character" w:styleId="1054">
    <w:name w:val="FollowedHyperlink"/>
    <w:basedOn w:val="106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55">
    <w:name w:val="toc 4"/>
    <w:basedOn w:val="1062"/>
    <w:next w:val="1062"/>
    <w:uiPriority w:val="39"/>
    <w:unhideWhenUsed/>
    <w:pPr>
      <w:pBdr/>
      <w:spacing w:after="100"/>
      <w:ind w:left="660"/>
    </w:pPr>
  </w:style>
  <w:style w:type="paragraph" w:styleId="1056">
    <w:name w:val="toc 5"/>
    <w:basedOn w:val="1062"/>
    <w:next w:val="1062"/>
    <w:uiPriority w:val="39"/>
    <w:unhideWhenUsed/>
    <w:pPr>
      <w:pBdr/>
      <w:spacing w:after="100"/>
      <w:ind w:left="880"/>
    </w:pPr>
  </w:style>
  <w:style w:type="paragraph" w:styleId="1057">
    <w:name w:val="toc 6"/>
    <w:basedOn w:val="1062"/>
    <w:next w:val="1062"/>
    <w:uiPriority w:val="39"/>
    <w:unhideWhenUsed/>
    <w:pPr>
      <w:pBdr/>
      <w:spacing w:after="100"/>
      <w:ind w:left="1100"/>
    </w:pPr>
  </w:style>
  <w:style w:type="paragraph" w:styleId="1058">
    <w:name w:val="toc 7"/>
    <w:basedOn w:val="1062"/>
    <w:next w:val="1062"/>
    <w:uiPriority w:val="39"/>
    <w:unhideWhenUsed/>
    <w:pPr>
      <w:pBdr/>
      <w:spacing w:after="100"/>
      <w:ind w:left="1320"/>
    </w:pPr>
  </w:style>
  <w:style w:type="paragraph" w:styleId="1059">
    <w:name w:val="toc 8"/>
    <w:basedOn w:val="1062"/>
    <w:next w:val="1062"/>
    <w:uiPriority w:val="39"/>
    <w:unhideWhenUsed/>
    <w:pPr>
      <w:pBdr/>
      <w:spacing w:after="100"/>
      <w:ind w:left="1540"/>
    </w:pPr>
  </w:style>
  <w:style w:type="paragraph" w:styleId="1060">
    <w:name w:val="toc 9"/>
    <w:basedOn w:val="1062"/>
    <w:next w:val="1062"/>
    <w:uiPriority w:val="39"/>
    <w:unhideWhenUsed/>
    <w:pPr>
      <w:pBdr/>
      <w:spacing w:after="100"/>
      <w:ind w:left="1760"/>
    </w:pPr>
  </w:style>
  <w:style w:type="paragraph" w:styleId="1061">
    <w:name w:val="table of figures"/>
    <w:basedOn w:val="1062"/>
    <w:next w:val="1062"/>
    <w:uiPriority w:val="99"/>
    <w:unhideWhenUsed/>
    <w:pPr>
      <w:pBdr/>
      <w:spacing w:after="0" w:afterAutospacing="0"/>
      <w:ind/>
    </w:pPr>
  </w:style>
  <w:style w:type="paragraph" w:styleId="1062" w:default="1">
    <w:name w:val="Normal"/>
    <w:qFormat/>
    <w:pPr>
      <w:pBdr/>
      <w:spacing w:line="360" w:lineRule="auto"/>
      <w:ind w:firstLine="709"/>
      <w:jc w:val="both"/>
    </w:pPr>
    <w:rPr>
      <w:rFonts w:ascii="Times New Roman" w:hAnsi="Times New Roman" w:eastAsia="Times New Roman"/>
      <w:sz w:val="28"/>
      <w:szCs w:val="24"/>
    </w:rPr>
  </w:style>
  <w:style w:type="paragraph" w:styleId="1063">
    <w:name w:val="Heading 1"/>
    <w:basedOn w:val="1062"/>
    <w:next w:val="1062"/>
    <w:link w:val="1103"/>
    <w:uiPriority w:val="9"/>
    <w:qFormat/>
    <w:pPr>
      <w:keepNext w:val="true"/>
      <w:keepLines w:val="true"/>
      <w:pBdr/>
      <w:spacing w:after="80" w:before="80" w:line="480" w:lineRule="auto"/>
      <w:ind w:firstLine="0"/>
      <w:jc w:val="center"/>
      <w:outlineLvl w:val="0"/>
    </w:pPr>
    <w:rPr>
      <w:rFonts w:eastAsiaTheme="minorEastAsia"/>
      <w:b/>
      <w:szCs w:val="28"/>
    </w:rPr>
  </w:style>
  <w:style w:type="paragraph" w:styleId="1064">
    <w:name w:val="Heading 2"/>
    <w:basedOn w:val="1062"/>
    <w:next w:val="1062"/>
    <w:link w:val="1090"/>
    <w:uiPriority w:val="9"/>
    <w:unhideWhenUsed/>
    <w:qFormat/>
    <w:pPr>
      <w:keepNext w:val="true"/>
      <w:pBdr/>
      <w:spacing w:after="80" w:before="80"/>
      <w:ind/>
      <w:outlineLvl w:val="1"/>
    </w:pPr>
    <w:rPr>
      <w:b/>
      <w:bCs/>
      <w:iCs/>
    </w:rPr>
  </w:style>
  <w:style w:type="paragraph" w:styleId="1065">
    <w:name w:val="Heading 3"/>
    <w:basedOn w:val="1062"/>
    <w:next w:val="1062"/>
    <w:link w:val="1081"/>
    <w:qFormat/>
    <w:pPr>
      <w:keepNext w:val="true"/>
      <w:pBdr/>
      <w:spacing w:after="120" w:before="120"/>
      <w:ind/>
      <w:outlineLvl w:val="2"/>
    </w:pPr>
    <w:rPr>
      <w:b/>
    </w:rPr>
  </w:style>
  <w:style w:type="paragraph" w:styleId="1066">
    <w:name w:val="Heading 4"/>
    <w:basedOn w:val="1062"/>
    <w:next w:val="1062"/>
    <w:link w:val="1082"/>
    <w:qFormat/>
    <w:pPr>
      <w:keepNext w:val="true"/>
      <w:pBdr/>
      <w:spacing w:line="300" w:lineRule="exact"/>
      <w:ind/>
      <w:jc w:val="center"/>
      <w:outlineLvl w:val="3"/>
    </w:pPr>
    <w:rPr>
      <w:b/>
      <w:sz w:val="20"/>
      <w:szCs w:val="20"/>
    </w:rPr>
  </w:style>
  <w:style w:type="paragraph" w:styleId="1067">
    <w:name w:val="Heading 5"/>
    <w:basedOn w:val="1062"/>
    <w:next w:val="1062"/>
    <w:link w:val="1111"/>
    <w:uiPriority w:val="9"/>
    <w:unhideWhenUsed/>
    <w:qFormat/>
    <w:pPr>
      <w:keepNext w:val="true"/>
      <w:keepLines w:val="true"/>
      <w:pBdr/>
      <w:spacing w:before="40"/>
      <w:ind/>
      <w:outlineLvl w:val="4"/>
    </w:pPr>
    <w:rPr>
      <w:rFonts w:asciiTheme="majorHAnsi" w:hAnsiTheme="majorHAnsi" w:eastAsiaTheme="majorEastAsia" w:cstheme="majorBidi"/>
      <w:color w:val="2e74b5" w:themeColor="accent1" w:themeShade="BF"/>
    </w:rPr>
  </w:style>
  <w:style w:type="character" w:styleId="1068" w:default="1">
    <w:name w:val="Default Paragraph Font"/>
    <w:uiPriority w:val="1"/>
    <w:semiHidden/>
    <w:unhideWhenUsed/>
    <w:pPr>
      <w:pBdr/>
      <w:spacing/>
      <w:ind/>
    </w:pPr>
  </w:style>
  <w:style w:type="table" w:styleId="10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70" w:default="1">
    <w:name w:val="No List"/>
    <w:uiPriority w:val="99"/>
    <w:semiHidden/>
    <w:unhideWhenUsed/>
    <w:pPr>
      <w:pBdr/>
      <w:spacing/>
      <w:ind/>
    </w:pPr>
  </w:style>
  <w:style w:type="paragraph" w:styleId="1071" w:customStyle="1">
    <w:name w:val="Обычный1"/>
    <w:pPr>
      <w:widowControl w:val="false"/>
      <w:pBdr/>
      <w:spacing/>
      <w:ind w:firstLine="280"/>
      <w:jc w:val="both"/>
    </w:pPr>
    <w:rPr>
      <w:rFonts w:ascii="Times New Roman" w:hAnsi="Times New Roman" w:eastAsia="Times New Roman"/>
      <w:sz w:val="24"/>
    </w:rPr>
  </w:style>
  <w:style w:type="paragraph" w:styleId="1072" w:customStyle="1">
    <w:name w:val="FR1"/>
    <w:pPr>
      <w:widowControl w:val="false"/>
      <w:pBdr/>
      <w:spacing/>
      <w:ind/>
      <w:jc w:val="center"/>
    </w:pPr>
    <w:rPr>
      <w:rFonts w:ascii="Arial" w:hAnsi="Arial" w:eastAsia="Times New Roman"/>
      <w:sz w:val="22"/>
    </w:rPr>
  </w:style>
  <w:style w:type="paragraph" w:styleId="1073" w:customStyle="1">
    <w:name w:val="МАУ'2005 Основной текст"/>
    <w:basedOn w:val="1062"/>
    <w:next w:val="1062"/>
    <w:pPr>
      <w:pBdr/>
      <w:spacing w:line="276" w:lineRule="auto"/>
      <w:ind/>
    </w:pPr>
    <w:rPr>
      <w:rFonts w:ascii="Arial,Bold" w:hAnsi="Arial,Bold"/>
    </w:rPr>
  </w:style>
  <w:style w:type="paragraph" w:styleId="1074" w:customStyle="1">
    <w:name w:val="Normal1"/>
    <w:pPr>
      <w:widowControl w:val="false"/>
      <w:pBdr/>
      <w:spacing/>
      <w:ind/>
    </w:pPr>
    <w:rPr>
      <w:rFonts w:ascii="Times New Roman" w:hAnsi="Times New Roman" w:eastAsia="Times New Roman"/>
    </w:rPr>
  </w:style>
  <w:style w:type="paragraph" w:styleId="1075">
    <w:name w:val="Title"/>
    <w:basedOn w:val="1123"/>
    <w:next w:val="1062"/>
    <w:link w:val="1076"/>
    <w:qFormat/>
    <w:pPr>
      <w:pBdr/>
      <w:spacing/>
      <w:ind/>
      <w:jc w:val="center"/>
    </w:pPr>
  </w:style>
  <w:style w:type="character" w:styleId="1076" w:customStyle="1">
    <w:name w:val="Title Char"/>
    <w:link w:val="1075"/>
    <w:pPr>
      <w:pBdr/>
      <w:spacing/>
      <w:ind/>
    </w:pPr>
  </w:style>
  <w:style w:type="paragraph" w:styleId="1077">
    <w:name w:val="Body Text 2"/>
    <w:basedOn w:val="1062"/>
    <w:link w:val="1078"/>
    <w:pPr>
      <w:pBdr/>
      <w:spacing/>
      <w:ind/>
    </w:pPr>
    <w:rPr>
      <w:szCs w:val="20"/>
    </w:rPr>
  </w:style>
  <w:style w:type="character" w:styleId="1078" w:customStyle="1">
    <w:name w:val="Body Text 2 Char"/>
    <w:link w:val="1077"/>
    <w:pPr>
      <w:pBdr/>
      <w:spacing/>
      <w:ind/>
    </w:pPr>
    <w:rPr>
      <w:rFonts w:ascii="Times New Roman" w:hAnsi="Times New Roman" w:eastAsia="Times New Roman"/>
      <w:sz w:val="24"/>
    </w:rPr>
  </w:style>
  <w:style w:type="paragraph" w:styleId="1079">
    <w:name w:val="Body Text 3"/>
    <w:basedOn w:val="1062"/>
    <w:link w:val="1080"/>
    <w:pPr>
      <w:pBdr/>
      <w:spacing/>
      <w:ind/>
    </w:pPr>
    <w:rPr>
      <w:b/>
      <w:i/>
      <w:szCs w:val="20"/>
    </w:rPr>
  </w:style>
  <w:style w:type="character" w:styleId="1080" w:customStyle="1">
    <w:name w:val="Body Text 3 Char"/>
    <w:link w:val="1079"/>
    <w:pPr>
      <w:pBdr/>
      <w:spacing/>
      <w:ind/>
    </w:pPr>
    <w:rPr>
      <w:rFonts w:ascii="Times New Roman" w:hAnsi="Times New Roman" w:eastAsia="Times New Roman"/>
      <w:b/>
      <w:i/>
      <w:sz w:val="24"/>
    </w:rPr>
  </w:style>
  <w:style w:type="character" w:styleId="1081" w:customStyle="1">
    <w:name w:val="Heading 3 Char"/>
    <w:link w:val="1065"/>
    <w:pPr>
      <w:pBdr/>
      <w:spacing/>
      <w:ind/>
    </w:pPr>
    <w:rPr>
      <w:rFonts w:ascii="Times New Roman" w:hAnsi="Times New Roman" w:eastAsia="Times New Roman"/>
      <w:b/>
      <w:sz w:val="28"/>
      <w:szCs w:val="24"/>
    </w:rPr>
  </w:style>
  <w:style w:type="character" w:styleId="1082" w:customStyle="1">
    <w:name w:val="Heading 4 Char"/>
    <w:link w:val="1066"/>
    <w:pPr>
      <w:pBdr/>
      <w:spacing/>
      <w:ind/>
    </w:pPr>
    <w:rPr>
      <w:rFonts w:ascii="Times New Roman" w:hAnsi="Times New Roman" w:eastAsia="Times New Roman"/>
      <w:b/>
    </w:rPr>
  </w:style>
  <w:style w:type="character" w:styleId="1083">
    <w:name w:val="Strong"/>
    <w:uiPriority w:val="22"/>
    <w:qFormat/>
    <w:pPr>
      <w:pBdr/>
      <w:spacing/>
      <w:ind/>
    </w:pPr>
    <w:rPr>
      <w:b/>
      <w:bCs/>
    </w:rPr>
  </w:style>
  <w:style w:type="paragraph" w:styleId="1084">
    <w:name w:val="Normal (Web)"/>
    <w:basedOn w:val="1062"/>
    <w:uiPriority w:val="99"/>
    <w:unhideWhenUsed/>
    <w:pPr>
      <w:pBdr/>
      <w:spacing w:after="100" w:afterAutospacing="1" w:before="100" w:beforeAutospacing="1"/>
      <w:ind/>
    </w:pPr>
  </w:style>
  <w:style w:type="character" w:styleId="1085">
    <w:name w:val="Emphasis"/>
    <w:uiPriority w:val="20"/>
    <w:qFormat/>
    <w:pPr>
      <w:pBdr/>
      <w:spacing/>
      <w:ind/>
    </w:pPr>
    <w:rPr>
      <w:i/>
      <w:iCs/>
    </w:rPr>
  </w:style>
  <w:style w:type="paragraph" w:styleId="1086">
    <w:name w:val="Header"/>
    <w:basedOn w:val="1062"/>
    <w:link w:val="1087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87" w:customStyle="1">
    <w:name w:val="Header Char"/>
    <w:link w:val="1086"/>
    <w:uiPriority w:val="99"/>
    <w:pPr>
      <w:pBdr/>
      <w:spacing/>
      <w:ind/>
    </w:pPr>
    <w:rPr>
      <w:rFonts w:ascii="Times New Roman" w:hAnsi="Times New Roman" w:eastAsia="Times New Roman"/>
      <w:sz w:val="24"/>
      <w:szCs w:val="24"/>
    </w:rPr>
  </w:style>
  <w:style w:type="paragraph" w:styleId="1088">
    <w:name w:val="Footer"/>
    <w:basedOn w:val="1062"/>
    <w:link w:val="1089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89" w:customStyle="1">
    <w:name w:val="Footer Char"/>
    <w:link w:val="1088"/>
    <w:uiPriority w:val="99"/>
    <w:pPr>
      <w:pBdr/>
      <w:spacing/>
      <w:ind/>
    </w:pPr>
    <w:rPr>
      <w:rFonts w:ascii="Times New Roman" w:hAnsi="Times New Roman" w:eastAsia="Times New Roman"/>
      <w:sz w:val="24"/>
      <w:szCs w:val="24"/>
    </w:rPr>
  </w:style>
  <w:style w:type="character" w:styleId="1090" w:customStyle="1">
    <w:name w:val="Heading 2 Char"/>
    <w:link w:val="1064"/>
    <w:uiPriority w:val="9"/>
    <w:pPr>
      <w:pBdr/>
      <w:spacing/>
      <w:ind/>
    </w:pPr>
    <w:rPr>
      <w:rFonts w:ascii="Times New Roman" w:hAnsi="Times New Roman" w:eastAsia="Times New Roman"/>
      <w:b/>
      <w:bCs/>
      <w:iCs/>
      <w:sz w:val="28"/>
      <w:szCs w:val="24"/>
    </w:rPr>
  </w:style>
  <w:style w:type="paragraph" w:styleId="1091" w:customStyle="1">
    <w:name w:val="Style21"/>
    <w:basedOn w:val="1062"/>
    <w:pPr>
      <w:widowControl w:val="false"/>
      <w:pBdr/>
      <w:spacing w:line="307" w:lineRule="exact"/>
      <w:ind w:hanging="336"/>
    </w:pPr>
  </w:style>
  <w:style w:type="character" w:styleId="1092" w:customStyle="1">
    <w:name w:val="apple-converted-space"/>
    <w:pPr>
      <w:pBdr/>
      <w:spacing/>
      <w:ind/>
    </w:pPr>
  </w:style>
  <w:style w:type="table" w:styleId="1093">
    <w:name w:val="Table Grid"/>
    <w:basedOn w:val="1069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94">
    <w:name w:val="List Paragraph"/>
    <w:basedOn w:val="1062"/>
    <w:uiPriority w:val="34"/>
    <w:qFormat/>
    <w:pPr>
      <w:pBdr/>
      <w:spacing/>
      <w:ind w:left="720"/>
      <w:contextualSpacing w:val="true"/>
    </w:pPr>
  </w:style>
  <w:style w:type="character" w:styleId="1095" w:customStyle="1">
    <w:name w:val="fontstyle01"/>
    <w:basedOn w:val="1068"/>
    <w:pPr>
      <w:pBdr/>
      <w:spacing/>
      <w:ind/>
    </w:pPr>
    <w:rPr>
      <w:rFonts w:hint="default" w:ascii="Times New Roman" w:hAnsi="Times New Roman" w:cs="Times New Roman"/>
      <w:b w:val="0"/>
      <w:bCs w:val="0"/>
      <w:i w:val="0"/>
      <w:iCs w:val="0"/>
      <w:color w:val="000000"/>
      <w:sz w:val="24"/>
      <w:szCs w:val="24"/>
    </w:rPr>
  </w:style>
  <w:style w:type="paragraph" w:styleId="1096" w:customStyle="1">
    <w:name w:val="Table Paragraph"/>
    <w:basedOn w:val="1062"/>
    <w:uiPriority w:val="1"/>
    <w:qFormat/>
    <w:pPr>
      <w:widowControl w:val="false"/>
      <w:pBdr/>
      <w:spacing w:line="270" w:lineRule="exact"/>
      <w:ind w:left="107"/>
    </w:pPr>
    <w:rPr>
      <w:sz w:val="22"/>
      <w:szCs w:val="22"/>
      <w:lang w:bidi="ru-RU"/>
    </w:rPr>
  </w:style>
  <w:style w:type="paragraph" w:styleId="1097" w:customStyle="1">
    <w:name w:val="Style1"/>
    <w:basedOn w:val="1065"/>
    <w:link w:val="1098"/>
    <w:qFormat/>
    <w:pPr>
      <w:keepLines w:val="true"/>
      <w:numPr>
        <w:numId w:val="1"/>
      </w:numPr>
      <w:pBdr/>
      <w:spacing w:after="360" w:before="400" w:line="259" w:lineRule="auto"/>
      <w:ind/>
      <w:jc w:val="center"/>
    </w:pPr>
    <w:rPr>
      <w:rFonts w:eastAsiaTheme="majorEastAsia" w:cstheme="majorBidi"/>
      <w:lang w:eastAsia="en-US"/>
    </w:rPr>
  </w:style>
  <w:style w:type="character" w:styleId="1098" w:customStyle="1">
    <w:name w:val="Style1 Char"/>
    <w:basedOn w:val="1081"/>
    <w:link w:val="1097"/>
    <w:pPr>
      <w:pBdr/>
      <w:spacing/>
      <w:ind/>
    </w:pPr>
    <w:rPr>
      <w:rFonts w:ascii="Times New Roman" w:hAnsi="Times New Roman" w:eastAsiaTheme="majorEastAsia" w:cstheme="majorBidi"/>
      <w:b/>
      <w:sz w:val="28"/>
      <w:szCs w:val="24"/>
      <w:lang w:eastAsia="en-US"/>
    </w:rPr>
  </w:style>
  <w:style w:type="character" w:styleId="1099" w:customStyle="1">
    <w:name w:val="fontstyle21"/>
    <w:basedOn w:val="1068"/>
    <w:pPr>
      <w:pBdr/>
      <w:spacing/>
      <w:ind/>
    </w:pPr>
    <w:rPr>
      <w:rFonts w:hint="default" w:ascii="Times-Italic" w:hAnsi="Times-Italic"/>
      <w:b w:val="0"/>
      <w:bCs w:val="0"/>
      <w:i/>
      <w:iCs/>
      <w:color w:val="231f20"/>
      <w:sz w:val="22"/>
      <w:szCs w:val="22"/>
    </w:rPr>
  </w:style>
  <w:style w:type="character" w:styleId="1100" w:customStyle="1">
    <w:name w:val="fontstyle31"/>
    <w:basedOn w:val="1068"/>
    <w:pPr>
      <w:pBdr/>
      <w:spacing/>
      <w:ind/>
    </w:pPr>
    <w:rPr>
      <w:rFonts w:hint="default" w:ascii="TimesNewRomanPS-ItalicMT" w:hAnsi="TimesNewRomanPS-ItalicMT"/>
      <w:b w:val="0"/>
      <w:bCs w:val="0"/>
      <w:i/>
      <w:iCs/>
      <w:color w:val="231f20"/>
      <w:sz w:val="22"/>
      <w:szCs w:val="22"/>
    </w:rPr>
  </w:style>
  <w:style w:type="character" w:styleId="1101" w:customStyle="1">
    <w:name w:val="fontstyle11"/>
    <w:basedOn w:val="1068"/>
    <w:pPr>
      <w:pBdr/>
      <w:spacing/>
      <w:ind/>
    </w:pPr>
    <w:rPr>
      <w:rFonts w:hint="default" w:ascii="UkrainianTextBook" w:hAnsi="UkrainianTextBook"/>
      <w:b w:val="0"/>
      <w:bCs w:val="0"/>
      <w:i w:val="0"/>
      <w:iCs w:val="0"/>
      <w:color w:val="231f20"/>
      <w:sz w:val="22"/>
      <w:szCs w:val="22"/>
    </w:rPr>
  </w:style>
  <w:style w:type="character" w:styleId="1102">
    <w:name w:val="Placeholder Text"/>
    <w:basedOn w:val="1068"/>
    <w:uiPriority w:val="99"/>
    <w:semiHidden/>
    <w:pPr>
      <w:pBdr/>
      <w:spacing/>
      <w:ind/>
    </w:pPr>
    <w:rPr>
      <w:color w:val="808080"/>
    </w:rPr>
  </w:style>
  <w:style w:type="character" w:styleId="1103" w:customStyle="1">
    <w:name w:val="Heading 1 Char"/>
    <w:basedOn w:val="1068"/>
    <w:link w:val="1063"/>
    <w:uiPriority w:val="9"/>
    <w:pPr>
      <w:pBdr/>
      <w:spacing/>
      <w:ind/>
    </w:pPr>
    <w:rPr>
      <w:rFonts w:ascii="Times New Roman" w:hAnsi="Times New Roman" w:eastAsiaTheme="minorEastAsia"/>
      <w:b/>
      <w:sz w:val="28"/>
      <w:szCs w:val="28"/>
    </w:rPr>
  </w:style>
  <w:style w:type="paragraph" w:styleId="1104">
    <w:name w:val="TOC Heading"/>
    <w:basedOn w:val="1063"/>
    <w:next w:val="1062"/>
    <w:uiPriority w:val="39"/>
    <w:unhideWhenUsed/>
    <w:qFormat/>
    <w:pPr>
      <w:pBdr/>
      <w:spacing w:line="259" w:lineRule="auto"/>
      <w:ind/>
      <w:outlineLvl w:val="9"/>
    </w:pPr>
    <w:rPr>
      <w:lang w:val="en-US" w:eastAsia="en-US"/>
    </w:rPr>
  </w:style>
  <w:style w:type="paragraph" w:styleId="1105">
    <w:name w:val="toc 3"/>
    <w:basedOn w:val="1062"/>
    <w:next w:val="1062"/>
    <w:uiPriority w:val="39"/>
    <w:unhideWhenUsed/>
    <w:pPr>
      <w:pBdr/>
      <w:tabs>
        <w:tab w:val="right" w:leader="dot" w:pos="9627"/>
      </w:tabs>
      <w:spacing w:after="100"/>
      <w:ind w:left="851"/>
    </w:pPr>
  </w:style>
  <w:style w:type="character" w:styleId="1106">
    <w:name w:val="Hyperlink"/>
    <w:basedOn w:val="1068"/>
    <w:uiPriority w:val="99"/>
    <w:unhideWhenUsed/>
    <w:pPr>
      <w:pBdr/>
      <w:spacing/>
      <w:ind/>
    </w:pPr>
    <w:rPr>
      <w:color w:val="0563c1" w:themeColor="hyperlink"/>
      <w:u w:val="single"/>
    </w:rPr>
  </w:style>
  <w:style w:type="paragraph" w:styleId="1107">
    <w:name w:val="HTML Preformatted"/>
    <w:basedOn w:val="1062"/>
    <w:link w:val="1108"/>
    <w:uiPriority w:val="99"/>
    <w:semiHidden/>
    <w:unhideWhenUsed/>
    <w:pPr>
      <w:pBdr/>
      <w:spacing/>
      <w:ind/>
    </w:pPr>
    <w:rPr>
      <w:rFonts w:ascii="Consolas" w:hAnsi="Consolas"/>
      <w:sz w:val="20"/>
      <w:szCs w:val="20"/>
    </w:rPr>
  </w:style>
  <w:style w:type="character" w:styleId="1108" w:customStyle="1">
    <w:name w:val="HTML Preformatted Char"/>
    <w:basedOn w:val="1068"/>
    <w:link w:val="1107"/>
    <w:uiPriority w:val="99"/>
    <w:semiHidden/>
    <w:pPr>
      <w:pBdr/>
      <w:spacing/>
      <w:ind/>
    </w:pPr>
    <w:rPr>
      <w:rFonts w:ascii="Consolas" w:hAnsi="Consolas" w:eastAsia="Times New Roman"/>
    </w:rPr>
  </w:style>
  <w:style w:type="paragraph" w:styleId="1109">
    <w:name w:val="Subtitle"/>
    <w:basedOn w:val="1062"/>
    <w:next w:val="1062"/>
    <w:link w:val="1110"/>
    <w:uiPriority w:val="11"/>
    <w:qFormat/>
    <w:pPr>
      <w:numPr>
        <w:ilvl w:val="1"/>
      </w:numPr>
      <w:pBdr/>
      <w:spacing w:after="160"/>
      <w:ind w:firstLine="709"/>
    </w:pPr>
    <w:rPr>
      <w:rFonts w:asciiTheme="minorHAnsi" w:hAnsiTheme="minorHAnsi" w:eastAsiaTheme="minorEastAsia" w:cstheme="minorBidi"/>
      <w:color w:val="5a5a5a" w:themeColor="text1" w:themeTint="A5"/>
      <w:spacing w:val="15"/>
      <w:sz w:val="22"/>
      <w:szCs w:val="22"/>
    </w:rPr>
  </w:style>
  <w:style w:type="character" w:styleId="1110" w:customStyle="1">
    <w:name w:val="Subtitle Char"/>
    <w:basedOn w:val="1068"/>
    <w:link w:val="1109"/>
    <w:uiPriority w:val="11"/>
    <w:pPr>
      <w:pBdr/>
      <w:spacing/>
      <w:ind/>
    </w:pPr>
    <w:rPr>
      <w:rFonts w:asciiTheme="minorHAnsi" w:hAnsiTheme="minorHAnsi" w:eastAsiaTheme="minorEastAsia" w:cstheme="minorBidi"/>
      <w:color w:val="5a5a5a" w:themeColor="text1" w:themeTint="A5"/>
      <w:spacing w:val="15"/>
      <w:sz w:val="22"/>
      <w:szCs w:val="22"/>
    </w:rPr>
  </w:style>
  <w:style w:type="character" w:styleId="1111" w:customStyle="1">
    <w:name w:val="Heading 5 Char"/>
    <w:basedOn w:val="1068"/>
    <w:link w:val="1067"/>
    <w:uiPriority w:val="9"/>
    <w:pPr>
      <w:pBdr/>
      <w:spacing/>
      <w:ind/>
    </w:pPr>
    <w:rPr>
      <w:rFonts w:asciiTheme="majorHAnsi" w:hAnsiTheme="majorHAnsi" w:eastAsiaTheme="majorEastAsia" w:cstheme="majorBidi"/>
      <w:color w:val="2e74b5" w:themeColor="accent1" w:themeShade="BF"/>
      <w:sz w:val="24"/>
      <w:szCs w:val="24"/>
    </w:rPr>
  </w:style>
  <w:style w:type="paragraph" w:styleId="1112">
    <w:name w:val="toc 1"/>
    <w:basedOn w:val="1062"/>
    <w:next w:val="1062"/>
    <w:uiPriority w:val="39"/>
    <w:unhideWhenUsed/>
    <w:pPr>
      <w:pBdr/>
      <w:spacing w:after="100"/>
      <w:ind/>
    </w:pPr>
  </w:style>
  <w:style w:type="paragraph" w:styleId="1113">
    <w:name w:val="toc 2"/>
    <w:basedOn w:val="1062"/>
    <w:next w:val="1062"/>
    <w:uiPriority w:val="39"/>
    <w:unhideWhenUsed/>
    <w:pPr>
      <w:pBdr/>
      <w:spacing w:after="100"/>
      <w:ind w:left="240"/>
    </w:pPr>
  </w:style>
  <w:style w:type="paragraph" w:styleId="1114">
    <w:name w:val="Balloon Text"/>
    <w:basedOn w:val="1062"/>
    <w:link w:val="1115"/>
    <w:uiPriority w:val="99"/>
    <w:semiHidden/>
    <w:unhideWhenUsed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1115" w:customStyle="1">
    <w:name w:val="Balloon Text Char"/>
    <w:basedOn w:val="1068"/>
    <w:link w:val="1114"/>
    <w:uiPriority w:val="99"/>
    <w:semiHidden/>
    <w:pPr>
      <w:pBdr/>
      <w:spacing/>
      <w:ind/>
    </w:pPr>
    <w:rPr>
      <w:rFonts w:ascii="Segoe UI" w:hAnsi="Segoe UI" w:eastAsia="Times New Roman" w:cs="Segoe UI"/>
      <w:sz w:val="18"/>
      <w:szCs w:val="18"/>
    </w:rPr>
  </w:style>
  <w:style w:type="character" w:styleId="1116">
    <w:name w:val="annotation reference"/>
    <w:basedOn w:val="1068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117">
    <w:name w:val="annotation text"/>
    <w:basedOn w:val="1062"/>
    <w:link w:val="1118"/>
    <w:uiPriority w:val="99"/>
    <w:unhideWhenUsed/>
    <w:pPr>
      <w:pBdr/>
      <w:spacing/>
      <w:ind/>
    </w:pPr>
    <w:rPr>
      <w:sz w:val="20"/>
      <w:szCs w:val="20"/>
    </w:rPr>
  </w:style>
  <w:style w:type="character" w:styleId="1118" w:customStyle="1">
    <w:name w:val="Comment Text Char"/>
    <w:basedOn w:val="1068"/>
    <w:link w:val="1117"/>
    <w:uiPriority w:val="99"/>
    <w:pPr>
      <w:pBdr/>
      <w:spacing/>
      <w:ind/>
    </w:pPr>
    <w:rPr>
      <w:rFonts w:ascii="Times New Roman" w:hAnsi="Times New Roman" w:eastAsia="Times New Roman"/>
    </w:rPr>
  </w:style>
  <w:style w:type="paragraph" w:styleId="1119">
    <w:name w:val="annotation subject"/>
    <w:basedOn w:val="1117"/>
    <w:next w:val="1117"/>
    <w:link w:val="1120"/>
    <w:uiPriority w:val="99"/>
    <w:semiHidden/>
    <w:unhideWhenUsed/>
    <w:pPr>
      <w:pBdr/>
      <w:spacing/>
      <w:ind/>
    </w:pPr>
    <w:rPr>
      <w:b/>
      <w:bCs/>
    </w:rPr>
  </w:style>
  <w:style w:type="character" w:styleId="1120" w:customStyle="1">
    <w:name w:val="Comment Subject Char"/>
    <w:basedOn w:val="1118"/>
    <w:link w:val="1119"/>
    <w:uiPriority w:val="99"/>
    <w:semiHidden/>
    <w:pPr>
      <w:pBdr/>
      <w:spacing/>
      <w:ind/>
    </w:pPr>
    <w:rPr>
      <w:rFonts w:ascii="Times New Roman" w:hAnsi="Times New Roman" w:eastAsia="Times New Roman"/>
      <w:b/>
      <w:bCs/>
    </w:rPr>
  </w:style>
  <w:style w:type="character" w:styleId="1121">
    <w:name w:val="page number"/>
    <w:basedOn w:val="1068"/>
    <w:uiPriority w:val="99"/>
    <w:semiHidden/>
    <w:unhideWhenUsed/>
    <w:pPr>
      <w:pBdr/>
      <w:spacing/>
      <w:ind/>
    </w:pPr>
  </w:style>
  <w:style w:type="character" w:styleId="1122" w:customStyle="1">
    <w:name w:val="Unresolved Mention1"/>
    <w:basedOn w:val="1068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1123">
    <w:name w:val="Caption"/>
    <w:basedOn w:val="1062"/>
    <w:next w:val="1062"/>
    <w:uiPriority w:val="35"/>
    <w:unhideWhenUsed/>
    <w:qFormat/>
    <w:pPr>
      <w:pBdr/>
      <w:spacing w:after="200" w:line="240" w:lineRule="auto"/>
      <w:ind/>
      <w:jc w:val="center"/>
    </w:pPr>
    <w:rPr>
      <w:i/>
      <w:iCs/>
      <w:color w:val="44546a" w:themeColor="text2"/>
      <w:sz w:val="18"/>
      <w:szCs w:val="18"/>
    </w:rPr>
  </w:style>
  <w:style w:type="table" w:styleId="1124" w:customStyle="1">
    <w:name w:val="Сетка таблицы1"/>
    <w:basedOn w:val="1069"/>
    <w:next w:val="1093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25" w:customStyle="1">
    <w:name w:val="MTEquationSection"/>
    <w:basedOn w:val="1068"/>
    <w:pPr>
      <w:pBdr/>
      <w:spacing/>
      <w:ind/>
    </w:pPr>
    <w:rPr>
      <w:b/>
      <w:vanish/>
      <w:color w:val="ff0000"/>
    </w:rPr>
  </w:style>
  <w:style w:type="paragraph" w:styleId="1126" w:customStyle="1">
    <w:name w:val="MTDisplayEquation"/>
    <w:basedOn w:val="1062"/>
    <w:next w:val="1062"/>
    <w:link w:val="1127"/>
    <w:pPr>
      <w:pBdr/>
      <w:tabs>
        <w:tab w:val="center" w:leader="none" w:pos="4820"/>
        <w:tab w:val="right" w:leader="none" w:pos="9640"/>
      </w:tabs>
      <w:spacing/>
      <w:ind/>
    </w:pPr>
  </w:style>
  <w:style w:type="character" w:styleId="1127" w:customStyle="1">
    <w:name w:val="MTDisplayEquation Знак"/>
    <w:basedOn w:val="1068"/>
    <w:link w:val="1126"/>
    <w:pPr>
      <w:pBdr/>
      <w:spacing/>
      <w:ind/>
    </w:pPr>
    <w:rPr>
      <w:rFonts w:ascii="Times New Roman" w:hAnsi="Times New Roman" w:eastAsia="Times New Roman"/>
      <w:sz w:val="24"/>
      <w:szCs w:val="24"/>
    </w:rPr>
  </w:style>
  <w:style w:type="table" w:styleId="1128" w:customStyle="1">
    <w:name w:val="Сетка таблицы11"/>
    <w:basedOn w:val="1069"/>
    <w:next w:val="1093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 w:customStyle="1">
    <w:name w:val="Сетка таблицы111"/>
    <w:basedOn w:val="1069"/>
    <w:next w:val="1093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30" w:customStyle="1">
    <w:name w:val="Рисунки"/>
    <w:basedOn w:val="1062"/>
    <w:link w:val="1131"/>
    <w:qFormat/>
    <w:pPr>
      <w:pBdr/>
      <w:spacing/>
      <w:ind w:firstLine="0"/>
      <w:jc w:val="center"/>
    </w:pPr>
  </w:style>
  <w:style w:type="character" w:styleId="1131" w:customStyle="1">
    <w:name w:val="Рисунки Char"/>
    <w:basedOn w:val="1068"/>
    <w:link w:val="1130"/>
    <w:pPr>
      <w:pBdr/>
      <w:spacing/>
      <w:ind/>
    </w:pPr>
    <w:rPr>
      <w:rFonts w:ascii="Times New Roman" w:hAnsi="Times New Roman" w:eastAsia="Times New Roman"/>
      <w:sz w:val="28"/>
      <w:szCs w:val="24"/>
    </w:rPr>
  </w:style>
  <w:style w:type="paragraph" w:styleId="1132" w:customStyle="1">
    <w:name w:val="Аннотация"/>
    <w:basedOn w:val="1062"/>
    <w:link w:val="1133"/>
    <w:qFormat/>
    <w:pPr>
      <w:pBdr/>
      <w:spacing w:before="80" w:line="480" w:lineRule="auto"/>
      <w:ind w:firstLine="0"/>
      <w:jc w:val="center"/>
    </w:pPr>
    <w:rPr>
      <w:b/>
      <w:bCs/>
    </w:rPr>
  </w:style>
  <w:style w:type="character" w:styleId="1133" w:customStyle="1">
    <w:name w:val="Аннотация Char"/>
    <w:basedOn w:val="1068"/>
    <w:link w:val="1132"/>
    <w:pPr>
      <w:pBdr/>
      <w:spacing/>
      <w:ind/>
    </w:pPr>
    <w:rPr>
      <w:rFonts w:ascii="Times New Roman" w:hAnsi="Times New Roman" w:eastAsia="Times New Roman"/>
      <w:b/>
      <w:bCs/>
      <w:sz w:val="28"/>
      <w:szCs w:val="24"/>
    </w:rPr>
  </w:style>
  <w:style w:type="paragraph" w:styleId="1134">
    <w:name w:val="Revision"/>
    <w:hidden/>
    <w:uiPriority w:val="99"/>
    <w:semiHidden/>
    <w:pPr>
      <w:pBdr/>
      <w:spacing/>
      <w:ind/>
    </w:pPr>
    <w:rPr>
      <w:rFonts w:ascii="Times New Roman" w:hAnsi="Times New Roman" w:eastAsia="Times New Roman"/>
      <w:sz w:val="28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customXml" Target="../customXml/item1.xml" /><Relationship Id="rId12" Type="http://schemas.openxmlformats.org/officeDocument/2006/relationships/image" Target="media/image1.jp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jpg"/><Relationship Id="rId31" Type="http://schemas.openxmlformats.org/officeDocument/2006/relationships/image" Target="media/image20.jpg"/><Relationship Id="rId32" Type="http://schemas.openxmlformats.org/officeDocument/2006/relationships/image" Target="media/image21.jpg"/><Relationship Id="rId33" Type="http://schemas.openxmlformats.org/officeDocument/2006/relationships/image" Target="media/image22.jpg"/><Relationship Id="rId34" Type="http://schemas.openxmlformats.org/officeDocument/2006/relationships/image" Target="media/image23.jpg"/><Relationship Id="rId35" Type="http://schemas.openxmlformats.org/officeDocument/2006/relationships/image" Target="media/image24.jpg"/><Relationship Id="rId36" Type="http://schemas.openxmlformats.org/officeDocument/2006/relationships/image" Target="media/image25.jpg"/><Relationship Id="rId37" Type="http://schemas.openxmlformats.org/officeDocument/2006/relationships/image" Target="media/image26.jpg"/><Relationship Id="rId38" Type="http://schemas.openxmlformats.org/officeDocument/2006/relationships/image" Target="media/image27.png"/><Relationship Id="rId39" Type="http://schemas.openxmlformats.org/officeDocument/2006/relationships/hyperlink" Target="https://www.mathworks.com/help/matlab/" TargetMode="External"/><Relationship Id="rId40" Type="http://schemas.openxmlformats.org/officeDocument/2006/relationships/hyperlink" Target="https://docs.exponenta.ru/matlab/index.html" TargetMode="External"/><Relationship Id="rId41" Type="http://schemas.openxmlformats.org/officeDocument/2006/relationships/hyperlink" Target="https://www.mathworks.com/help/simulink/?utm_source=chatgpt.com" TargetMode="External"/><Relationship Id="rId42" Type="http://schemas.openxmlformats.org/officeDocument/2006/relationships/hyperlink" Target="https://docs.exponenta.ru/simulink/index.html" TargetMode="External"/><Relationship Id="rId43" Type="http://schemas.openxmlformats.org/officeDocument/2006/relationships/hyperlink" Target="https://www.mathworks.com/help/physmod/simscape/" TargetMode="External"/><Relationship Id="rId44" Type="http://schemas.openxmlformats.org/officeDocument/2006/relationships/hyperlink" Target="https://docs.exponenta.ru/physmod/simscape/index.html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52A94F4-AC9F-452F-A5F2-0CFB5472F539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Krokoz™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Татьяна</dc:creator>
  <cp:keywords/>
  <dc:description/>
  <cp:revision>580</cp:revision>
  <dcterms:created xsi:type="dcterms:W3CDTF">2017-12-03T13:59:00Z</dcterms:created>
  <dcterms:modified xsi:type="dcterms:W3CDTF">2026-04-07T16:18:13Z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Number2">
    <vt:lpwstr>(#E1)</vt:lpwstr>
  </property>
  <property fmtid="{D5CDD505-2E9C-101B-9397-08002B2CF9AE}" pid="4" name="MTEquationSection">
    <vt:lpwstr>1</vt:lpwstr>
  </property>
</Properties>
</file>