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4"/>
      </w:tblGrid>
      <w:tr>
        <w:trPr/>
        <w:tc>
          <w:tcPr>
            <w:tcBorders/>
            <w:tcW w:w="1384" w:type="dxa"/>
          </w:tcPr>
          <w:p w14:paraId="01D2737D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/>
            <w:bookmarkStart w:id="0" w:name="_Toc517821217"/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97670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Picture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97670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8469" w:type="dxa"/>
          </w:tcPr>
          <w:p w14:paraId="01A54639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C83BAF2" w14:textId="447A56A1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образовательное учреждение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24A7B645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1082C10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18F4817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0CD71DF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49657D8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 w14:paraId="03EFDA4C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  <w:r>
        <w:rPr>
          <w:b/>
          <w:sz w:val="10"/>
        </w:rPr>
      </w:r>
    </w:p>
    <w:p w14:paraId="23963515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547F2531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7"/>
        <w:gridCol w:w="7841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</w:tcPr>
          <w:p w14:paraId="2CC2BC5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ФАКУЛЬТЕТ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</w:tcPr>
          <w:p w14:paraId="45C032E4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 «Информатика и системы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D75FE5A" w14:textId="77777777">
      <w:pPr>
        <w:pBdr/>
        <w:spacing w:line="240" w:lineRule="auto"/>
        <w:ind w:firstLine="0"/>
        <w:jc w:val="left"/>
        <w:rPr>
          <w:iCs/>
          <w:sz w:val="24"/>
        </w:rPr>
      </w:pPr>
      <w:r>
        <w:rPr>
          <w:iCs/>
          <w:sz w:val="24"/>
        </w:rPr>
      </w:r>
      <w:r>
        <w:rPr>
          <w:iCs/>
          <w:sz w:val="24"/>
        </w:rPr>
      </w:r>
      <w:r>
        <w:rPr>
          <w:iCs/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</w:tcPr>
          <w:p w14:paraId="62ABA23A" w14:textId="77777777">
            <w:pPr>
              <w:pBdr/>
              <w:spacing w:line="240" w:lineRule="auto"/>
              <w:ind w:firstLine="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 xml:space="preserve">КАФЕДРА</w:t>
            </w:r>
            <w:r>
              <w:rPr>
                <w:i/>
                <w:sz w:val="24"/>
              </w:rPr>
            </w:r>
            <w:r>
              <w:rPr>
                <w:i/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</w:tcPr>
          <w:p w14:paraId="6D7B7BAF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ИУ-1 «Системы автоматического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2FAB8BBA" w14:textId="77777777">
      <w:pPr>
        <w:pBdr/>
        <w:spacing w:line="240" w:lineRule="auto"/>
        <w:ind w:firstLine="0"/>
        <w:jc w:val="left"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631C3988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CD803E0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161990AE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DD010B1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21D39F4" w14:textId="32AA4F0A">
      <w:pPr>
        <w:pBdr/>
        <w:spacing w:line="240" w:lineRule="auto"/>
        <w:ind w:firstLine="0"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>
        <w:rPr>
          <w:b/>
          <w:bCs/>
          <w:sz w:val="36"/>
          <w:szCs w:val="28"/>
          <w:u w:val="single"/>
        </w:rPr>
        <w:t xml:space="preserve">УЧЕБНОЙ</w:t>
      </w:r>
      <w:r>
        <w:rPr>
          <w:b/>
          <w:bCs/>
          <w:sz w:val="36"/>
          <w:szCs w:val="28"/>
          <w:u w:val="single"/>
        </w:rPr>
        <w:t xml:space="preserve"> ПРАКТИКЕ</w:t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 w14:paraId="164535F6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7833DC8E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78A12AA5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Студент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59EDEDE8" w14:textId="254AA10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Соин Андрей Дмитриевич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25321F9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6662" w:type="dxa"/>
          </w:tcPr>
          <w:p w14:paraId="0EF1F3B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bCs/>
                <w:i/>
                <w:sz w:val="16"/>
                <w:szCs w:val="16"/>
              </w:rPr>
              <w:t xml:space="preserve">фамилия, имя, отчество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 w14:paraId="74BABE67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1985"/>
        <w:gridCol w:w="4677"/>
      </w:tblGrid>
      <w:tr>
        <w:trPr/>
        <w:tc>
          <w:tcPr>
            <w:shd w:val="clear" w:color="auto" w:fill="auto"/>
            <w:tcBorders/>
            <w:tcW w:w="2977" w:type="dxa"/>
          </w:tcPr>
          <w:p w14:paraId="3B275D7E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Группа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985" w:type="dxa"/>
          </w:tcPr>
          <w:p w14:paraId="703A9026" w14:textId="4D54B4C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ИУ1-41Б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677" w:type="dxa"/>
          </w:tcPr>
          <w:p w14:paraId="11B8F8C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643BB9E4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62574CB3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Тип практики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4A265455" w14:textId="254D318B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Учебный практикум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</w:tbl>
    <w:p w14:paraId="6D66F273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217006F6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Название предприятия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61C7D578" w14:textId="5C903602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  <w:t xml:space="preserve">Кафедра ИУ-1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45C7C773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1C3B530F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2AEE167B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</w:tcPr>
          <w:p w14:paraId="0AE130B9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Студент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7C16D9F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</w:tcPr>
          <w:p w14:paraId="13B57BE8" w14:textId="02D54F21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45F215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</w:tcPr>
          <w:p w14:paraId="408FBB76" w14:textId="1BDADB75">
            <w:pPr>
              <w:pBdr/>
              <w:spacing w:line="240" w:lineRule="auto"/>
              <w:ind w:firstLine="0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</w:rPr>
              <w:t xml:space="preserve">А. Д. Соин</w:t>
            </w:r>
            <w:r>
              <w:rPr>
                <w:bCs/>
                <w:color w:val="000000" w:themeColor="text1"/>
                <w:sz w:val="24"/>
              </w:rPr>
            </w:r>
            <w:r>
              <w:rPr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</w:tcPr>
          <w:p w14:paraId="4EBFFEC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369E6E84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</w:tcPr>
          <w:p w14:paraId="77027D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(Подпись, дата)</w:t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58F661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</w:tcPr>
          <w:p w14:paraId="594B96EE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(И.О. Фамилия)</w:t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</w:tr>
    </w:tbl>
    <w:p w14:paraId="05E25911" w14:textId="77777777">
      <w:pPr>
        <w:pBdr/>
        <w:spacing w:line="240" w:lineRule="auto"/>
        <w:ind w:firstLine="0"/>
        <w:jc w:val="center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</w:r>
      <w:r>
        <w:rPr>
          <w:bCs/>
          <w:color w:val="000000" w:themeColor="text1"/>
          <w:sz w:val="24"/>
        </w:rPr>
      </w:r>
      <w:r>
        <w:rPr>
          <w:bCs/>
          <w:color w:val="000000" w:themeColor="text1"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</w:tcPr>
          <w:p w14:paraId="577F9E2B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Руководитель практики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55E3ABE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</w:tcPr>
          <w:p w14:paraId="1A47171D" w14:textId="04E1B2DA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44E649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</w:tcPr>
          <w:p w14:paraId="3E76B3E7" w14:textId="2B9530E5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Д. А. Лётка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</w:tcPr>
          <w:p w14:paraId="3E1E902C" w14:textId="0ED68559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358DB1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</w:tcPr>
          <w:p w14:paraId="17D929C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0124829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sz w:val="16"/>
                <w:szCs w:val="16"/>
              </w:rPr>
            </w:pPr>
            <w:r>
              <w:rPr>
                <w:rFonts w:eastAsia="Calibri"/>
                <w:i/>
                <w:sz w:val="16"/>
                <w:szCs w:val="16"/>
              </w:rPr>
            </w:r>
            <w:r>
              <w:rPr>
                <w:rFonts w:eastAsia="Calibri"/>
                <w:i/>
                <w:sz w:val="16"/>
                <w:szCs w:val="16"/>
              </w:rPr>
            </w:r>
            <w:r>
              <w:rPr>
                <w:rFonts w:eastAsia="Calibri"/>
                <w:i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</w:tcPr>
          <w:p w14:paraId="70B2F01C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 w14:paraId="4743CB2E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070AEF77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1242"/>
        <w:gridCol w:w="3119"/>
        <w:gridCol w:w="5278"/>
      </w:tblGrid>
      <w:tr>
        <w:trPr/>
        <w:tc>
          <w:tcPr>
            <w:shd w:val="clear" w:color="auto" w:fill="auto"/>
            <w:tcBorders/>
            <w:tcW w:w="1242" w:type="dxa"/>
          </w:tcPr>
          <w:p w14:paraId="49915EA1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Оценка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3119" w:type="dxa"/>
          </w:tcPr>
          <w:p w14:paraId="68E81B6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/>
            <w:tcW w:w="5278" w:type="dxa"/>
          </w:tcPr>
          <w:p w14:paraId="2B6F50B9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7786CFDB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9E0F8ED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16BA5306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50FC621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49309543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67DB0ACC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593A1DAF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259199CB" w14:textId="5BF0A1BC">
      <w:pPr>
        <w:pBdr/>
        <w:spacing w:line="240" w:lineRule="auto"/>
        <w:ind w:firstLine="0"/>
        <w:jc w:val="center"/>
        <w:rPr>
          <w:b/>
          <w:sz w:val="22"/>
          <w:szCs w:val="22"/>
        </w:rPr>
        <w:sectPr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pgNumType w:start="0"/>
          <w:cols w:num="1" w:sep="0" w:space="708" w:equalWidth="1"/>
          <w:titlePg/>
        </w:sectPr>
      </w:pPr>
      <w:r>
        <w:rPr>
          <w:bCs/>
          <w:i/>
          <w:szCs w:val="28"/>
        </w:rPr>
        <w:t xml:space="preserve">2024</w:t>
      </w:r>
      <w:r>
        <w:rPr>
          <w:bCs/>
          <w:i/>
          <w:szCs w:val="28"/>
        </w:rPr>
        <w:t xml:space="preserve"> г</w:t>
      </w:r>
      <w:r>
        <w:rPr>
          <w:bCs/>
          <w:i/>
          <w:sz w:val="24"/>
        </w:rPr>
        <w:t xml:space="preserve">.</w:t>
      </w:r>
      <w:r>
        <w:rPr>
          <w:sz w:val="24"/>
          <w:lang w:val="en-US"/>
        </w:rPr>
        <w:t xml:space="preserve"> </w:t>
      </w:r>
      <w:r>
        <w:rPr>
          <w:sz w:val="24"/>
        </w:rPr>
        <w:br w:type="page" w:clear="all"/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5DC5C4B4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Министерство науки и высшего образования Российской Федерации</w:t>
      </w:r>
      <w:r>
        <w:rPr>
          <w:b/>
          <w:sz w:val="24"/>
        </w:rPr>
      </w:r>
      <w:r>
        <w:rPr>
          <w:b/>
          <w:sz w:val="24"/>
        </w:rPr>
      </w:r>
    </w:p>
    <w:p w14:paraId="071823EE" w14:textId="0AEB7C8E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</w:t>
      </w:r>
      <w:r>
        <w:rPr>
          <w:b/>
          <w:sz w:val="24"/>
        </w:rPr>
        <w:t xml:space="preserve">автономное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образовательное учреждение </w:t>
      </w:r>
      <w:r>
        <w:rPr>
          <w:b/>
          <w:sz w:val="24"/>
        </w:rPr>
      </w:r>
      <w:r>
        <w:rPr>
          <w:b/>
          <w:sz w:val="24"/>
        </w:rPr>
      </w:r>
    </w:p>
    <w:p w14:paraId="44272293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высшего образования</w:t>
      </w:r>
      <w:r>
        <w:rPr>
          <w:b/>
          <w:sz w:val="24"/>
        </w:rPr>
      </w:r>
      <w:r>
        <w:rPr>
          <w:b/>
          <w:sz w:val="24"/>
        </w:rPr>
      </w:r>
    </w:p>
    <w:p w14:paraId="2C663553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«Московский государственный технический университет имени Н.Э. Баумана</w:t>
      </w:r>
      <w:r>
        <w:rPr>
          <w:b/>
          <w:sz w:val="24"/>
        </w:rPr>
      </w:r>
      <w:r>
        <w:rPr>
          <w:b/>
          <w:sz w:val="24"/>
        </w:rPr>
      </w:r>
    </w:p>
    <w:p w14:paraId="68187569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(национальный исследовательский университет)»</w:t>
      </w:r>
      <w:r>
        <w:rPr>
          <w:b/>
          <w:sz w:val="24"/>
        </w:rPr>
      </w:r>
      <w:r>
        <w:rPr>
          <w:b/>
          <w:sz w:val="24"/>
        </w:rPr>
      </w:r>
    </w:p>
    <w:p w14:paraId="0D5D2932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(МГТУ им. Н.Э. Баумана)</w:t>
      </w:r>
      <w:r>
        <w:rPr>
          <w:b/>
          <w:sz w:val="24"/>
        </w:rPr>
      </w:r>
      <w:r>
        <w:rPr>
          <w:b/>
          <w:sz w:val="24"/>
        </w:rPr>
      </w:r>
    </w:p>
    <w:p w14:paraId="4A0213CB" w14:textId="77777777">
      <w:pPr>
        <w:pBdr/>
        <w:spacing/>
        <w:ind w:right="1418"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Style w:val="1119"/>
        <w:tblW w:w="5000" w:type="pct"/>
        <w:tblBorders/>
        <w:tblLook w:val="04A0" w:firstRow="1" w:lastRow="0" w:firstColumn="1" w:lastColumn="0" w:noHBand="0" w:noVBand="1"/>
      </w:tblPr>
      <w:tblGrid>
        <w:gridCol w:w="5294"/>
        <w:gridCol w:w="94"/>
        <w:gridCol w:w="242"/>
        <w:gridCol w:w="456"/>
        <w:gridCol w:w="423"/>
        <w:gridCol w:w="548"/>
        <w:gridCol w:w="295"/>
        <w:gridCol w:w="615"/>
        <w:gridCol w:w="653"/>
        <w:gridCol w:w="456"/>
        <w:gridCol w:w="562"/>
      </w:tblGrid>
      <w:tr>
        <w:trPr>
          <w:trHeight w:val="39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82" w:type="dxa"/>
          </w:tcPr>
          <w:p w14:paraId="4CBE282A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46" w:type="dxa"/>
          </w:tcPr>
          <w:p w14:paraId="3617AFC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УТВЕРЖДАЮ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6DC4CE90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Заведующий кафедрой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69" w:type="dxa"/>
          </w:tcPr>
          <w:p w14:paraId="32356C64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ИУ-1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02C4F9C9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69" w:type="dxa"/>
          </w:tcPr>
          <w:p w14:paraId="59AF453F" w14:textId="77777777">
            <w:pPr>
              <w:pBdr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(Индекс)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2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88" w:type="dxa"/>
          </w:tcPr>
          <w:p w14:paraId="0EBD20E0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themeColor="text1" w:sz="4" w:space="0"/>
              <w:right w:val="none" w:color="000000" w:sz="4" w:space="0"/>
            </w:tcBorders>
            <w:tcW w:w="1762" w:type="dxa"/>
          </w:tcPr>
          <w:p w14:paraId="08A2EB4C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" w:type="dxa"/>
          </w:tcPr>
          <w:p w14:paraId="6D2985BE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83" w:type="dxa"/>
          </w:tcPr>
          <w:p w14:paraId="6CFCC0A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К.А. Неусыпин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27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45" w:type="dxa"/>
          </w:tcPr>
          <w:p w14:paraId="69B0145A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83" w:type="dxa"/>
          </w:tcPr>
          <w:p w14:paraId="2309AE8B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88" w:type="dxa"/>
          </w:tcPr>
          <w:p w14:paraId="6C1D783F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" w:type="dxa"/>
          </w:tcPr>
          <w:p w14:paraId="419AEE6A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«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56" w:type="dxa"/>
          </w:tcPr>
          <w:p w14:paraId="6FB93724" w14:textId="57C67375">
            <w:pPr>
              <w:pBdr/>
              <w:spacing w:line="240" w:lineRule="auto"/>
              <w:ind w:firstLine="0"/>
              <w:jc w:val="center"/>
              <w:rPr>
                <w:sz w:val="16"/>
                <w:lang w:val="en-US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  <w:lang w:val="en-US"/>
              </w:rPr>
              <w:t xml:space="preserve">0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3" w:type="dxa"/>
          </w:tcPr>
          <w:p w14:paraId="2F8549BA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456" w:type="dxa"/>
          </w:tcPr>
          <w:p w14:paraId="276A42E8" w14:textId="6904C17C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июня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2" w:type="dxa"/>
          </w:tcPr>
          <w:p w14:paraId="32958C0F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56" w:type="dxa"/>
          </w:tcPr>
          <w:p w14:paraId="2E2AE3C2" w14:textId="182E9DBB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  <w:t xml:space="preserve">4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1" w:type="dxa"/>
          </w:tcPr>
          <w:p w14:paraId="3E7047D1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6CE28699" w14:textId="77777777">
      <w:pPr>
        <w:pBdr/>
        <w:spacing/>
        <w:ind w:right="1418" w:firstLine="0"/>
        <w:jc w:val="righ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495279EB" w14:textId="77777777">
      <w:pPr>
        <w:pBdr/>
        <w:spacing w:line="240" w:lineRule="auto"/>
        <w:ind w:firstLine="0"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  <w:r>
        <w:rPr>
          <w:b/>
          <w:sz w:val="36"/>
        </w:rPr>
      </w:r>
    </w:p>
    <w:p w14:paraId="7C1BFA38" w14:textId="719E293B">
      <w:pPr>
        <w:pBdr/>
        <w:spacing w:line="240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t xml:space="preserve">на прохождение </w:t>
      </w:r>
      <w:r>
        <w:rPr>
          <w:b/>
          <w:sz w:val="32"/>
        </w:rPr>
        <w:t xml:space="preserve">учебной</w:t>
      </w:r>
      <w:r>
        <w:rPr>
          <w:b/>
          <w:sz w:val="32"/>
        </w:rPr>
        <w:t xml:space="preserve"> практики</w:t>
      </w:r>
      <w:r>
        <w:rPr>
          <w:b/>
          <w:sz w:val="32"/>
        </w:rPr>
      </w:r>
      <w:r>
        <w:rPr>
          <w:b/>
          <w:sz w:val="32"/>
        </w:rPr>
      </w:r>
    </w:p>
    <w:p w14:paraId="585B2BFB" w14:textId="77777777">
      <w:pPr>
        <w:pBdr/>
        <w:spacing w:line="240" w:lineRule="auto"/>
        <w:ind w:firstLine="0"/>
        <w:jc w:val="lef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37"/>
        <w:gridCol w:w="1685"/>
        <w:gridCol w:w="6016"/>
      </w:tblGrid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37" w:type="dxa"/>
            <w:vAlign w:val="bottom"/>
          </w:tcPr>
          <w:p w14:paraId="3CB31CE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Студент группы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85" w:type="dxa"/>
            <w:vAlign w:val="bottom"/>
          </w:tcPr>
          <w:p w14:paraId="7472D625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ИУ1-41Б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016" w:type="dxa"/>
            <w:vAlign w:val="bottom"/>
          </w:tcPr>
          <w:p w14:paraId="637B5386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</w:tcPr>
          <w:p w14:paraId="0596CF71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Соин Андрей Дмитриевич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</w:tcPr>
          <w:p w14:paraId="0FC81D3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16"/>
              </w:rPr>
              <w:t xml:space="preserve">(Фамилия, имя, отчество)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35461761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985"/>
        <w:gridCol w:w="7653"/>
      </w:tblGrid>
      <w:tr>
        <w:trPr>
          <w:trHeight w:val="283"/>
        </w:trPr>
        <w:tc>
          <w:tcPr>
            <w:shd w:val="clear" w:color="auto" w:fill="auto"/>
            <w:tcBorders/>
            <w:tcW w:w="1985" w:type="dxa"/>
          </w:tcPr>
          <w:p w14:paraId="5CFBC1B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/>
            <w:bookmarkStart w:id="1" w:name="_Hlk529131713"/>
            <w:r>
              <w:rPr>
                <w:b/>
                <w:i/>
                <w:sz w:val="24"/>
              </w:rPr>
              <w:t xml:space="preserve">Задание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653" w:type="dxa"/>
          </w:tcPr>
          <w:p w14:paraId="4144B09A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33BC0D7A">
            <w:pPr>
              <w:pBdr/>
              <w:spacing w:line="240" w:lineRule="auto"/>
              <w:ind w:firstLine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 xml:space="preserve">Построение графиков.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Используя блоки библиотеки Simscape, собрать в программной </w:t>
            </w:r>
            <w:r>
              <w:rPr>
                <w:color w:val="000000" w:themeColor="text1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01A90F78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среде 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MATLAB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Simulink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схему,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в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которой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двухобмоточный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линейный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трансформатор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6BCD7CC0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используется для питания активной нагрузки. Отобразить 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  <w:sz w:val="24"/>
              </w:rPr>
              <w:t xml:space="preserve">графики напряжения на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4C682A0D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обмотках. Оценить влияние изменения параметров 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линейного трансформатора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6BEE7F85" w14:textId="77777777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на значения напряжений на обмотках.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</w:tcPr>
          <w:p w14:paraId="67F220C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</w:tcPr>
          <w:p w14:paraId="25A093FC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bookmarkEnd w:id="1"/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5B954240" w14:textId="77777777">
      <w:pPr>
        <w:pBdr/>
        <w:spacing w:line="240" w:lineRule="auto"/>
        <w:ind w:firstLine="0"/>
        <w:jc w:val="left"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 w14:paraId="081B7369" w14:textId="77777777">
      <w:pPr>
        <w:pBdr/>
        <w:spacing w:line="240" w:lineRule="auto"/>
        <w:ind w:firstLine="0"/>
        <w:rPr>
          <w:b/>
          <w:i/>
          <w:sz w:val="24"/>
        </w:rPr>
      </w:pPr>
      <w:r>
        <w:rPr>
          <w:b/>
          <w:i/>
          <w:sz w:val="24"/>
        </w:rPr>
        <w:t xml:space="preserve">Оформление отчета по практике: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3888"/>
        <w:gridCol w:w="698"/>
        <w:gridCol w:w="5052"/>
      </w:tblGrid>
      <w:tr>
        <w:trPr>
          <w:trHeight w:val="340"/>
        </w:trPr>
        <w:tc>
          <w:tcPr>
            <w:shd w:val="clear" w:color="auto" w:fill="auto"/>
            <w:tcBorders/>
            <w:tcW w:w="3888" w:type="dxa"/>
            <w:vAlign w:val="center"/>
          </w:tcPr>
          <w:p w14:paraId="202734AD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Отчет на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98" w:type="dxa"/>
            <w:vAlign w:val="center"/>
          </w:tcPr>
          <w:p w14:paraId="1B1C86C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5051" w:type="dxa"/>
            <w:vAlign w:val="center"/>
          </w:tcPr>
          <w:p w14:paraId="306C118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листах формата А4.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7" w:type="dxa"/>
          </w:tcPr>
          <w:p w14:paraId="065BFFEB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Перечень графического (иллюстративного) материала (чертежи, плакаты, слайды и т.п.)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9637" w:type="dxa"/>
          </w:tcPr>
          <w:p w14:paraId="408809C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оформление графического материала в отчете по практике не предусмотрено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</w:tcBorders>
            <w:tcW w:w="9637" w:type="dxa"/>
          </w:tcPr>
          <w:p w14:paraId="01A1EFAE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</w:tbl>
    <w:p w14:paraId="61C294E4" w14:textId="77777777">
      <w:pPr>
        <w:pBdr/>
        <w:spacing w:line="240" w:lineRule="auto"/>
        <w:ind w:firstLine="0"/>
        <w:rPr>
          <w:sz w:val="16"/>
        </w:rPr>
      </w:pPr>
      <w:r/>
      <w:bookmarkStart w:id="2" w:name="_Hlk529131917"/>
      <w:r/>
      <w:bookmarkStart w:id="3" w:name="_Hlk529132239"/>
      <w:r>
        <w:rPr>
          <w:sz w:val="16"/>
        </w:rPr>
      </w:r>
      <w:r>
        <w:rPr>
          <w:sz w:val="16"/>
        </w:rPr>
      </w:r>
    </w:p>
    <w:tbl>
      <w:tblPr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567"/>
        <w:gridCol w:w="425"/>
        <w:gridCol w:w="1559"/>
        <w:gridCol w:w="567"/>
        <w:gridCol w:w="567"/>
        <w:gridCol w:w="2693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7" w:type="dxa"/>
            <w:vAlign w:val="center"/>
          </w:tcPr>
          <w:p w14:paraId="5BA608F1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Дата выдачи задания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</w:tcPr>
          <w:p w14:paraId="0BB1E131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«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7" w:type="dxa"/>
          </w:tcPr>
          <w:p w14:paraId="4218CDE5" w14:textId="1F2DD346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</w:tcPr>
          <w:p w14:paraId="4C9FB3C4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59" w:type="dxa"/>
            <w:vAlign w:val="center"/>
          </w:tcPr>
          <w:p w14:paraId="25C03D6C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февраля</w:t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</w:tcPr>
          <w:p w14:paraId="5B011C31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  <w:vAlign w:val="center"/>
          </w:tcPr>
          <w:p w14:paraId="54A37A56" w14:textId="20301472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26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Align w:val="center"/>
          </w:tcPr>
          <w:p w14:paraId="1E991CB8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28E7B20B" w14:textId="77777777">
      <w:pPr>
        <w:pBdr/>
        <w:spacing w:line="240" w:lineRule="auto"/>
        <w:ind w:firstLine="0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tbl>
      <w:tblPr>
        <w:tblW w:w="9639" w:type="dxa"/>
        <w:tblBorders/>
        <w:tblLayout w:type="fixed"/>
        <w:tblLook w:val="04A0" w:firstRow="1" w:lastRow="0" w:firstColumn="1" w:lastColumn="0" w:noHBand="0" w:noVBand="1"/>
      </w:tblPr>
      <w:tblGrid>
        <w:gridCol w:w="2977"/>
        <w:gridCol w:w="567"/>
        <w:gridCol w:w="3393"/>
        <w:gridCol w:w="236"/>
        <w:gridCol w:w="2466"/>
      </w:tblGrid>
      <w:tr>
        <w:trPr/>
        <w:tc>
          <w:tcPr>
            <w:shd w:val="clear" w:color="auto" w:fill="auto"/>
            <w:tcBorders/>
            <w:tcW w:w="2977" w:type="dxa"/>
          </w:tcPr>
          <w:p w14:paraId="5599FE40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Руководитель практики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0FBBD0F1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</w:tcPr>
          <w:p w14:paraId="334B7269" w14:textId="6292082E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7070FD35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</w:tcPr>
          <w:p w14:paraId="61151A27">
            <w:pPr>
              <w:pBdr/>
              <w:spacing w:line="240" w:lineRule="auto"/>
              <w:ind w:firstLine="0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</w:rPr>
              <w:t xml:space="preserve">А. Д. Соин</w:t>
            </w:r>
            <w:r>
              <w:rPr>
                <w:bCs/>
                <w:color w:val="000000" w:themeColor="text1"/>
                <w:sz w:val="24"/>
              </w:rPr>
            </w:r>
            <w:r>
              <w:rPr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230E63E4" w14:textId="1EB663EA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7A1AF8AB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</w:tcPr>
          <w:p w14:paraId="77C2A5F7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0165D9AA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</w:tcPr>
          <w:p w14:paraId="3B5BF5A5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574727D1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5FCF50E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3393" w:type="dxa"/>
          </w:tcPr>
          <w:p w14:paraId="2F6038F7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19761D4C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2466" w:type="dxa"/>
          </w:tcPr>
          <w:p w14:paraId="634E9D9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0216D5C2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Студент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4113355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</w:tcPr>
          <w:p w14:paraId="18F2177D" w14:textId="106D8EB8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1A7BC87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</w:tcPr>
          <w:p w14:paraId="754C600C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Д. А. Лётка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>
          <w:trHeight w:val="64"/>
        </w:trPr>
        <w:tc>
          <w:tcPr>
            <w:shd w:val="clear" w:color="auto" w:fill="auto"/>
            <w:tcBorders/>
            <w:tcW w:w="2977" w:type="dxa"/>
          </w:tcPr>
          <w:p w14:paraId="5BC0912E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058E7A04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</w:tcPr>
          <w:p w14:paraId="45EB98EF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7A56EC7A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</w:tcPr>
          <w:p w14:paraId="73BAF47C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bookmarkEnd w:id="2"/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0AADC901" w14:textId="77777777">
      <w:pPr>
        <w:pBdr/>
        <w:spacing w:line="240" w:lineRule="auto"/>
        <w:ind w:firstLine="0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p w14:paraId="61689958" w14:textId="77777777">
      <w:pPr>
        <w:pStyle w:val="1053"/>
        <w:pBdr/>
        <w:spacing/>
        <w:ind/>
        <w:rPr/>
        <w:sectPr>
          <w:footerReference w:type="default" r:id="rId9"/>
          <w:footerReference w:type="even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bookmarkStart w:id="4" w:name="_Toc117346998"/>
      <w:r/>
      <w:bookmarkEnd w:id="3"/>
      <w:r/>
      <w:r/>
    </w:p>
    <w:p w14:paraId="72F9FBCA" w14:textId="77777777">
      <w:pPr>
        <w:pStyle w:val="1053"/>
        <w:pBdr/>
        <w:spacing/>
        <w:ind/>
        <w:rPr/>
      </w:pPr>
      <w:r/>
      <w:bookmarkStart w:id="5" w:name="_Toc175418207"/>
      <w:r>
        <w:t xml:space="preserve">СОДЕРЖАНИЕ</w:t>
      </w:r>
      <w:bookmarkEnd w:id="5"/>
      <w:r/>
      <w:r/>
    </w:p>
    <w:sdt>
      <w:sdtPr>
        <w15:appearance w15:val="boundingBox"/>
        <w:id w:val="-687521342"/>
        <w:docPartObj>
          <w:docPartGallery w:val="Table of Contents"/>
          <w:docPartUnique w:val="true"/>
        </w:docPartObj>
        <w:rPr>
          <w:rFonts w:eastAsia="Times New Roman"/>
          <w:b w:val="0"/>
          <w:szCs w:val="24"/>
          <w:lang w:val="ru-RU" w:eastAsia="ru-RU"/>
        </w:rPr>
      </w:sdtPr>
      <w:sdtContent>
        <w:p w14:paraId="7B3D6A2B" w14:textId="77777777">
          <w:pPr>
            <w:pStyle w:val="1094"/>
            <w:pBdr/>
            <w:spacing/>
            <w:ind/>
            <w:rPr/>
          </w:pPr>
          <w:r/>
          <w:r/>
        </w:p>
        <w:p w14:paraId="7E1EE223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75418207" w:anchor="_Toc175418207" w:history="1">
            <w:r>
              <w:rPr>
                <w:rStyle w:val="1096"/>
              </w:rPr>
              <w:t xml:space="preserve">СОДЕРЖАНИЕ</w:t>
            </w:r>
            <w:r>
              <w:tab/>
            </w:r>
            <w:r>
              <w:fldChar w:fldCharType="begin"/>
            </w:r>
            <w:r>
              <w:instrText xml:space="preserve"> PAGEREF _Toc175418207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1D655ED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08" w:anchor="_Toc175418208" w:history="1">
            <w:r>
              <w:rPr>
                <w:rStyle w:val="1096"/>
              </w:rPr>
              <w:t xml:space="preserve">СПИСОК ОБОЗНАЧЕНИЙ И СОКРАЩЕНИЙ</w:t>
            </w:r>
            <w:r>
              <w:tab/>
            </w:r>
            <w:r>
              <w:fldChar w:fldCharType="begin"/>
            </w:r>
            <w:r>
              <w:instrText xml:space="preserve"> PAGEREF _Toc175418208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16AB064B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09" w:anchor="_Toc175418209" w:history="1">
            <w:r>
              <w:rPr>
                <w:rStyle w:val="1096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_Toc175418209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3A1D30A2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0" w:anchor="_Toc175418210" w:history="1">
            <w:r>
              <w:rPr>
                <w:rStyle w:val="1096"/>
              </w:rPr>
              <w:t xml:space="preserve">1. Структура расчетно-пояснительной записки</w:t>
            </w:r>
            <w:r>
              <w:tab/>
            </w:r>
            <w:r>
              <w:fldChar w:fldCharType="begin"/>
            </w:r>
            <w:r>
              <w:instrText xml:space="preserve"> PAGEREF _Toc175418210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CDF88FA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1" w:anchor="_Toc175418211" w:history="1">
            <w:r>
              <w:rPr>
                <w:rStyle w:val="1096"/>
              </w:rPr>
              <w:t xml:space="preserve">1.1. Титульный лист</w:t>
            </w:r>
            <w:r>
              <w:tab/>
            </w:r>
            <w:r>
              <w:fldChar w:fldCharType="begin"/>
            </w:r>
            <w:r>
              <w:instrText xml:space="preserve"> PAGEREF _Toc175418211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696954A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2" w:anchor="_Toc175418212" w:history="1">
            <w:r>
              <w:rPr>
                <w:rStyle w:val="1096"/>
              </w:rPr>
              <w:t xml:space="preserve">1.2. Техническое задание</w:t>
            </w:r>
            <w:r>
              <w:tab/>
            </w:r>
            <w:r>
              <w:fldChar w:fldCharType="begin"/>
            </w:r>
            <w:r>
              <w:instrText xml:space="preserve"> PAGEREF _Toc175418212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9EA3A1D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3" w:anchor="_Toc175418213" w:history="1">
            <w:r>
              <w:rPr>
                <w:rStyle w:val="1096"/>
              </w:rPr>
              <w:t xml:space="preserve">1.3. Календарный план (ТОЛЬКО ДЛЯ ВКР)</w:t>
            </w:r>
            <w:r>
              <w:tab/>
            </w:r>
            <w:r>
              <w:fldChar w:fldCharType="begin"/>
            </w:r>
            <w:r>
              <w:instrText xml:space="preserve"> PAGEREF _Toc175418213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9C41252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4" w:anchor="_Toc175418214" w:history="1">
            <w:r>
              <w:rPr>
                <w:rStyle w:val="1096"/>
              </w:rPr>
              <w:t xml:space="preserve">1.4. Аннотация (ТОЛЬКО ДЛЯ ВКР)</w:t>
            </w:r>
            <w:r>
              <w:tab/>
            </w:r>
            <w:r>
              <w:fldChar w:fldCharType="begin"/>
            </w:r>
            <w:r>
              <w:instrText xml:space="preserve"> PAGEREF _Toc175418214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1FFBEEF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5" w:anchor="_Toc175418215" w:history="1">
            <w:r>
              <w:rPr>
                <w:rStyle w:val="1096"/>
              </w:rPr>
              <w:t xml:space="preserve">1.5. Содержание</w:t>
            </w:r>
            <w:r>
              <w:tab/>
            </w:r>
            <w:r>
              <w:fldChar w:fldCharType="begin"/>
            </w:r>
            <w:r>
              <w:instrText xml:space="preserve"> PAGEREF _Toc175418215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B4CCD6F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6" w:anchor="_Toc175418216" w:history="1">
            <w:r>
              <w:rPr>
                <w:rStyle w:val="1096"/>
              </w:rPr>
              <w:t xml:space="preserve">1.6. Список обозначений и сокращений</w:t>
            </w:r>
            <w:r>
              <w:tab/>
            </w:r>
            <w:r>
              <w:fldChar w:fldCharType="begin"/>
            </w:r>
            <w:r>
              <w:instrText xml:space="preserve"> PAGEREF _Toc175418216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4C7209D8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7" w:anchor="_Toc175418217" w:history="1">
            <w:r>
              <w:rPr>
                <w:rStyle w:val="1096"/>
              </w:rPr>
              <w:t xml:space="preserve">1.7. Введение</w:t>
            </w:r>
            <w:r>
              <w:tab/>
            </w:r>
            <w:r>
              <w:fldChar w:fldCharType="begin"/>
            </w:r>
            <w:r>
              <w:instrText xml:space="preserve"> PAGEREF _Toc175418217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4DF07A4F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8" w:anchor="_Toc175418218" w:history="1">
            <w:r>
              <w:rPr>
                <w:rStyle w:val="1096"/>
              </w:rPr>
              <w:t xml:space="preserve">1.8. Основная часть</w:t>
            </w:r>
            <w:r>
              <w:tab/>
            </w:r>
            <w:r>
              <w:fldChar w:fldCharType="begin"/>
            </w:r>
            <w:r>
              <w:instrText xml:space="preserve"> PAGEREF _Toc175418218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1D91168C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19" w:anchor="_Toc175418219" w:history="1">
            <w:r>
              <w:rPr>
                <w:rStyle w:val="1096"/>
              </w:rPr>
              <w:t xml:space="preserve">1.9. Заключение</w:t>
            </w:r>
            <w:r>
              <w:tab/>
            </w:r>
            <w:r>
              <w:fldChar w:fldCharType="begin"/>
            </w:r>
            <w:r>
              <w:instrText xml:space="preserve"> PAGEREF _Toc175418219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621AB746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0" w:anchor="_Toc175418220" w:history="1">
            <w:r>
              <w:rPr>
                <w:rStyle w:val="1096"/>
              </w:rPr>
              <w:t xml:space="preserve">1.10. 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_Toc175418220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35F5DE09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1" w:anchor="_Toc175418221" w:history="1">
            <w:r>
              <w:rPr>
                <w:rStyle w:val="1096"/>
              </w:rPr>
              <w:t xml:space="preserve">1.11. Приложения</w:t>
            </w:r>
            <w:r>
              <w:tab/>
            </w:r>
            <w:r>
              <w:fldChar w:fldCharType="begin"/>
            </w:r>
            <w:r>
              <w:instrText xml:space="preserve"> PAGEREF _Toc175418221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3453BE6F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2" w:anchor="_Toc175418222" w:history="1">
            <w:r>
              <w:rPr>
                <w:rStyle w:val="1096"/>
              </w:rPr>
              <w:t xml:space="preserve">2. Оформление титульных листов</w:t>
            </w:r>
            <w:r>
              <w:tab/>
            </w:r>
            <w:r>
              <w:fldChar w:fldCharType="begin"/>
            </w:r>
            <w:r>
              <w:instrText xml:space="preserve"> PAGEREF _Toc175418222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BBD86E3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3" w:anchor="_Toc175418223" w:history="1">
            <w:r>
              <w:rPr>
                <w:rStyle w:val="1096"/>
              </w:rPr>
              <w:t xml:space="preserve">3. Оформление листов технического задания</w:t>
            </w:r>
            <w:r>
              <w:tab/>
            </w:r>
            <w:r>
              <w:fldChar w:fldCharType="begin"/>
            </w:r>
            <w:r>
              <w:instrText xml:space="preserve"> PAGEREF _Toc175418223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0EC6EC9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4" w:anchor="_Toc175418224" w:history="1">
            <w:r>
              <w:rPr>
                <w:rStyle w:val="1096"/>
              </w:rPr>
              <w:t xml:space="preserve">3.1. Заполнение листа ТЗ для НИР/КП/КР</w:t>
            </w:r>
            <w:r>
              <w:tab/>
            </w:r>
            <w:r>
              <w:fldChar w:fldCharType="begin"/>
            </w:r>
            <w:r>
              <w:instrText xml:space="preserve"> PAGEREF _Toc175418224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962D0F7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5" w:anchor="_Toc175418225" w:history="1">
            <w:r>
              <w:rPr>
                <w:rStyle w:val="1096"/>
              </w:rPr>
              <w:t xml:space="preserve">3.2. Заполнение листа ТЗ для ВКР</w:t>
            </w:r>
            <w:r>
              <w:tab/>
            </w:r>
            <w:r>
              <w:fldChar w:fldCharType="begin"/>
            </w:r>
            <w:r>
              <w:instrText xml:space="preserve"> PAGEREF _Toc175418225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2EF75333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6" w:anchor="_Toc175418226" w:history="1">
            <w:r>
              <w:rPr>
                <w:rStyle w:val="1096"/>
              </w:rPr>
              <w:t xml:space="preserve">3.3. Заполнение в листе ТЗ к ВКР таблицы «При выполнении ВКР»</w:t>
            </w:r>
            <w:r>
              <w:tab/>
            </w:r>
            <w:r>
              <w:fldChar w:fldCharType="begin"/>
            </w:r>
            <w:r>
              <w:instrText xml:space="preserve"> PAGEREF _Toc175418226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613F84BC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7" w:anchor="_Toc175418227" w:history="1">
            <w:r>
              <w:rPr>
                <w:rStyle w:val="1096"/>
              </w:rPr>
              <w:t xml:space="preserve">3.4. Заполнение в РПЗ к ВКР бланка «Календарный план»</w:t>
            </w:r>
            <w:r>
              <w:tab/>
            </w:r>
            <w:r>
              <w:fldChar w:fldCharType="begin"/>
            </w:r>
            <w:r>
              <w:instrText xml:space="preserve"> PAGEREF _Toc175418227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5CD40124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8" w:anchor="_Toc175418228" w:history="1">
            <w:r>
              <w:rPr>
                <w:rStyle w:val="1096"/>
              </w:rPr>
              <w:t xml:space="preserve">3.5. Заполнение листа ТЗ для Отчета по практике</w:t>
            </w:r>
            <w:r>
              <w:tab/>
            </w:r>
            <w:r>
              <w:fldChar w:fldCharType="begin"/>
            </w:r>
            <w:r>
              <w:instrText xml:space="preserve"> PAGEREF _Toc175418228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4C3CA655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29" w:anchor="_Toc175418229" w:history="1">
            <w:r>
              <w:rPr>
                <w:rStyle w:val="1096"/>
              </w:rPr>
              <w:t xml:space="preserve">4. Правила форматирования содержимого РПЗ и Отчетов</w:t>
            </w:r>
            <w:r>
              <w:tab/>
            </w:r>
            <w:r>
              <w:fldChar w:fldCharType="begin"/>
            </w:r>
            <w:r>
              <w:instrText xml:space="preserve"> PAGEREF _Toc175418229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4DC5E611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0" w:anchor="_Toc175418230" w:history="1">
            <w:r>
              <w:rPr>
                <w:rStyle w:val="1096"/>
              </w:rPr>
              <w:t xml:space="preserve">4.1. Общие правила оформления</w:t>
            </w:r>
            <w:r>
              <w:tab/>
            </w:r>
            <w:r>
              <w:fldChar w:fldCharType="begin"/>
            </w:r>
            <w:r>
              <w:instrText xml:space="preserve"> PAGEREF _Toc175418230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3C17F630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1" w:anchor="_Toc175418231" w:history="1">
            <w:r>
              <w:rPr>
                <w:rStyle w:val="1096"/>
              </w:rPr>
              <w:t xml:space="preserve">4.2. Нумерация страниц и разделов</w:t>
            </w:r>
            <w:r>
              <w:tab/>
            </w:r>
            <w:r>
              <w:fldChar w:fldCharType="begin"/>
            </w:r>
            <w:r>
              <w:instrText xml:space="preserve"> PAGEREF _Toc175418231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E4C6B5F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2" w:anchor="_Toc175418232" w:history="1">
            <w:r>
              <w:rPr>
                <w:rStyle w:val="1096"/>
              </w:rPr>
              <w:t xml:space="preserve">4.3. Иллюстрации к тексту</w:t>
            </w:r>
            <w:r>
              <w:tab/>
            </w:r>
            <w:r>
              <w:fldChar w:fldCharType="begin"/>
            </w:r>
            <w:r>
              <w:instrText xml:space="preserve"> PAGEREF _Toc175418232 \h </w:instrText>
            </w:r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54C016D8" w14:textId="77777777">
          <w:pPr>
            <w:pStyle w:val="1095"/>
            <w:pBdr/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3" w:anchor="_Toc175418233" w:history="1">
            <w:r>
              <w:rPr>
                <w:rStyle w:val="1096"/>
              </w:rPr>
              <w:t xml:space="preserve">4.3.1. Автоматизация нумерации иллюстраций в </w:t>
            </w:r>
            <w:r>
              <w:rPr>
                <w:rStyle w:val="1096"/>
                <w:lang w:val="en-US"/>
              </w:rPr>
              <w:t xml:space="preserve">Microsoft</w:t>
            </w:r>
            <w:r>
              <w:rPr>
                <w:rStyle w:val="1096"/>
              </w:rPr>
              <w:t xml:space="preserve"> </w:t>
            </w:r>
            <w:r>
              <w:rPr>
                <w:rStyle w:val="1096"/>
                <w:lang w:val="en-US"/>
              </w:rPr>
              <w:t xml:space="preserve">Office</w:t>
            </w:r>
            <w:r>
              <w:rPr>
                <w:rStyle w:val="1096"/>
              </w:rPr>
              <w:t xml:space="preserve"> </w:t>
            </w:r>
            <w:r>
              <w:rPr>
                <w:rStyle w:val="1096"/>
                <w:lang w:val="en-US"/>
              </w:rPr>
              <w:t xml:space="preserve">Word</w:t>
            </w:r>
            <w:r>
              <w:tab/>
            </w:r>
            <w:r>
              <w:fldChar w:fldCharType="begin"/>
            </w:r>
            <w:r>
              <w:instrText xml:space="preserve"> PAGEREF _Toc175418233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683935B5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4" w:anchor="_Toc175418234" w:history="1">
            <w:r>
              <w:rPr>
                <w:rStyle w:val="1096"/>
              </w:rPr>
              <w:t xml:space="preserve">4.4. Таблицы</w:t>
            </w:r>
            <w:r>
              <w:tab/>
            </w:r>
            <w:r>
              <w:fldChar w:fldCharType="begin"/>
            </w:r>
            <w:r>
              <w:instrText xml:space="preserve"> PAGEREF _Toc175418234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75CE4767" w14:textId="77777777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5" w:anchor="_Toc175418235" w:history="1">
            <w:r>
              <w:rPr>
                <w:rStyle w:val="1096"/>
              </w:rPr>
              <w:t xml:space="preserve">4.5. Уравнения</w:t>
            </w:r>
            <w:r>
              <w:tab/>
            </w:r>
            <w:r>
              <w:fldChar w:fldCharType="begin"/>
            </w:r>
            <w:r>
              <w:instrText xml:space="preserve"> PAGEREF _Toc175418235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59634C8" w14:textId="77777777">
          <w:pPr>
            <w:pStyle w:val="1095"/>
            <w:pBdr/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6" w:anchor="_Toc175418236" w:history="1">
            <w:r>
              <w:rPr>
                <w:rStyle w:val="1096"/>
              </w:rPr>
              <w:t xml:space="preserve">4.5.1. Автоматизация нумерации уравнений в </w:t>
            </w:r>
            <w:r>
              <w:rPr>
                <w:rStyle w:val="1096"/>
                <w:lang w:val="en-US"/>
              </w:rPr>
              <w:t xml:space="preserve">Microsoft</w:t>
            </w:r>
            <w:r>
              <w:rPr>
                <w:rStyle w:val="1096"/>
              </w:rPr>
              <w:t xml:space="preserve"> </w:t>
            </w:r>
            <w:r>
              <w:rPr>
                <w:rStyle w:val="1096"/>
                <w:lang w:val="en-US"/>
              </w:rPr>
              <w:t xml:space="preserve">Office</w:t>
            </w:r>
            <w:r>
              <w:rPr>
                <w:rStyle w:val="1096"/>
              </w:rPr>
              <w:t xml:space="preserve"> </w:t>
            </w:r>
            <w:r>
              <w:rPr>
                <w:rStyle w:val="1096"/>
                <w:lang w:val="en-US"/>
              </w:rPr>
              <w:t xml:space="preserve">Word</w:t>
            </w:r>
            <w:r>
              <w:tab/>
            </w:r>
            <w:r>
              <w:fldChar w:fldCharType="begin"/>
            </w:r>
            <w:r>
              <w:instrText xml:space="preserve"> PAGEREF _Toc175418236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6E738198" w14:textId="77777777">
          <w:pPr>
            <w:pStyle w:val="1095"/>
            <w:pBdr/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7" w:anchor="_Toc175418237" w:history="1">
            <w:r>
              <w:rPr>
                <w:rStyle w:val="1096"/>
              </w:rPr>
              <w:t xml:space="preserve">4.5.2. Автоматизация нумерации уравнений </w:t>
            </w:r>
            <w:r>
              <w:rPr>
                <w:rStyle w:val="1096"/>
                <w:lang w:val="en-US"/>
              </w:rPr>
              <w:t xml:space="preserve">MathType</w:t>
            </w:r>
            <w:r>
              <w:tab/>
            </w:r>
            <w:r>
              <w:fldChar w:fldCharType="begin"/>
            </w:r>
            <w:r>
              <w:instrText xml:space="preserve"> PAGEREF _Toc175418237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603F931C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8" w:anchor="_Toc175418238" w:history="1">
            <w:r>
              <w:rPr>
                <w:rStyle w:val="1096"/>
              </w:rPr>
              <w:t xml:space="preserve">5. Оформление списка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_Toc175418238 \h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1FB92C9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39" w:anchor="_Toc175418239" w:history="1">
            <w:r>
              <w:rPr>
                <w:rStyle w:val="1096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_Toc175418239 \h </w:instrText>
            </w:r>
            <w:r>
              <w:fldChar w:fldCharType="separate"/>
            </w:r>
            <w:r>
              <w:t xml:space="preserve">38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2B3AD4EE" w14:textId="77777777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pPr>
          <w:r/>
          <w:hyperlink w:tooltip="#_Toc175418240" w:anchor="_Toc175418240" w:history="1">
            <w:r>
              <w:rPr>
                <w:rStyle w:val="1096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_Toc175418240 \h </w:instrText>
            </w:r>
            <w:r>
              <w:fldChar w:fldCharType="separate"/>
            </w:r>
            <w:r>
              <w:t xml:space="preserve">39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14:ligatures w14:val="standardContextual"/>
            </w:rPr>
          </w:r>
        </w:p>
        <w:p w14:paraId="0B0772E0" w14:textId="77777777">
          <w:pPr>
            <w:pBdr/>
            <w:spacing/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</w:r>
          <w:r>
            <w:rPr>
              <w:b/>
              <w:bCs/>
            </w:rPr>
          </w:r>
        </w:p>
      </w:sdtContent>
    </w:sdt>
    <w:p w14:paraId="37CEBFA3" w14:textId="77777777">
      <w:pPr>
        <w:pBdr/>
        <w:spacing w:line="240" w:lineRule="auto"/>
        <w:ind w:firstLine="0"/>
        <w:jc w:val="left"/>
        <w:rPr>
          <w:rFonts w:eastAsiaTheme="minorEastAsia"/>
          <w:b/>
        </w:rPr>
      </w:pPr>
      <w:r>
        <w:rPr>
          <w:rFonts w:eastAsiaTheme="minorEastAsia"/>
          <w:b/>
        </w:rPr>
      </w:r>
      <w:r>
        <w:rPr>
          <w:szCs w:val="28"/>
        </w:rPr>
        <w:br w:type="page" w:clear="all"/>
      </w:r>
      <w:r>
        <w:rPr>
          <w:rFonts w:eastAsiaTheme="minorEastAsia"/>
          <w:b/>
        </w:rPr>
      </w:r>
      <w:r>
        <w:rPr>
          <w:rFonts w:eastAsiaTheme="minorEastAsia"/>
          <w:b/>
        </w:rPr>
      </w:r>
    </w:p>
    <w:p w14:paraId="3E9D1949" w14:textId="77777777">
      <w:pPr>
        <w:pStyle w:val="1053"/>
        <w:pBdr/>
        <w:spacing/>
        <w:ind/>
        <w:rPr/>
      </w:pPr>
      <w:r/>
      <w:bookmarkStart w:id="7" w:name="_Toc175418209"/>
      <w:r>
        <w:t xml:space="preserve">ВВЕДЕНИЕ</w:t>
      </w:r>
      <w:bookmarkEnd w:id="7"/>
      <w:r/>
      <w:r/>
    </w:p>
    <w:p w14:paraId="47848A6C">
      <w:pPr>
        <w:pBdr/>
        <w:spacing/>
        <w:ind/>
        <w:rPr>
          <w14:ligatures w14:val="none"/>
        </w:rPr>
      </w:pPr>
      <w:r>
        <w:t xml:space="preserve">Современные системы автоматического управления широко применяются в инженерной практике, что обуславливает необходимость использования эффективных средств математического моделирования процессов. Одними из наиболее р</w:t>
      </w:r>
      <w:r>
        <w:t xml:space="preserve">аспространённых программных средств в данной области являются MATLAB и Simulink, предоставляющих широкие возможности для моделирования, исследования и оптимизации динамических систем.</w:t>
      </w:r>
      <w:r>
        <w:rPr>
          <w14:ligatures w14:val="none"/>
        </w:rPr>
      </w:r>
      <w:r>
        <w:rPr>
          <w14:ligatures w14:val="none"/>
        </w:rPr>
      </w:r>
    </w:p>
    <w:p w14:paraId="5A642A31">
      <w:pPr>
        <w:pBdr/>
        <w:spacing/>
        <w:ind/>
        <w:rPr>
          <w:highlight w:val="none"/>
          <w14:ligatures w14:val="none"/>
        </w:rPr>
      </w:pPr>
      <w:r>
        <w:t xml:space="preserve">Целью данного практикума является освоение основ моделирования динамических систем в среде MATLAB/Simulink на примере математического маятника, а также изучение принципов построения и настройки регуляторов для обеспечения требуемого качества управления. В </w:t>
      </w:r>
      <w:r>
        <w:t xml:space="preserve">ходе выполнения практической работы рассматриваются вопросы математического описания системы в форме дифференциальных уравнений, реализации системы в виде схем Simulink и анализа результатов моделирования.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38DA91">
      <w:pPr>
        <w:pStyle w:val="1053"/>
        <w:numPr>
          <w:ilvl w:val="0"/>
          <w:numId w:val="36"/>
        </w:numPr>
        <w:pBdr/>
        <w:spacing/>
        <w:ind/>
        <w:rPr>
          <w:highlight w:val="none"/>
          <w:lang w:val="ru-RU"/>
        </w:rPr>
      </w:pPr>
      <w:r/>
      <w:bookmarkStart w:id="23" w:name="_Toc2"/>
      <w:r>
        <w:rPr>
          <w:rStyle w:val="1093"/>
          <w:lang w:val="en-US"/>
        </w:rPr>
        <w:t xml:space="preserve">MATLAB</w:t>
      </w:r>
      <w:bookmarkEnd w:id="23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3E13C01">
      <w:pPr>
        <w:pStyle w:val="1054"/>
        <w:pBdr/>
        <w:spacing/>
        <w:ind/>
        <w:rPr>
          <w:lang w:val="ru-RU"/>
        </w:rPr>
      </w:pPr>
      <w:r/>
      <w:bookmarkStart w:id="24" w:name="_Toc3"/>
      <w:r>
        <w:rPr>
          <w:highlight w:val="none"/>
          <w:lang w:val="ru-RU"/>
        </w:rPr>
        <w:t xml:space="preserve">Типы данных</w:t>
      </w:r>
      <w:bookmarkEnd w:id="24"/>
      <w:r>
        <w:rPr>
          <w:lang w:val="ru-RU"/>
        </w:rPr>
      </w:r>
      <w:r>
        <w:rPr>
          <w:lang w:val="ru-RU"/>
        </w:rPr>
      </w:r>
    </w:p>
    <w:p w14:paraId="3E1F1DB7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В m</w:t>
      </w:r>
      <w:r>
        <w:rPr>
          <w:lang w:val="en-US"/>
        </w:rPr>
        <w:t xml:space="preserve">atlab </w:t>
      </w:r>
      <w:r>
        <w:rPr>
          <w:lang w:val="ru-RU"/>
        </w:rPr>
        <w:t xml:space="preserve">основным</w:t>
      </w:r>
      <w:r>
        <w:rPr>
          <w:lang w:val="ru-RU"/>
        </w:rPr>
        <w:t xml:space="preserve"> типом данных являются скалярные величины – числа, целые или с плавающей точкой, которые могут быть как действительными так и мнимыми.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ABB014E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8687" cy="11647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74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378686" cy="1164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8.56pt;height:91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2E2372B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. Создание скалярной переменной </w:t>
      </w:r>
      <w:r/>
    </w:p>
    <w:p w14:paraId="1416812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Для чисел 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определены все классические алгебраические операции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491E4A4">
      <w:pPr>
        <w:pStyle w:val="1084"/>
        <w:numPr>
          <w:ilvl w:val="0"/>
          <w:numId w:val="38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Сложение</w:t>
      </w:r>
      <w:r>
        <w:rPr>
          <w:lang w:val="ru-RU"/>
        </w:rPr>
      </w:r>
      <w:r>
        <w:rPr>
          <w:lang w:val="ru-RU"/>
        </w:rPr>
      </w:r>
    </w:p>
    <w:p w14:paraId="343763C9">
      <w:pPr>
        <w:pStyle w:val="1084"/>
        <w:numPr>
          <w:ilvl w:val="0"/>
          <w:numId w:val="38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Вычитание</w:t>
      </w:r>
      <w:r>
        <w:rPr>
          <w:lang w:val="ru-RU"/>
        </w:rPr>
      </w:r>
      <w:r>
        <w:rPr>
          <w:lang w:val="ru-RU"/>
        </w:rPr>
      </w:r>
    </w:p>
    <w:p w14:paraId="5D34A05B">
      <w:pPr>
        <w:pStyle w:val="1084"/>
        <w:numPr>
          <w:ilvl w:val="0"/>
          <w:numId w:val="38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Умножение</w:t>
      </w:r>
      <w:r>
        <w:rPr>
          <w:lang w:val="ru-RU"/>
        </w:rPr>
      </w:r>
      <w:r>
        <w:rPr>
          <w:lang w:val="ru-RU"/>
        </w:rPr>
      </w:r>
    </w:p>
    <w:p w14:paraId="4CFD134B">
      <w:pPr>
        <w:pStyle w:val="1084"/>
        <w:numPr>
          <w:ilvl w:val="0"/>
          <w:numId w:val="38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Деление</w:t>
      </w:r>
      <w:r>
        <w:rPr>
          <w:lang w:val="ru-RU"/>
        </w:rPr>
      </w:r>
      <w:r>
        <w:rPr>
          <w:lang w:val="ru-RU"/>
        </w:rPr>
      </w:r>
    </w:p>
    <w:p w14:paraId="326A5B47">
      <w:pPr>
        <w:pStyle w:val="1084"/>
        <w:numPr>
          <w:ilvl w:val="0"/>
          <w:numId w:val="38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Возведение в степень</w:t>
      </w:r>
      <w:r>
        <w:rPr>
          <w:lang w:val="ru-RU"/>
        </w:rPr>
      </w:r>
      <w:r>
        <w:rPr>
          <w:lang w:val="ru-RU"/>
        </w:rPr>
      </w:r>
    </w:p>
    <w:p w14:paraId="7FE22202">
      <w:pPr>
        <w:pBdr/>
        <w:spacing/>
        <w:ind w:firstLine="0" w:left="1418"/>
        <w:jc w:val="center"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9075" cy="10415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894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69072" cy="1041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7.64pt;height:82.0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579D4A22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. Использование стандартных операций со скалярами </w:t>
      </w:r>
      <w:r/>
    </w:p>
    <w:p w14:paraId="5236208D">
      <w:pPr>
        <w:pBdr/>
        <w:spacing/>
        <w:ind w:right="0" w:firstLine="709" w:left="0"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Вторым по популярности типом данных 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является матричный тип, в частности вектор – набор скаляров. Для матриц также определены все стандартные операции</w:t>
      </w:r>
      <w:r>
        <w:rPr>
          <w:lang w:val="ru-RU"/>
        </w:rPr>
        <w:t xml:space="preserve">, как матричные, так и поэлементные. Д</w:t>
      </w:r>
      <w:r>
        <w:rPr>
          <w:lang w:val="ru-RU"/>
        </w:rPr>
        <w:t xml:space="preserve">ля поэлементных  операций перед знаком операции ставится точка. При выполнении поэлементных операций результатом является матрица того же размера что и исходная каждый из элементов которой является результат применения операции к элементу исходной матрицы.</w:t>
      </w:r>
      <w:r>
        <w:rPr>
          <w:lang w:val="en-US"/>
        </w:rPr>
        <w:t xml:space="preserve"> </w:t>
      </w:r>
      <w:r>
        <w:rPr>
          <w:lang w:val="ru-RU"/>
        </w:rPr>
        <w:t xml:space="preserve">Для задания матриц существует несколько способов</w:t>
      </w:r>
      <w:r>
        <w:rPr>
          <w:lang w:val="en-US"/>
        </w:rPr>
        <w:t xml:space="preserve">:</w:t>
      </w:r>
      <w:r>
        <w:rPr>
          <w:lang w:val="ru-RU"/>
        </w:rPr>
        <w:t xml:space="preserve"> для ручного задания матриц используется стандартный синтаксис со скобками, запятыми</w:t>
      </w:r>
      <w:r>
        <w:rPr>
          <w:lang w:val="en-US"/>
        </w:rPr>
        <w:t xml:space="preserve">/</w:t>
      </w:r>
      <w:r>
        <w:rPr>
          <w:lang w:val="ru-RU"/>
        </w:rPr>
        <w:t xml:space="preserve">пробелами </w:t>
      </w:r>
      <w:r>
        <w:rPr>
          <w:lang w:val="ru-RU"/>
        </w:rPr>
        <w:t xml:space="preserve">для разделения элементов в одной строке и точкой с запятой для разделения на столбцы, для автоматического создания матриц существуют несколько стандартных функций</w:t>
      </w:r>
      <w:r>
        <w:rPr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54C3C1A2">
      <w:pPr>
        <w:pStyle w:val="1084"/>
        <w:numPr>
          <w:ilvl w:val="0"/>
          <w:numId w:val="39"/>
        </w:numPr>
        <w:pBdr/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zeros(n,m) – </w:t>
      </w:r>
      <w:r>
        <w:rPr>
          <w:highlight w:val="none"/>
          <w:lang w:val="ru-RU"/>
        </w:rPr>
        <w:t xml:space="preserve">создает матрицу размером </w:t>
      </w:r>
      <w:r>
        <w:rPr>
          <w:highlight w:val="none"/>
          <w:lang w:val="en-US"/>
        </w:rPr>
        <w:t xml:space="preserve">n</w:t>
      </w:r>
      <w:r>
        <w:rPr>
          <w:highlight w:val="none"/>
          <w:lang w:val="ru-RU"/>
        </w:rPr>
        <w:t xml:space="preserve"> столбцов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en-US"/>
        </w:rPr>
        <w:t xml:space="preserve"> m</w:t>
      </w:r>
      <w:r>
        <w:rPr>
          <w:highlight w:val="none"/>
          <w:lang w:val="ru-RU"/>
        </w:rPr>
        <w:t xml:space="preserve"> строк, и заполняет ее нулями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63CA10CA">
      <w:pPr>
        <w:pStyle w:val="1084"/>
        <w:numPr>
          <w:ilvl w:val="0"/>
          <w:numId w:val="39"/>
        </w:numPr>
        <w:pBdr/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ones(n,m) - </w:t>
      </w:r>
      <w:r>
        <w:rPr>
          <w:highlight w:val="none"/>
          <w:lang w:val="ru-RU"/>
          <w14:ligatures w14:val="none"/>
        </w:rPr>
        <w:t xml:space="preserve">создает матрицу размером </w:t>
      </w:r>
      <w:r>
        <w:rPr>
          <w:highlight w:val="none"/>
          <w:lang w:val="en-US"/>
          <w14:ligatures w14:val="none"/>
        </w:rPr>
        <w:t xml:space="preserve">n</w:t>
      </w:r>
      <w:r>
        <w:rPr>
          <w:highlight w:val="none"/>
          <w:lang w:val="ru-RU"/>
          <w14:ligatures w14:val="none"/>
        </w:rPr>
        <w:t xml:space="preserve"> столбцов </w:t>
      </w:r>
      <w:r>
        <w:rPr>
          <w:highlight w:val="none"/>
          <w:lang w:val="ru-RU"/>
          <w14:ligatures w14:val="none"/>
        </w:rPr>
        <w:t xml:space="preserve">и</w:t>
      </w:r>
      <w:r>
        <w:rPr>
          <w:highlight w:val="none"/>
          <w:lang w:val="en-US"/>
          <w14:ligatures w14:val="none"/>
        </w:rPr>
        <w:t xml:space="preserve"> m</w:t>
      </w:r>
      <w:r>
        <w:rPr>
          <w:highlight w:val="none"/>
          <w:lang w:val="ru-RU"/>
          <w14:ligatures w14:val="none"/>
        </w:rPr>
        <w:t xml:space="preserve"> строк, и заполняет ее </w:t>
      </w:r>
      <w:r>
        <w:rPr>
          <w:highlight w:val="none"/>
          <w:lang w:val="ru-RU"/>
          <w14:ligatures w14:val="none"/>
        </w:rPr>
        <w:t xml:space="preserve">единицами</w:t>
      </w:r>
      <w:r>
        <w:rPr>
          <w:highlight w:val="none"/>
          <w:lang w:val="en-US"/>
          <w14:ligatures w14:val="none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719BA68D">
      <w:pPr>
        <w:pStyle w:val="1084"/>
        <w:numPr>
          <w:ilvl w:val="0"/>
          <w:numId w:val="40"/>
        </w:numPr>
        <w:pBdr/>
        <w:spacing/>
        <w:ind w:right="0"/>
        <w:rPr>
          <w:highlight w:val="none"/>
          <w:lang w:val="ru-RU"/>
          <w14:ligatures w14:val="none"/>
        </w:rPr>
      </w:pPr>
      <w:r>
        <w:rPr>
          <w:highlight w:val="none"/>
          <w:lang w:val="en-US" w:bidi="en-US"/>
          <w14:ligatures w14:val="none"/>
        </w:rPr>
        <w:t xml:space="preserve">nan(n,m) - </w:t>
      </w:r>
      <w:r>
        <w:rPr>
          <w:highlight w:val="none"/>
          <w:lang w:val="ru-RU"/>
          <w14:ligatures w14:val="none"/>
        </w:rPr>
        <w:t xml:space="preserve">создает матрицу размером </w:t>
      </w:r>
      <w:r>
        <w:rPr>
          <w:highlight w:val="none"/>
          <w:lang w:val="en-US"/>
          <w14:ligatures w14:val="none"/>
        </w:rPr>
        <w:t xml:space="preserve">n</w:t>
      </w:r>
      <w:r>
        <w:rPr>
          <w:highlight w:val="none"/>
          <w:lang w:val="ru-RU"/>
          <w14:ligatures w14:val="none"/>
        </w:rPr>
        <w:t xml:space="preserve"> столбцов </w:t>
      </w:r>
      <w:r>
        <w:rPr>
          <w:highlight w:val="none"/>
          <w:lang w:val="ru-RU"/>
          <w14:ligatures w14:val="none"/>
        </w:rPr>
        <w:t xml:space="preserve">и</w:t>
      </w:r>
      <w:r>
        <w:rPr>
          <w:highlight w:val="none"/>
          <w:lang w:val="en-US"/>
          <w14:ligatures w14:val="none"/>
        </w:rPr>
        <w:t xml:space="preserve"> m</w:t>
      </w:r>
      <w:r>
        <w:rPr>
          <w:highlight w:val="none"/>
          <w:lang w:val="ru-RU"/>
          <w14:ligatures w14:val="none"/>
        </w:rPr>
        <w:t xml:space="preserve"> строк, и заполняет ее </w:t>
      </w:r>
      <w:r>
        <w:rPr>
          <w:highlight w:val="none"/>
          <w:lang w:val="ru-RU"/>
          <w14:ligatures w14:val="none"/>
        </w:rPr>
        <w:t xml:space="preserve">объектами </w:t>
      </w:r>
      <w:r>
        <w:rPr>
          <w:highlight w:val="none"/>
          <w:lang w:val="en-US"/>
          <w14:ligatures w14:val="none"/>
        </w:rPr>
        <w:t xml:space="preserve">Not-A-Number;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68741A9">
      <w:pPr>
        <w:pStyle w:val="1084"/>
        <w:numPr>
          <w:ilvl w:val="0"/>
          <w:numId w:val="41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diag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vec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– создает квадратную матрицу, на главной диагонали которой располагаются элементы переданного функции вектора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1360D8">
      <w:pPr>
        <w:pStyle w:val="1084"/>
        <w:numPr>
          <w:ilvl w:val="0"/>
          <w:numId w:val="41"/>
        </w:numPr>
        <w:pBdr/>
        <w:spacing w:line="360" w:lineRule="auto"/>
        <w:ind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eye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) – создает единичную матрицу размера </w:t>
      </w: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×</w:t>
      </w:r>
      <w:r>
        <w:rPr>
          <w:sz w:val="28"/>
          <w:szCs w:val="28"/>
          <w:lang w:val="en-US"/>
        </w:rPr>
        <w:t xml:space="preserve">n;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320F4A5F">
      <w:pPr>
        <w:pBdr/>
        <w:spacing w:line="360" w:lineRule="auto"/>
        <w:ind/>
        <w:jc w:val="center"/>
        <w:rPr>
          <w:sz w:val="28"/>
          <w:szCs w:val="28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6144" cy="26331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860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206143" cy="2633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3.71pt;height:207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51A56FC9">
      <w:pPr>
        <w:pStyle w:val="1113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. Создание матриц</w:t>
      </w:r>
      <w:r/>
    </w:p>
    <w:p w14:paraId="5A171B5A">
      <w:pPr>
        <w:pBdr/>
        <w:spacing w:line="360" w:lineRule="auto"/>
        <w:ind w:right="0" w:firstLine="709" w:left="0"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lang w:val="en-US"/>
        </w:rPr>
      </w:r>
      <w:r>
        <w:rPr>
          <w:highlight w:val="none"/>
          <w:lang w:val="ru-RU"/>
          <w14:ligatures w14:val="none"/>
        </w:rPr>
        <w:t xml:space="preserve">Для доступа к элемента матриц в </w:t>
      </w:r>
      <w:r>
        <w:rPr>
          <w:highlight w:val="none"/>
          <w:lang w:val="en-US"/>
          <w14:ligatures w14:val="none"/>
        </w:rPr>
        <w:t xml:space="preserve">matlab </w:t>
      </w:r>
      <w:r>
        <w:rPr>
          <w:sz w:val="28"/>
          <w:szCs w:val="28"/>
        </w:rPr>
        <w:t xml:space="preserve">используется индексация по строке и столбцу, индексы указываются в круглых скобках после названия матрицы, например для получения элемента находящегося в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  <w:lang w:val="ru-RU"/>
        </w:rPr>
        <w:t xml:space="preserve">-ой строке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 xml:space="preserve">j-</w:t>
      </w:r>
      <w:r>
        <w:rPr>
          <w:sz w:val="28"/>
          <w:szCs w:val="28"/>
          <w:lang w:val="ru-RU"/>
        </w:rPr>
        <w:t xml:space="preserve">ом столбце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матрицы 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  <w:lang w:val="ru-RU"/>
        </w:rPr>
        <w:t xml:space="preserve"> необходимо написать </w:t>
      </w:r>
      <w:r>
        <w:rPr>
          <w:sz w:val="28"/>
          <w:szCs w:val="28"/>
          <w:lang w:val="en-US"/>
        </w:rPr>
        <w:t xml:space="preserve">A(i,j). </w:t>
      </w:r>
      <w:r>
        <w:rPr>
          <w:sz w:val="28"/>
          <w:szCs w:val="28"/>
          <w:lang w:val="ru-RU"/>
        </w:rPr>
        <w:t xml:space="preserve">Заметным отличием </w:t>
      </w:r>
      <w:r>
        <w:rPr>
          <w:sz w:val="28"/>
          <w:szCs w:val="28"/>
          <w:lang w:val="en-US"/>
        </w:rPr>
        <w:t xml:space="preserve">matlab </w:t>
      </w:r>
      <w:r>
        <w:rPr>
          <w:sz w:val="28"/>
          <w:szCs w:val="28"/>
          <w:lang w:val="ru-RU"/>
        </w:rPr>
        <w:t xml:space="preserve">от других языков является то, что индексация идет не с 0, а с 1.</w:t>
        <w:tab/>
        <w:t xml:space="preserve"> Также можно получить доступ не к одному элементу, а к множеству( строке или столбцу), для этого вместо  индекса указывается </w:t>
      </w:r>
      <w:r>
        <w:rPr>
          <w:sz w:val="28"/>
          <w:szCs w:val="28"/>
          <w:lang w:val="ru-RU"/>
        </w:rPr>
        <w:t xml:space="preserve">знак двоеточия, например чтобы считать всю </w:t>
      </w:r>
      <w:r>
        <w:rPr>
          <w:sz w:val="28"/>
          <w:szCs w:val="28"/>
          <w:lang w:val="en-US"/>
        </w:rPr>
        <w:t xml:space="preserve">i </w:t>
      </w:r>
      <w:r>
        <w:rPr>
          <w:sz w:val="28"/>
          <w:szCs w:val="28"/>
          <w:lang w:val="ru-RU"/>
        </w:rPr>
        <w:t xml:space="preserve">строку из матрицы 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необходимо написать </w:t>
      </w:r>
      <w:r>
        <w:rPr>
          <w:sz w:val="28"/>
          <w:szCs w:val="28"/>
          <w:lang w:val="en-US"/>
        </w:rPr>
        <w:t xml:space="preserve">A(i,:).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2F1C2E49">
      <w:pPr>
        <w:pBdr/>
        <w:spacing w:line="360" w:lineRule="auto"/>
        <w:ind w:right="0" w:firstLine="709" w:left="0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7300" cy="254881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36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707300" cy="2548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4.43pt;height:200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D350FB5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. Получение элемента массива </w:t>
      </w:r>
      <w:r/>
    </w:p>
    <w:p w14:paraId="4F30901C">
      <w:pPr>
        <w:pBdr/>
        <w:spacing w:line="360" w:lineRule="auto"/>
        <w:ind w:right="0" w:firstLine="709" w:left="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Для матриц также реализована функция транспонирования. Для этого достаточно указать </w:t>
      </w:r>
      <w:r>
        <w:rPr>
          <w:sz w:val="28"/>
          <w:szCs w:val="28"/>
          <w:highlight w:val="none"/>
          <w:lang w:val="en-US"/>
        </w:rPr>
        <w:t xml:space="preserve">` </w:t>
      </w:r>
      <w:r>
        <w:rPr>
          <w:sz w:val="28"/>
          <w:szCs w:val="28"/>
          <w:highlight w:val="none"/>
          <w:lang w:val="ru-RU"/>
        </w:rPr>
        <w:t xml:space="preserve">после названия массива, то есть для транспонирования матрицы </w:t>
      </w:r>
      <w:r>
        <w:rPr>
          <w:sz w:val="28"/>
          <w:szCs w:val="28"/>
          <w:highlight w:val="none"/>
          <w:lang w:val="en-US"/>
        </w:rPr>
        <w:t xml:space="preserve">A </w:t>
      </w:r>
      <w:r>
        <w:rPr>
          <w:sz w:val="28"/>
          <w:szCs w:val="28"/>
          <w:highlight w:val="none"/>
          <w:lang w:val="ru-RU"/>
        </w:rPr>
        <w:t xml:space="preserve">достаточно написать </w:t>
      </w:r>
      <w:r>
        <w:rPr>
          <w:sz w:val="28"/>
          <w:szCs w:val="28"/>
          <w:highlight w:val="none"/>
          <w:lang w:val="en-US"/>
        </w:rPr>
        <w:t xml:space="preserve">A`</w:t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B572D72">
      <w:pPr>
        <w:pBdr/>
        <w:spacing w:line="360" w:lineRule="auto"/>
        <w:ind w:right="0" w:firstLine="709" w:left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1704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396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971675" cy="170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5.25pt;height:134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5E008EF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. Транспонирование матрицы </w:t>
      </w:r>
      <w:r/>
    </w:p>
    <w:p w14:paraId="292B9424">
      <w:pPr>
        <w:pBdr/>
        <w:tabs>
          <w:tab w:val="left" w:leader="none" w:pos="3461"/>
        </w:tabs>
        <w:spacing w:line="360" w:lineRule="auto"/>
        <w:ind w:right="0" w:firstLine="709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Еще одной немаловажной особенностью синтаксиса языка является то, что при попытке выполнения математических операций между матрицей и скаляром операция будет выполняться поэлементно. Например при попытке прибавить к матрице </w:t>
      </w:r>
      <w:r>
        <w:rPr>
          <w:sz w:val="28"/>
          <w:szCs w:val="28"/>
          <w:highlight w:val="none"/>
          <w:lang w:val="en-US"/>
        </w:rPr>
        <w:t xml:space="preserve">A </w:t>
      </w:r>
      <w:r>
        <w:rPr>
          <w:sz w:val="28"/>
          <w:szCs w:val="28"/>
          <w:highlight w:val="none"/>
          <w:lang w:val="ru-RU"/>
        </w:rPr>
        <w:t xml:space="preserve">единицу в результате мы получим матрицу к каждому элементу которой прибавлена единица.</w:t>
      </w:r>
      <w:r>
        <w:rPr>
          <w:sz w:val="28"/>
          <w:szCs w:val="28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AFE2ACC">
      <w:pPr>
        <w:pStyle w:val="1054"/>
        <w:pBdr/>
        <w:spacing/>
        <w:ind/>
        <w:rPr>
          <w:sz w:val="28"/>
          <w:szCs w:val="28"/>
          <w:highlight w:val="none"/>
          <w:lang w:val="ru-RU"/>
        </w:rPr>
      </w:pPr>
      <w:r/>
      <w:bookmarkStart w:id="25" w:name="_Toc4"/>
      <w:r>
        <w:rPr>
          <w:sz w:val="28"/>
          <w:szCs w:val="28"/>
          <w:highlight w:val="none"/>
          <w:lang w:val="ru-RU" w:bidi="ru-RU"/>
        </w:rPr>
        <w:t xml:space="preserve">Условные операторы</w:t>
      </w:r>
      <w:bookmarkEnd w:id="25"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9B78D94"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 w:bidi="ru-RU"/>
        </w:rPr>
        <w:t xml:space="preserve">В </w:t>
      </w:r>
      <w:r>
        <w:rPr>
          <w:sz w:val="28"/>
          <w:szCs w:val="28"/>
          <w:highlight w:val="none"/>
          <w:lang w:val="en-US"/>
        </w:rPr>
        <w:t xml:space="preserve">matlab </w:t>
      </w:r>
      <w:r>
        <w:rPr>
          <w:sz w:val="28"/>
          <w:szCs w:val="28"/>
          <w:highlight w:val="none"/>
          <w:lang w:val="ru-RU"/>
        </w:rPr>
        <w:t xml:space="preserve">как и в других языках программирования реализованы условные операторы, их  синтаксис похож на </w:t>
      </w:r>
      <w:r>
        <w:rPr>
          <w:sz w:val="28"/>
          <w:szCs w:val="28"/>
          <w:highlight w:val="none"/>
          <w:lang w:val="en-US"/>
        </w:rPr>
        <w:t xml:space="preserve">C</w:t>
      </w:r>
      <w:r>
        <w:rPr>
          <w:sz w:val="28"/>
          <w:szCs w:val="28"/>
          <w:highlight w:val="none"/>
          <w:lang w:val="ru-RU"/>
        </w:rPr>
        <w:t xml:space="preserve">-подобные языки, но имеет важное отличие, после блока условного оператора необходимо указать </w:t>
      </w:r>
      <w:r>
        <w:rPr>
          <w:sz w:val="28"/>
          <w:szCs w:val="28"/>
          <w:highlight w:val="none"/>
          <w:lang w:val="en-US"/>
        </w:rPr>
        <w:t xml:space="preserve">end.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609B70A">
      <w:pPr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7287" cy="11552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429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607286" cy="1155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26.56pt;height:90.9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309968D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/>
      <w:r>
        <w:fldChar w:fldCharType="end"/>
      </w:r>
      <w:r>
        <w:t xml:space="preserve">. Условный оператор if-else </w:t>
      </w:r>
      <w:r/>
    </w:p>
    <w:p w14:paraId="003A15E5">
      <w:pPr>
        <w:pStyle w:val="1054"/>
        <w:pBdr/>
        <w:spacing/>
        <w:ind/>
        <w:rPr>
          <w:lang w:val="ru-RU"/>
        </w:rPr>
      </w:pPr>
      <w:r/>
      <w:bookmarkStart w:id="26" w:name="_Toc5"/>
      <w:r>
        <w:rPr>
          <w:sz w:val="28"/>
          <w:szCs w:val="28"/>
          <w:highlight w:val="none"/>
          <w:lang w:val="ru-RU" w:bidi="ru-RU"/>
        </w:rPr>
        <w:t xml:space="preserve">Циклы</w:t>
      </w:r>
      <w:bookmarkEnd w:id="26"/>
      <w:r>
        <w:rPr>
          <w:lang w:val="ru-RU"/>
        </w:rPr>
      </w:r>
      <w:r>
        <w:rPr>
          <w:lang w:val="ru-RU"/>
        </w:rPr>
      </w:r>
    </w:p>
    <w:p w14:paraId="7DE5BC7D"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 w:bidi="ru-RU"/>
        </w:rPr>
        <w:t xml:space="preserve">Циклы являются необходимой частью любого языка программирования. В </w:t>
      </w:r>
      <w:r>
        <w:rPr>
          <w:sz w:val="28"/>
          <w:szCs w:val="28"/>
          <w:highlight w:val="none"/>
          <w:lang w:val="en-US"/>
        </w:rPr>
        <w:t xml:space="preserve">matlab </w:t>
      </w:r>
      <w:r>
        <w:rPr>
          <w:sz w:val="28"/>
          <w:szCs w:val="28"/>
          <w:highlight w:val="none"/>
          <w:lang w:val="ru-RU"/>
        </w:rPr>
        <w:t xml:space="preserve">реализованы все основные виды циклов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D19F1E1">
      <w:pPr>
        <w:pStyle w:val="1084"/>
        <w:numPr>
          <w:ilvl w:val="0"/>
          <w:numId w:val="42"/>
        </w:numPr>
        <w:pBdr/>
        <w:spacing/>
        <w:ind/>
        <w:rPr>
          <w:sz w:val="28"/>
          <w:szCs w:val="28"/>
          <w:highlight w:val="none"/>
          <w:lang w:val="ru-RU" w:bidi="ru-RU"/>
        </w:rPr>
      </w:pPr>
      <w:r>
        <w:rPr>
          <w:sz w:val="28"/>
          <w:szCs w:val="28"/>
          <w:highlight w:val="none"/>
          <w:lang w:val="ru-RU" w:bidi="ru-RU"/>
        </w:rPr>
        <w:t xml:space="preserve">Цикл с заданным числом операций - </w:t>
      </w:r>
      <w:r>
        <w:rPr>
          <w:b/>
          <w:bCs/>
          <w:sz w:val="28"/>
          <w:szCs w:val="28"/>
          <w:highlight w:val="none"/>
          <w:lang w:val="en-US"/>
        </w:rPr>
        <w:t xml:space="preserve">for</w:t>
      </w:r>
      <w:r>
        <w:rPr>
          <w:b/>
          <w:bCs/>
          <w:sz w:val="28"/>
          <w:szCs w:val="28"/>
          <w:highlight w:val="none"/>
          <w:lang w:val="ru-RU"/>
        </w:rPr>
        <w:t xml:space="preserve">.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Количество операций задается при создании цикла и отслеживается с помощью некоторой переменной, определенной при создании цикла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232ECBA7">
      <w:pPr>
        <w:pStyle w:val="1084"/>
        <w:numPr>
          <w:ilvl w:val="0"/>
          <w:numId w:val="42"/>
        </w:numPr>
        <w:pBdr/>
        <w:spacing/>
        <w:ind/>
        <w:rPr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Цикл с предусловием - </w:t>
      </w:r>
      <w:r>
        <w:rPr>
          <w:b/>
          <w:bCs/>
          <w:sz w:val="28"/>
          <w:szCs w:val="28"/>
          <w:highlight w:val="none"/>
          <w:lang w:val="en-US"/>
        </w:rPr>
        <w:t xml:space="preserve">while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. Количество итераций заранее не известно, цикл выполняется до тех пор пока выполняется до тех пор пока выполняется некоторое условие.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67BEF993">
      <w:pPr>
        <w:pBdr/>
        <w:spacing/>
        <w:ind w:firstLine="0" w:left="1418"/>
        <w:jc w:val="center"/>
        <w:rPr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32320" cy="14377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065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232318" cy="143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97.03pt;height:113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1E9B5250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/>
      <w:r>
        <w:fldChar w:fldCharType="end"/>
      </w:r>
      <w:r>
        <w:t xml:space="preserve">. Создание циклов </w:t>
      </w:r>
      <w:r/>
    </w:p>
    <w:p w14:paraId="4665C1F2">
      <w:pPr>
        <w:pStyle w:val="1054"/>
        <w:pBdr/>
        <w:spacing/>
        <w:ind/>
        <w:rPr>
          <w:sz w:val="28"/>
          <w:szCs w:val="28"/>
          <w:highlight w:val="none"/>
          <w:lang w:val="ru-RU" w:bidi="ru-RU"/>
        </w:rPr>
      </w:pPr>
      <w:r/>
      <w:bookmarkStart w:id="27" w:name="_Toc6"/>
      <w:r>
        <w:rPr>
          <w:b/>
          <w:bCs/>
          <w:sz w:val="28"/>
          <w:szCs w:val="28"/>
          <w:highlight w:val="none"/>
          <w:lang w:val="ru-RU" w:bidi="ru-RU"/>
        </w:rPr>
        <w:t xml:space="preserve">Функции</w:t>
      </w:r>
      <w:bookmarkEnd w:id="27"/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4DF3D62A">
      <w:pPr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sz w:val="28"/>
          <w:szCs w:val="28"/>
          <w:highlight w:val="none"/>
          <w:lang w:val="ru-RU" w:bidi="ru-RU"/>
        </w:rPr>
        <w:t xml:space="preserve"> </w:t>
      </w:r>
      <w:r>
        <w:rPr>
          <w:highlight w:val="none"/>
          <w:lang w:val="ru-RU" w:bidi="ru-RU"/>
        </w:rPr>
        <w:t xml:space="preserve">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реализован синтаксис создания функций. Они могут возвращать и принимать на вход любые данные (матрицу, вектор или скаляр). Функции могут определяться либо в файле где они будут использоваться, либо в отдельном файле с тем же названием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что и функц</w:t>
      </w:r>
      <w:r>
        <w:rPr>
          <w:highlight w:val="none"/>
          <w:lang w:val="ru-RU"/>
        </w:rPr>
        <w:t xml:space="preserve">ия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FA2F368">
      <w:pPr>
        <w:pBdr/>
        <w:spacing/>
        <w:ind/>
        <w:jc w:val="center"/>
        <w:rPr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8096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889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67123" cy="809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8.75pt;height:63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 w:bidi="ru-RU"/>
          <w14:ligatures w14:val="none"/>
        </w:rPr>
      </w:r>
      <w:r>
        <w:rPr>
          <w:lang w:val="ru-RU" w:bidi="ru-RU"/>
          <w14:ligatures w14:val="none"/>
        </w:rPr>
      </w:r>
    </w:p>
    <w:p w14:paraId="73A50FDA">
      <w:pPr>
        <w:pStyle w:val="1113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/>
      <w:r>
        <w:fldChar w:fldCharType="end"/>
      </w:r>
      <w:r>
        <w:t xml:space="preserve">. Создание функции </w:t>
      </w:r>
      <w:r/>
    </w:p>
    <w:p w14:paraId="67007551">
      <w:pPr>
        <w:pBdr/>
        <w:spacing/>
        <w:ind/>
        <w:rPr>
          <w:highlight w:val="none"/>
        </w:rPr>
      </w:pPr>
      <w:r>
        <w:t xml:space="preserve">В квадратных скобках указываются выходные значения, после равно указывается название функции, а после него в круглых скобках аргументы функции.  Для того чтобы вернуть значение достаточно в теле функции присвоить выходной переменной желаемое значение.</w:t>
      </w:r>
      <w:r>
        <w:rPr>
          <w:highlight w:val="none"/>
        </w:rPr>
      </w:r>
      <w:r>
        <w:rPr>
          <w:highlight w:val="none"/>
        </w:rPr>
      </w:r>
    </w:p>
    <w:p w14:paraId="7DDD191B">
      <w:pPr>
        <w:pStyle w:val="1054"/>
        <w:pBdr/>
        <w:spacing/>
        <w:ind/>
        <w:rPr>
          <w:highlight w:val="none"/>
        </w:rPr>
      </w:pPr>
      <w:r>
        <w:rPr>
          <w:rStyle w:val="1072"/>
        </w:rPr>
        <w:t xml:space="preserve">Графики</w:t>
      </w:r>
      <w:r>
        <w:rPr>
          <w:highlight w:val="none"/>
        </w:rPr>
      </w:r>
      <w:r>
        <w:rPr>
          <w:highlight w:val="none"/>
        </w:rPr>
      </w:r>
    </w:p>
    <w:p w14:paraId="5B531AE6">
      <w:pPr>
        <w:pBdr/>
        <w:spacing/>
        <w:ind/>
        <w:rPr>
          <w:highlight w:val="none"/>
          <w:lang w:val="ru-RU"/>
        </w:rPr>
      </w:pPr>
      <w:r>
        <w:rPr>
          <w:rStyle w:val="1072"/>
        </w:rPr>
      </w:r>
      <w:r>
        <w:rPr>
          <w:highlight w:val="none"/>
        </w:rPr>
        <w:t xml:space="preserve">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можно строить </w:t>
      </w:r>
      <w:r>
        <w:rPr>
          <w:highlight w:val="none"/>
          <w:lang w:val="en-US"/>
        </w:rPr>
        <w:t xml:space="preserve">2D </w:t>
      </w:r>
      <w:r>
        <w:rPr>
          <w:highlight w:val="none"/>
          <w:lang w:val="ru-RU"/>
        </w:rPr>
        <w:t xml:space="preserve">и 3</w:t>
      </w:r>
      <w:r>
        <w:rPr>
          <w:highlight w:val="none"/>
          <w:lang w:val="en-US"/>
        </w:rPr>
        <w:t xml:space="preserve">D </w:t>
      </w:r>
      <w:r>
        <w:rPr>
          <w:highlight w:val="none"/>
          <w:lang w:val="ru-RU"/>
        </w:rPr>
        <w:t xml:space="preserve">графики разных видов.</w:t>
      </w:r>
      <w:r>
        <w:rPr>
          <w:highlight w:val="none"/>
          <w:lang w:val="ru-RU"/>
        </w:rPr>
        <w:t xml:space="preserve"> Для построения графика необходимо передать функции вектор координат в каждом из пространств ( </w:t>
      </w:r>
      <w:r>
        <w:rPr>
          <w:highlight w:val="none"/>
          <w:lang w:val="en-US"/>
        </w:rPr>
        <w:t xml:space="preserve">X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Y </w:t>
      </w:r>
      <w:r>
        <w:rPr>
          <w:highlight w:val="none"/>
          <w:lang w:val="ru-RU"/>
        </w:rPr>
        <w:t xml:space="preserve">для 2</w:t>
      </w:r>
      <w:r>
        <w:rPr>
          <w:highlight w:val="none"/>
          <w:lang w:val="en-US"/>
        </w:rPr>
        <w:t xml:space="preserve">D</w:t>
      </w:r>
      <w:r>
        <w:rPr>
          <w:highlight w:val="none"/>
          <w:lang w:val="ru-RU"/>
        </w:rPr>
        <w:t xml:space="preserve"> или </w:t>
      </w:r>
      <w:r>
        <w:rPr>
          <w:highlight w:val="none"/>
          <w:lang w:val="en-US"/>
        </w:rPr>
        <w:t xml:space="preserve">X, Y, Z</w:t>
      </w:r>
      <w:r>
        <w:rPr>
          <w:highlight w:val="none"/>
          <w:lang w:val="ru-RU"/>
        </w:rPr>
        <w:t xml:space="preserve"> для 3</w:t>
      </w:r>
      <w:r>
        <w:rPr>
          <w:highlight w:val="none"/>
          <w:lang w:val="en-US"/>
        </w:rPr>
        <w:t xml:space="preserve">D), </w:t>
      </w:r>
      <w:r>
        <w:rPr>
          <w:highlight w:val="none"/>
          <w:lang w:val="ru-RU"/>
        </w:rPr>
        <w:t xml:space="preserve">а также параметры задающие внешний вид графика.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BA2E596">
      <w:pPr>
        <w:pBdr/>
        <w:spacing/>
        <w:ind/>
        <w:rPr>
          <w14:ligatures w14:val="none"/>
        </w:rPr>
      </w:pPr>
      <w:r>
        <w:t xml:space="preserve">2D графики можно построить с помощью следующих функций:</w:t>
      </w:r>
      <w:r>
        <w:rPr>
          <w14:ligatures w14:val="none"/>
        </w:rPr>
      </w:r>
      <w:r>
        <w:rPr>
          <w14:ligatures w14:val="none"/>
        </w:rPr>
      </w:r>
    </w:p>
    <w:p w14:paraId="7851DED0">
      <w:pPr>
        <w:pStyle w:val="108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Линейный график:</w:t>
      </w:r>
      <w:r>
        <w:t xml:space="preserve"> </w:t>
      </w:r>
      <w:r>
        <w:t xml:space="preserve">plot(x, y)</w:t>
      </w:r>
      <w:r>
        <w:rPr>
          <w14:ligatures w14:val="none"/>
        </w:rPr>
      </w:r>
      <w:r>
        <w:rPr>
          <w14:ligatures w14:val="none"/>
        </w:rPr>
      </w:r>
    </w:p>
    <w:p w14:paraId="564A3A28">
      <w:pPr>
        <w:pStyle w:val="108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Точечный:</w:t>
      </w:r>
      <w:r>
        <w:t xml:space="preserve"> </w:t>
      </w:r>
      <w:r>
        <w:t xml:space="preserve">scatter(x, y)</w:t>
      </w:r>
      <w:r>
        <w:rPr>
          <w14:ligatures w14:val="none"/>
        </w:rPr>
      </w:r>
      <w:r>
        <w:rPr>
          <w14:ligatures w14:val="none"/>
        </w:rPr>
      </w:r>
    </w:p>
    <w:p w14:paraId="3F601CA6">
      <w:pPr>
        <w:pStyle w:val="108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Столбчатый:</w:t>
      </w:r>
      <w:r>
        <w:t xml:space="preserve"> </w:t>
      </w:r>
      <w:r>
        <w:t xml:space="preserve">bar(x, y)</w:t>
      </w:r>
      <w:r>
        <w:rPr>
          <w14:ligatures w14:val="none"/>
        </w:rPr>
      </w:r>
      <w:r>
        <w:rPr>
          <w14:ligatures w14:val="none"/>
        </w:rPr>
      </w:r>
    </w:p>
    <w:p w14:paraId="0B3589C4">
      <w:pPr>
        <w:pStyle w:val="108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Гистограмма:</w:t>
      </w:r>
      <w:r>
        <w:t xml:space="preserve"> </w:t>
      </w:r>
      <w:r>
        <w:t xml:space="preserve">histogram(data)</w:t>
      </w:r>
      <w:r>
        <w:rPr>
          <w14:ligatures w14:val="none"/>
        </w:rPr>
      </w:r>
      <w:r>
        <w:rPr>
          <w14:ligatures w14:val="none"/>
        </w:rPr>
      </w:r>
    </w:p>
    <w:p w14:paraId="7BF1ACE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Для 3</w:t>
      </w:r>
      <w:r>
        <w:rPr>
          <w:highlight w:val="none"/>
          <w:lang w:val="en-US"/>
        </w:rPr>
        <w:t xml:space="preserve">D   </w:t>
      </w:r>
      <w:r>
        <w:rPr>
          <w:highlight w:val="none"/>
          <w:lang w:val="ru-RU"/>
        </w:rPr>
        <w:t xml:space="preserve">графиков реализованы функции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2A944A4">
      <w:pPr>
        <w:pStyle w:val="108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Поверхности: surf(X, Y, Z)</w:t>
      </w:r>
      <w:r>
        <w:rPr>
          <w14:ligatures w14:val="none"/>
        </w:rPr>
      </w:r>
      <w:r>
        <w:rPr>
          <w14:ligatures w14:val="none"/>
        </w:rPr>
      </w:r>
    </w:p>
    <w:p w14:paraId="1CA334A8">
      <w:pPr>
        <w:pStyle w:val="108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3D линии: plot3(x, y, z)</w:t>
      </w:r>
      <w:r>
        <w:rPr>
          <w14:ligatures w14:val="none"/>
        </w:rPr>
      </w:r>
      <w:r>
        <w:rPr>
          <w14:ligatures w14:val="none"/>
        </w:rPr>
      </w:r>
    </w:p>
    <w:p w14:paraId="75B8AF06">
      <w:pPr>
        <w:pStyle w:val="108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Контурные карты: contour(X, Y, Z)</w:t>
      </w:r>
      <w:r>
        <w:rPr>
          <w14:ligatures w14:val="none"/>
        </w:rPr>
      </w:r>
      <w:r>
        <w:rPr>
          <w14:ligatures w14:val="none"/>
        </w:rPr>
      </w:r>
    </w:p>
    <w:p w14:paraId="3B72FBF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M</w:t>
      </w:r>
      <w:r>
        <w:rPr>
          <w:highlight w:val="none"/>
          <w:lang w:val="en-US"/>
        </w:rPr>
        <w:t xml:space="preserve">atlab </w:t>
      </w:r>
      <w:r>
        <w:rPr>
          <w:highlight w:val="none"/>
          <w:lang w:val="ru-RU"/>
        </w:rPr>
        <w:t xml:space="preserve">позволяет включать и отключать координатную сетку с помощью команды </w:t>
      </w:r>
      <w:r>
        <w:rPr>
          <w:highlight w:val="none"/>
          <w:lang w:val="en-US"/>
        </w:rPr>
        <w:t xml:space="preserve">grid </w:t>
      </w:r>
      <w:r>
        <w:rPr>
          <w:highlight w:val="none"/>
          <w:lang w:val="ru-RU"/>
        </w:rPr>
        <w:t xml:space="preserve">с параметрами </w:t>
      </w:r>
      <w:r>
        <w:rPr>
          <w:highlight w:val="none"/>
          <w:lang w:val="en-US"/>
        </w:rPr>
        <w:t xml:space="preserve">on 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major, minor </w:t>
      </w:r>
      <w:r>
        <w:rPr>
          <w:highlight w:val="none"/>
          <w:lang w:val="ru-RU"/>
        </w:rPr>
        <w:t xml:space="preserve">или </w:t>
      </w:r>
      <w:r>
        <w:rPr>
          <w:highlight w:val="none"/>
          <w:lang w:val="en-US"/>
        </w:rPr>
        <w:t xml:space="preserve">of.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CC22A6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 помощью команды </w:t>
      </w:r>
      <w:r>
        <w:t xml:space="preserve">axis([xmin xmax ymin ymax])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можно задать границы по каждой из осей.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AC709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Для оформления графиков реализованы следующие функции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95DD6B5">
      <w:pPr>
        <w:pStyle w:val="1084"/>
        <w:numPr>
          <w:ilvl w:val="0"/>
          <w:numId w:val="51"/>
        </w:numPr>
        <w:pBdr/>
        <w:spacing/>
        <w:ind/>
        <w:rPr/>
      </w:pPr>
      <w:r>
        <w:rPr>
          <w:highlight w:val="none"/>
          <w:lang w:val="ru-RU"/>
        </w:rPr>
      </w:r>
      <w:r>
        <w:t xml:space="preserve">xlabel('X-axis') -</w:t>
      </w:r>
      <w:r>
        <w:t xml:space="preserve"> подпись оси X</w:t>
      </w:r>
      <w:r>
        <w:rPr>
          <w:lang w:val="en-US"/>
        </w:rPr>
        <w:t xml:space="preserve">;</w:t>
      </w:r>
      <w:r/>
    </w:p>
    <w:p w14:paraId="5133A886">
      <w:pPr>
        <w:pStyle w:val="1084"/>
        <w:numPr>
          <w:ilvl w:val="0"/>
          <w:numId w:val="51"/>
        </w:numPr>
        <w:pBdr/>
        <w:spacing/>
        <w:ind/>
        <w:rPr/>
      </w:pPr>
      <w:r>
        <w:t xml:space="preserve">ylabel('Y-axis') - подпись оси Y</w:t>
      </w:r>
      <w:r>
        <w:rPr>
          <w:lang w:val="en-US"/>
        </w:rPr>
        <w:t xml:space="preserve">;</w:t>
      </w:r>
      <w:r/>
    </w:p>
    <w:p w14:paraId="4CC9F466">
      <w:pPr>
        <w:pStyle w:val="1084"/>
        <w:numPr>
          <w:ilvl w:val="0"/>
          <w:numId w:val="51"/>
        </w:numPr>
        <w:pBdr/>
        <w:spacing/>
        <w:ind/>
        <w:rPr/>
      </w:pPr>
      <w:r>
        <w:t xml:space="preserve">zlabel('Z-axis') - </w:t>
      </w:r>
      <w:r>
        <w:t xml:space="preserve">подпись оси </w:t>
      </w:r>
      <w:r>
        <w:rPr>
          <w:lang w:val="en-US"/>
        </w:rPr>
        <w:t xml:space="preserve">Z, </w:t>
      </w:r>
      <w:r>
        <w:t xml:space="preserve">только для 3D</w:t>
      </w:r>
      <w:r>
        <w:rPr>
          <w:lang w:val="en-US"/>
        </w:rPr>
        <w:t xml:space="preserve">;</w:t>
      </w:r>
      <w:r/>
    </w:p>
    <w:p w14:paraId="109EFF1A">
      <w:pPr>
        <w:pStyle w:val="1084"/>
        <w:numPr>
          <w:ilvl w:val="0"/>
          <w:numId w:val="51"/>
        </w:numPr>
        <w:pBdr/>
        <w:spacing/>
        <w:ind/>
        <w:rPr>
          <w:lang w:val="en-US"/>
        </w:rPr>
      </w:pPr>
      <w:r>
        <w:t xml:space="preserve">title('Мой график') - заголовок</w:t>
      </w:r>
      <w:r>
        <w:t xml:space="preserve"> графика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 w14:paraId="0EC79355">
      <w:pPr>
        <w:pBdr/>
        <w:spacing/>
        <w:ind/>
        <w:rPr>
          <w:highlight w:val="none"/>
          <w:lang w:val="ru-RU"/>
        </w:rPr>
      </w:pPr>
      <w:r>
        <w:rPr>
          <w:lang w:val="en-US"/>
        </w:rPr>
      </w:r>
      <w:r>
        <w:rPr>
          <w:highlight w:val="none"/>
          <w:lang w:val="ru-RU"/>
        </w:rPr>
        <w:t xml:space="preserve">Стиль самого графика задается при создании следующими параметрами.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A8A3416">
      <w:pPr>
        <w:pStyle w:val="1084"/>
        <w:numPr>
          <w:ilvl w:val="0"/>
          <w:numId w:val="55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Стиль линии</w:t>
      </w:r>
      <w:r/>
    </w:p>
    <w:p w14:paraId="0F8A85E4">
      <w:pPr>
        <w:pStyle w:val="108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‘-‘ </w:t>
      </w:r>
      <w:r>
        <w:rPr>
          <w:highlight w:val="none"/>
          <w:lang w:val="ru-RU"/>
        </w:rPr>
        <w:t xml:space="preserve">– сплошная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47DC4B5">
      <w:pPr>
        <w:pStyle w:val="108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‘--’ – </w:t>
      </w:r>
      <w:r>
        <w:rPr>
          <w:highlight w:val="none"/>
          <w:lang w:val="ru-RU"/>
        </w:rPr>
        <w:t xml:space="preserve">пунктирная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0B058AA1">
      <w:pPr>
        <w:pStyle w:val="108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:’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точечная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E667AAB">
      <w:pPr>
        <w:pStyle w:val="108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-.’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штрихпунктирная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1AC7642">
      <w:pPr>
        <w:pStyle w:val="1084"/>
        <w:numPr>
          <w:ilvl w:val="0"/>
          <w:numId w:val="56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Цвета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364FE415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t xml:space="preserve">'r' — красный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EC81F81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'g' — зелёны</w:t>
      </w:r>
      <w:r>
        <w:t xml:space="preserve">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729D27F4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'b' — синий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A1D4ACC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'c' — голубой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5CF67808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'm' — фиолетовый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0777C2E3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'y' — жёлтый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72AD7F9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'k' — чёрный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A9A9335">
      <w:pPr>
        <w:pStyle w:val="108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'w' — белый</w:t>
      </w:r>
      <w:r>
        <w:rPr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64120B4">
      <w:pPr>
        <w:pStyle w:val="1084"/>
        <w:numPr>
          <w:ilvl w:val="0"/>
          <w:numId w:val="56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Типы маркеров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57C0CAE3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t xml:space="preserve">'o' — круг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422FA368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's' — квадрат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70A0F0CA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'd' — ромб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4C1D62FD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'*' — звёздочка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05D8D19">
      <w:pPr>
        <w:pStyle w:val="108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'+' — плюс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033892AE">
      <w:pPr>
        <w:pStyle w:val="108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'x' — крест</w:t>
      </w:r>
      <w:r>
        <w:rPr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32EE98C">
      <w:pPr>
        <w:pStyle w:val="1084"/>
        <w:numPr>
          <w:ilvl w:val="0"/>
          <w:numId w:val="56"/>
        </w:num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Толщина линии - </w:t>
      </w: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LineWidth’;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750CA5B">
      <w:pPr>
        <w:pStyle w:val="1084"/>
        <w:numPr>
          <w:ilvl w:val="0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en-US"/>
        </w:rPr>
      </w:r>
      <w:r>
        <w:t xml:space="preserve">MarkerSize — размер маркера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50B34279">
      <w:pPr>
        <w:pStyle w:val="1084"/>
        <w:numPr>
          <w:ilvl w:val="0"/>
          <w:numId w:val="56"/>
        </w:numPr>
        <w:pBdr/>
        <w:spacing/>
        <w:ind/>
        <w:rPr>
          <w14:ligatures w14:val="none"/>
        </w:rPr>
      </w:pPr>
      <w:r>
        <w:t xml:space="preserve">MarkerFaceColor — цвет заполнения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AC875BA">
      <w:pPr>
        <w:pStyle w:val="1084"/>
        <w:numPr>
          <w:ilvl w:val="0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MarkerEdgeColor — цвет границы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:lang w:val="ru-RU"/>
          <w14:ligatures w14:val="none"/>
        </w:rPr>
        <w:t xml:space="preserve">маркера.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C1B0786">
      <w:pPr>
        <w:pStyle w:val="1053"/>
        <w:numPr>
          <w:ilvl w:val="0"/>
          <w:numId w:val="36"/>
        </w:numPr>
        <w:pBdr/>
        <w:spacing/>
        <w:ind/>
        <w:rPr>
          <w:highlight w:val="none"/>
        </w:rPr>
      </w:pPr>
      <w:r/>
      <w:bookmarkStart w:id="28" w:name="_Toc7"/>
      <w:r>
        <w:rPr>
          <w:lang w:val="en-US"/>
        </w:rPr>
        <w:t xml:space="preserve">SIMULINK</w:t>
      </w:r>
      <w:bookmarkEnd w:id="28"/>
      <w:r>
        <w:rPr>
          <w:highlight w:val="none"/>
        </w:rPr>
      </w:r>
      <w:r>
        <w:rPr>
          <w:highlight w:val="none"/>
        </w:rPr>
      </w:r>
    </w:p>
    <w:p w14:paraId="725FCFAC">
      <w:pPr>
        <w:pStyle w:val="1054"/>
        <w:pBdr/>
        <w:spacing/>
        <w:ind/>
        <w:rPr/>
      </w:pPr>
      <w:r/>
      <w:bookmarkStart w:id="29" w:name="_Toc8"/>
      <w:r>
        <w:rPr>
          <w:highlight w:val="none"/>
          <w:lang w:val="ru-RU"/>
        </w:rPr>
        <w:t xml:space="preserve">Данные в </w:t>
      </w:r>
      <w:r>
        <w:rPr>
          <w:highlight w:val="none"/>
          <w:lang w:val="en-US"/>
        </w:rPr>
        <w:t xml:space="preserve">simulink</w:t>
      </w:r>
      <w:bookmarkEnd w:id="29"/>
      <w:r/>
      <w:r/>
    </w:p>
    <w:p w14:paraId="4B47CCAA">
      <w:pPr>
        <w:pBdr/>
        <w:spacing/>
        <w:ind/>
        <w:rPr>
          <w:highlight w:val="none"/>
          <w:lang w:val="ru-RU"/>
        </w:rPr>
      </w:pPr>
      <w:r>
        <w:t xml:space="preserve">Так как </w:t>
      </w:r>
      <w:r>
        <w:rPr>
          <w:lang w:val="en-US"/>
        </w:rPr>
        <w:t xml:space="preserve">s</w:t>
      </w:r>
      <w:r>
        <w:rPr>
          <w:lang w:val="en-US"/>
        </w:rPr>
        <w:t xml:space="preserve">imulink </w:t>
      </w:r>
      <w:r>
        <w:rPr>
          <w:lang w:val="ru-RU"/>
        </w:rPr>
        <w:t xml:space="preserve">является надстройкой над </w:t>
      </w:r>
      <w:r>
        <w:rPr>
          <w:lang w:val="en-US"/>
        </w:rPr>
        <w:t xml:space="preserve">matlab </w:t>
      </w:r>
      <w:r>
        <w:rPr>
          <w:lang w:val="ru-RU"/>
        </w:rPr>
        <w:t xml:space="preserve">в нем реализованы все типы данных, представленные в </w:t>
      </w:r>
      <w:r>
        <w:rPr>
          <w:lang w:val="en-US"/>
        </w:rPr>
        <w:t xml:space="preserve">matlab. </w:t>
      </w:r>
      <w:r>
        <w:rPr>
          <w:lang w:val="ru-RU"/>
        </w:rPr>
        <w:t xml:space="preserve">Для создания константы в </w:t>
      </w:r>
      <w:r>
        <w:rPr>
          <w:lang w:val="en-US"/>
        </w:rPr>
        <w:t xml:space="preserve">simulink </w:t>
      </w:r>
      <w:r>
        <w:rPr>
          <w:lang w:val="ru-RU"/>
        </w:rPr>
        <w:t xml:space="preserve">используется блок </w:t>
      </w:r>
      <w:r>
        <w:rPr>
          <w:lang w:val="en-US"/>
        </w:rPr>
        <w:t xml:space="preserve">Constnat</w:t>
      </w:r>
      <w:r>
        <w:rPr>
          <w:lang w:val="ru-RU"/>
        </w:rPr>
        <w:t xml:space="preserve">, он может хранить в себе как скаляр, так и вектор, и матрицу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C29772A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09700" cy="12954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642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409698" cy="1295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11.00pt;height:102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75E5C566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/>
      <w:r>
        <w:fldChar w:fldCharType="end"/>
      </w:r>
      <w:r>
        <w:t xml:space="preserve">. Блок константы, содержащий матрицу </w:t>
      </w:r>
      <w:r/>
    </w:p>
    <w:p w14:paraId="0335E88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2064" cy="214258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391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872063" cy="214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6.15pt;height:168.7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562A9A3C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/>
      <w:r>
        <w:fldChar w:fldCharType="end"/>
      </w:r>
      <w:r>
        <w:t xml:space="preserve">. Меню задания значения константы </w:t>
      </w:r>
      <w:r/>
    </w:p>
    <w:p w14:paraId="22025F92">
      <w:pPr>
        <w:pStyle w:val="1054"/>
        <w:pBdr/>
        <w:spacing/>
        <w:ind/>
        <w:rPr/>
      </w:pPr>
      <w:r/>
      <w:bookmarkStart w:id="30" w:name="_Toc9"/>
      <w:r>
        <w:t xml:space="preserve">Работа с данными</w:t>
      </w:r>
      <w:bookmarkEnd w:id="30"/>
      <w:r/>
      <w:r/>
    </w:p>
    <w:p w14:paraId="7CD37811">
      <w:pPr>
        <w:pBdr/>
        <w:spacing/>
        <w:ind/>
        <w:rPr>
          <w:highlight w:val="none"/>
          <w:lang w:val="en-US"/>
        </w:rPr>
      </w:pPr>
      <w:r>
        <w:t xml:space="preserve">Для работы данных в </w:t>
      </w:r>
      <w:r>
        <w:rPr>
          <w:lang w:val="en-US"/>
        </w:rPr>
        <w:t xml:space="preserve">simulink </w:t>
      </w:r>
      <w:r>
        <w:rPr>
          <w:lang w:val="ru-RU"/>
        </w:rPr>
        <w:t xml:space="preserve">также реализованы отдельные блоки</w:t>
      </w:r>
      <w:r>
        <w:rPr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288E4D8">
      <w:pPr>
        <w:pStyle w:val="1084"/>
        <w:numPr>
          <w:ilvl w:val="0"/>
          <w:numId w:val="43"/>
        </w:numPr>
        <w:pBdr/>
        <w:spacing/>
        <w:ind/>
        <w:rPr/>
      </w:pPr>
      <w:r>
        <w:rPr>
          <w:highlight w:val="none"/>
          <w:lang w:val="ru-RU"/>
        </w:rPr>
        <w:t xml:space="preserve">Блок сложения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вычитания. Позволяет сложить значения, поступающие на вход. В меню настройки блока можно задать с какими знаками будет проводиться сложение(каждый из входов можно умножить на +1 или -1).</w:t>
      </w:r>
      <w:r/>
    </w:p>
    <w:p w14:paraId="331736FA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2950" cy="7048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264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742950" cy="704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8.50pt;height:55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0DC5EA44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/>
      <w:r>
        <w:fldChar w:fldCharType="end"/>
      </w:r>
      <w:r>
        <w:t xml:space="preserve">. Блок сложения/вычитания </w:t>
      </w:r>
      <w:r/>
    </w:p>
    <w:p w14:paraId="75628AAF">
      <w:pPr>
        <w:pStyle w:val="1084"/>
        <w:numPr>
          <w:ilvl w:val="0"/>
          <w:numId w:val="44"/>
        </w:numPr>
        <w:pBdr/>
        <w:spacing/>
        <w:ind/>
        <w:rPr/>
      </w:pPr>
      <w:r>
        <w:rPr>
          <w:highlight w:val="none"/>
          <w:lang w:val="ru-RU"/>
        </w:rPr>
        <w:t xml:space="preserve">Блок </w:t>
      </w:r>
      <w:r>
        <w:t xml:space="preserve">умножения</w:t>
      </w:r>
      <w:r>
        <w:rPr>
          <w:lang w:val="en-US"/>
        </w:rPr>
        <w:t xml:space="preserve">/</w:t>
      </w:r>
      <w:r>
        <w:rPr>
          <w:lang w:val="ru-RU"/>
        </w:rPr>
        <w:t xml:space="preserve">деления</w:t>
      </w:r>
      <w:r>
        <w:rPr>
          <w:highlight w:val="none"/>
          <w:lang w:val="ru-RU"/>
        </w:rPr>
        <w:t xml:space="preserve">. Позволяет </w:t>
      </w:r>
      <w:r>
        <w:rPr>
          <w:highlight w:val="none"/>
          <w:lang w:val="ru-RU"/>
        </w:rPr>
        <w:t xml:space="preserve">умножить или разделить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значение, поступающее на 1 вход на значение со 2 входа. В меню настройки блока можно задать какая из операций должна быть выполнена.</w:t>
      </w:r>
      <w:r>
        <w:t xml:space="preserve"> Поддерживаются как матричные, так и поэлементные операции.</w:t>
      </w:r>
      <w:r/>
    </w:p>
    <w:p w14:paraId="3687989C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6350" cy="10096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258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276348" cy="100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00.50pt;height:79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545C7E41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/>
      <w:r>
        <w:fldChar w:fldCharType="end"/>
      </w:r>
      <w:r>
        <w:t xml:space="preserve">. Блок умножения/деления</w:t>
      </w:r>
      <w:r/>
    </w:p>
    <w:p w14:paraId="12C3CEC0">
      <w:pPr>
        <w:pStyle w:val="1084"/>
        <w:numPr>
          <w:ilvl w:val="0"/>
          <w:numId w:val="46"/>
        </w:numPr>
        <w:pBdr/>
        <w:spacing/>
        <w:ind/>
        <w:rPr/>
      </w:pPr>
      <w:r>
        <w:t xml:space="preserve">Блок интегратора. Получает на вход некоторое значение, а затем интегрирует его во времени. С учетом начальных условий, которые можно задать в меню настройки интегратора. </w:t>
      </w:r>
      <w:r/>
    </w:p>
    <w:p w14:paraId="7037086D">
      <w:pPr>
        <w:pStyle w:val="1113"/>
        <w:pBdr/>
        <w:spacing/>
        <w:ind w:firstLine="0" w:left="1418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462" cy="91589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975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877461" cy="915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69.09pt;height:72.1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1775ABA3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/>
      <w:r>
        <w:fldChar w:fldCharType="end"/>
      </w:r>
      <w:r>
        <w:t xml:space="preserve">. Блок интегратора </w:t>
      </w:r>
      <w:r/>
    </w:p>
    <w:p w14:paraId="1B91CA3A">
      <w:pPr>
        <w:pStyle w:val="1054"/>
        <w:pBdr/>
        <w:spacing/>
        <w:ind/>
        <w:rPr/>
      </w:pPr>
      <w:r/>
      <w:bookmarkStart w:id="31" w:name="_Toc10"/>
      <w:r>
        <w:t xml:space="preserve">Построение графиков</w:t>
      </w:r>
      <w:bookmarkEnd w:id="31"/>
      <w:r/>
      <w:r/>
    </w:p>
    <w:p w14:paraId="05C0CA12">
      <w:pPr>
        <w:pBdr/>
        <w:spacing/>
        <w:ind/>
        <w:rPr>
          <w:highlight w:val="none"/>
        </w:rPr>
      </w:pPr>
      <w:r>
        <w:t xml:space="preserve">Для построения графиков используется блок </w:t>
      </w:r>
      <w:r>
        <w:rPr>
          <w:lang w:val="en-US"/>
        </w:rPr>
        <w:t xml:space="preserve">scope</w:t>
      </w:r>
      <w:r>
        <w:rPr>
          <w:lang w:val="ru-RU"/>
        </w:rP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На вход он может принимать как вектор значений одного параметра , так и вектор таких векторов. В результате получается набор графиков, построенных на основе этих векторов.</w:t>
      </w:r>
      <w:r>
        <w:rPr>
          <w:highlight w:val="none"/>
        </w:rPr>
      </w:r>
      <w:r>
        <w:rPr>
          <w:highlight w:val="none"/>
        </w:rPr>
      </w:r>
    </w:p>
    <w:p w14:paraId="1A7B1F08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64874" cy="141624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534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1164872" cy="141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91.72pt;height:111.5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F258273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/>
      <w:r>
        <w:fldChar w:fldCharType="end"/>
      </w:r>
      <w:r>
        <w:t xml:space="preserve">. Блок scope </w:t>
      </w:r>
      <w:r/>
    </w:p>
    <w:p w14:paraId="01533D29">
      <w:pPr>
        <w:pBdr/>
        <w:spacing/>
        <w:ind/>
        <w:rPr/>
      </w:pPr>
      <w:r>
        <w:t xml:space="preserve">Стандартный стиль окна </w:t>
      </w:r>
      <w:r>
        <w:rPr>
          <w:lang w:val="en-US"/>
        </w:rPr>
        <w:t xml:space="preserve">scope – </w:t>
      </w:r>
      <w:r>
        <w:rPr>
          <w:lang w:val="ru-RU"/>
        </w:rPr>
        <w:t xml:space="preserve">черный фон с черной рамкой, для того чтобы это исправить необходимо в настройках </w:t>
      </w:r>
      <w:r>
        <w:rPr>
          <w:lang w:val="en-US"/>
        </w:rPr>
        <w:t xml:space="preserve">view</w:t>
      </w:r>
      <w:r>
        <w:rPr>
          <w:lang w:val="ru-RU"/>
        </w:rPr>
        <w:t xml:space="preserve"> перейти во вкладку </w:t>
      </w:r>
      <w:r>
        <w:rPr>
          <w:lang w:val="en-US"/>
        </w:rPr>
        <w:t xml:space="preserve">style </w:t>
      </w:r>
      <w:r>
        <w:rPr>
          <w:lang w:val="ru-RU"/>
        </w:rPr>
        <w:t xml:space="preserve">и </w:t>
      </w:r>
      <w:r>
        <w:rPr>
          <w:lang w:val="ru-RU"/>
        </w:rPr>
        <w:t xml:space="preserve">из</w:t>
      </w:r>
      <w:r>
        <w:t xml:space="preserve">менить </w:t>
      </w:r>
      <w:r>
        <w:rPr>
          <w:lang w:val="en-US"/>
        </w:rPr>
        <w:t xml:space="preserve">axes </w:t>
      </w:r>
      <w:r>
        <w:rPr>
          <w:lang w:val="en-US"/>
        </w:rPr>
        <w:t xml:space="preserve">color </w:t>
      </w:r>
      <w:r>
        <w:rPr>
          <w:lang w:val="ru-RU"/>
        </w:rPr>
        <w:t xml:space="preserve">и </w:t>
      </w:r>
      <w:r>
        <w:rPr>
          <w:lang w:val="en-US"/>
        </w:rPr>
        <w:t xml:space="preserve">background </w:t>
      </w:r>
      <w:r>
        <w:rPr>
          <w:lang w:val="en-US"/>
        </w:rPr>
        <w:t xml:space="preserve">color </w:t>
      </w:r>
      <w:r>
        <w:rPr>
          <w:lang w:val="ru-RU"/>
        </w:rPr>
        <w:t xml:space="preserve">на белый.</w:t>
      </w:r>
      <w:r/>
    </w:p>
    <w:p w14:paraId="1702A632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7565" cy="285116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616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3197565" cy="285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1.78pt;height:224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0E76AB9C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/>
      <w:r>
        <w:fldChar w:fldCharType="end"/>
      </w:r>
      <w:r>
        <w:t xml:space="preserve">. Пример графика в Scope </w:t>
      </w:r>
      <w:r/>
    </w:p>
    <w:p w14:paraId="39068B3E">
      <w:pPr>
        <w:pStyle w:val="1054"/>
        <w:pBdr/>
        <w:spacing/>
        <w:ind/>
        <w:rPr/>
      </w:pPr>
      <w:r/>
      <w:bookmarkStart w:id="32" w:name="_Toc11"/>
      <w:r>
        <w:t xml:space="preserve">Алгоритмические блоки Simulink</w:t>
      </w:r>
      <w:bookmarkEnd w:id="32"/>
      <w:r/>
      <w:r/>
    </w:p>
    <w:p w14:paraId="1872735E">
      <w:pPr>
        <w:pBdr/>
        <w:spacing/>
        <w:ind/>
        <w:rPr>
          <w:highlight w:val="none"/>
          <w:lang w:val="ru-RU"/>
        </w:rPr>
      </w:pPr>
      <w:r>
        <w:t xml:space="preserve">Для  упрощения читаемости моделей в s</w:t>
      </w:r>
      <w:r>
        <w:rPr>
          <w:lang w:val="en-US"/>
        </w:rPr>
        <w:t xml:space="preserve">imulink </w:t>
      </w:r>
      <w:r>
        <w:rPr>
          <w:lang w:val="ru-RU"/>
        </w:rPr>
        <w:t xml:space="preserve">используются такие блоки </w:t>
      </w:r>
      <w:r>
        <w:t xml:space="preserve">как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и </w:t>
      </w:r>
      <w:r>
        <w:rPr>
          <w:lang w:val="en-US"/>
        </w:rPr>
        <w:t xml:space="preserve">submodel</w:t>
      </w:r>
      <w:r>
        <w:rPr>
          <w:lang w:val="ru-RU"/>
        </w:rPr>
        <w:t xml:space="preserve">. Они позволяют отдельно реализовать части программы и использовать их в основной модели с помощью всего одного блока.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2F2FB0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Submodel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блок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представляющий собой модель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имеющую входные и выходные параметры. Внутри него  можно использовать все блоки </w:t>
      </w:r>
      <w:r>
        <w:rPr>
          <w:highlight w:val="none"/>
          <w:lang w:val="en-US"/>
        </w:rPr>
        <w:t xml:space="preserve">simulink, </w:t>
      </w:r>
      <w:r>
        <w:rPr>
          <w:highlight w:val="none"/>
          <w:lang w:val="ru-RU"/>
        </w:rPr>
        <w:t xml:space="preserve">а также другие </w:t>
      </w:r>
      <w:r>
        <w:rPr>
          <w:highlight w:val="none"/>
          <w:lang w:val="en-US"/>
        </w:rPr>
        <w:t xml:space="preserve">submodel.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12E5DB7">
      <w:pPr>
        <w:pBdr/>
        <w:spacing/>
        <w:ind/>
        <w:jc w:val="center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19145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043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533773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78.25pt;height:150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0D11D2E5">
      <w:pPr>
        <w:pStyle w:val="1065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/>
      <w:r>
        <w:fldChar w:fldCharType="end"/>
      </w:r>
      <w:r>
        <w:t xml:space="preserve">. Пример </w:t>
      </w:r>
      <w:r>
        <w:t xml:space="preserve">использования </w:t>
      </w:r>
      <w:r>
        <w:t xml:space="preserve">submodel </w:t>
      </w:r>
      <w:r/>
    </w:p>
    <w:p w14:paraId="3ABD2ACD">
      <w:pPr>
        <w:pBdr/>
        <w:spacing/>
        <w:ind/>
        <w:rPr>
          <w:highlight w:val="none"/>
          <w:lang w:val="ru-RU"/>
        </w:rPr>
      </w:pPr>
      <w:r>
        <w:t xml:space="preserve">Еще одним способом повысить читаемость программы является </w:t>
      </w:r>
      <w:r>
        <w:t xml:space="preserve">блок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он позволяет реализовать внутри себя функцию на языке программирования </w:t>
      </w:r>
      <w:r>
        <w:rPr>
          <w:lang w:val="en-US"/>
        </w:rPr>
        <w:t xml:space="preserve">matlab</w:t>
      </w:r>
      <w:r>
        <w:rPr>
          <w:lang w:val="ru-RU"/>
        </w:rPr>
        <w:t xml:space="preserve">, этот блок будет иметь те же входы и выходы, что и функция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B726BB9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17430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658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54317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00.25pt;height:137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61BCAD74">
      <w:pPr>
        <w:pStyle w:val="1113"/>
        <w:pBdr/>
        <w:spacing/>
        <w:ind/>
        <w:jc w:val="center"/>
        <w:rPr>
          <w14:ligatures w14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17</w:t>
      </w:r>
      <w:r/>
      <w:r>
        <w:fldChar w:fldCharType="end"/>
      </w:r>
      <w:r>
        <w:t xml:space="preserve">. Блок matlab function </w:t>
      </w:r>
      <w:r>
        <w:rPr>
          <w14:ligatures w14:val="none"/>
        </w:rPr>
      </w:r>
      <w:r>
        <w:rPr>
          <w14:ligatures w14:val="none"/>
        </w:rPr>
      </w:r>
    </w:p>
    <w:p w14:paraId="4B6039C4">
      <w:pPr>
        <w:pBdr/>
        <w:spacing/>
        <w:ind/>
        <w:rPr>
          <w14:ligatures w14:val="none"/>
        </w:rPr>
      </w:pPr>
      <w:r>
        <w:rPr>
          <w:szCs w:val="28"/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5DC6BCD1">
      <w:pPr>
        <w:pStyle w:val="1053"/>
        <w:numPr>
          <w:ilvl w:val="0"/>
          <w:numId w:val="36"/>
        </w:numPr>
        <w:pBdr/>
        <w:spacing/>
        <w:ind/>
        <w:rPr/>
      </w:pPr>
      <w:r>
        <w:t xml:space="preserve">Выполнение практического задания</w:t>
      </w:r>
      <w:r/>
    </w:p>
    <w:p w14:paraId="43AFC4D4">
      <w:pPr>
        <w:pStyle w:val="1054"/>
        <w:pBdr/>
        <w:spacing/>
        <w:ind/>
        <w:rPr/>
      </w:pPr>
      <w:r>
        <w:t xml:space="preserve">Построение графиков</w:t>
      </w:r>
      <w:r>
        <w:rPr>
          <w:lang w:val="en-US"/>
        </w:rPr>
        <w:t xml:space="preserve"> Matlab</w:t>
      </w:r>
      <w:r/>
    </w:p>
    <w:p w14:paraId="5BA0C13F"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При выполнении задания была разработана программа код которой представлен в </w:t>
      </w:r>
      <w:r>
        <w:fldChar w:fldCharType="begin"/>
      </w:r>
      <w:r>
        <w:instrText xml:space="preserve"> REF _Ref1  \h</w:instrText>
      </w:r>
      <w:r>
        <w:fldChar w:fldCharType="separate"/>
      </w:r>
      <w:r>
        <w:rPr>
          <w:rFonts w:eastAsiaTheme="minorEastAsia"/>
        </w:rPr>
        <w:t xml:space="preserve">Приложении 1</w:t>
      </w:r>
      <w:r>
        <w:fldChar w:fldCharType="end"/>
        <w:t xml:space="preserve">. В коде с помощью функции </w:t>
      </w:r>
      <w:r>
        <w:rPr>
          <w:i/>
          <w:iCs/>
          <w:lang w:val="en-US"/>
        </w:rPr>
        <w:t xml:space="preserve">lins</w:t>
      </w:r>
      <w:r>
        <w:rPr>
          <w:i/>
          <w:iCs/>
          <w:lang w:val="en-US"/>
        </w:rPr>
        <w:t xml:space="preserve">pace</w:t>
      </w:r>
      <w:r>
        <w:rPr>
          <w:lang w:val="en-US"/>
        </w:rPr>
        <w:t xml:space="preserve"> </w:t>
      </w:r>
      <w:r>
        <w:rPr>
          <w:lang w:val="ru-RU"/>
        </w:rPr>
        <w:t xml:space="preserve">создается</w:t>
      </w:r>
      <w:r>
        <w:rPr>
          <w:lang w:val="en-US"/>
        </w:rPr>
        <w:t xml:space="preserve"> </w:t>
      </w:r>
      <w:r>
        <w:rPr>
          <w14:ligatures w14:val="none"/>
        </w:rPr>
        <w:t xml:space="preserve">массив значений по оси </w:t>
      </w:r>
      <w:r>
        <w:rPr>
          <w:lang w:val="en-US"/>
          <w14:ligatures w14:val="none"/>
        </w:rPr>
        <w:t xml:space="preserve">x ( </w:t>
      </w:r>
      <w:r>
        <w:rPr>
          <w:lang w:val="ru-RU"/>
          <w14:ligatures w14:val="none"/>
        </w:rPr>
        <w:t xml:space="preserve">от -2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en-US"/>
          <w14:ligatures w14:val="none"/>
        </w:rPr>
        <w:t xml:space="preserve"> д</w:t>
      </w:r>
      <w:r>
        <w:rPr>
          <w:lang w:val="ru-RU"/>
          <w14:ligatures w14:val="none"/>
        </w:rPr>
        <w:t xml:space="preserve">о 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ru-RU"/>
          <w14:ligatures w14:val="none"/>
        </w:rPr>
        <w:t xml:space="preserve">) затем для каждой точки в этом массиве вычисляется соответствующее значение по оси </w:t>
      </w:r>
      <w:r>
        <w:rPr>
          <w:lang w:val="en-US"/>
          <w14:ligatures w14:val="none"/>
        </w:rPr>
        <w:t xml:space="preserve">y</w:t>
      </w:r>
      <w:r>
        <w:rPr>
          <w:lang w:val="ru-RU"/>
          <w14:ligatures w14:val="none"/>
        </w:rPr>
        <w:t xml:space="preserve"> для двух заданных функций </w:t>
      </w:r>
      <w:r>
        <w:rPr>
          <w:i/>
          <w:iCs/>
          <w:lang w:val="en-US"/>
          <w14:ligatures w14:val="none"/>
        </w:rPr>
        <w:t xml:space="preserve">sin(x)</w:t>
      </w:r>
      <w:r>
        <w:rPr>
          <w:lang w:val="en-US"/>
          <w14:ligatures w14:val="none"/>
        </w:rPr>
        <w:t xml:space="preserve"> и</w:t>
      </w:r>
      <w:r>
        <w:rPr>
          <w:lang w:val="ru-RU"/>
          <w14:ligatures w14:val="none"/>
        </w:rPr>
        <w:t xml:space="preserve"> </w:t>
      </w:r>
      <w:r>
        <w:rPr>
          <w:i/>
          <w:iCs/>
          <w:lang w:val="en-US"/>
          <w14:ligatures w14:val="none"/>
        </w:rPr>
        <w:t xml:space="preserve">sin(7x)</w:t>
      </w:r>
      <w:r>
        <w:t xml:space="preserve">. Затем с помощью </w:t>
      </w:r>
      <w:r>
        <w:rPr>
          <w:i/>
          <w:iCs/>
          <w:lang w:val="en-US"/>
        </w:rPr>
        <w:t xml:space="preserve">subplot </w:t>
      </w:r>
      <w:r>
        <w:t xml:space="preserve">строится окно с двумя графиками на которых задано разное приближение, вся область определения на первом (верхнем) и промежуток от </w:t>
      </w:r>
      <w:r>
        <w:rPr>
          <w:lang w:val="en-US"/>
        </w:rPr>
        <w:t xml:space="preserve">0 </w:t>
      </w:r>
      <w:r>
        <w:rPr>
          <w:lang w:val="ru-RU"/>
        </w:rPr>
        <w:t xml:space="preserve">до 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en-US"/>
          <w14:ligatures w14:val="none"/>
        </w:rPr>
        <w:t xml:space="preserve"> </w:t>
      </w:r>
      <w:r>
        <w:t xml:space="preserve"> </w:t>
      </w:r>
      <w:r>
        <w:rPr>
          <w:lang w:val="ru-RU"/>
        </w:rPr>
        <w:t xml:space="preserve">на втором(нижнем). Для </w:t>
      </w:r>
      <w:r>
        <w:rPr>
          <w:lang w:val="ru-RU"/>
        </w:rPr>
        <w:t xml:space="preserve">графика </w:t>
      </w:r>
      <w:r>
        <w:rPr>
          <w:i/>
          <w:iCs/>
          <w:lang w:val="en-US"/>
          <w14:ligatures w14:val="none"/>
        </w:rPr>
        <w:t xml:space="preserve">sin(x)</w:t>
      </w:r>
      <w:r>
        <w:rPr>
          <w:lang w:val="ru-RU"/>
        </w:rPr>
        <w:t xml:space="preserve"> задается стиль, соответствующий варианту – голубая линия с толщиной 4, с прерывистой линией и маркерами точками. Полученный график можно  увидеть в </w:t>
      </w:r>
      <w:r>
        <w:fldChar w:fldCharType="begin"/>
      </w:r>
      <w:r>
        <w:instrText xml:space="preserve"> REF _Ref2  \h</w:instrText>
      </w:r>
      <w:r>
        <w:fldChar w:fldCharType="separate"/>
      </w:r>
      <w:r>
        <w:t xml:space="preserve">Приложении 2.</w:t>
      </w:r>
      <w:r>
        <w:fldChar w:fldCharType="end"/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627F491A">
      <w:pPr>
        <w:pStyle w:val="1054"/>
        <w:pBdr/>
        <w:spacing/>
        <w:ind/>
        <w:rPr>
          <w14:ligatures w14:val="none"/>
        </w:rPr>
      </w:pPr>
      <w:r>
        <w:rPr>
          <w:highlight w:val="none"/>
        </w:rPr>
        <w:t xml:space="preserve">Моделирование в </w:t>
      </w:r>
      <w:r>
        <w:rPr>
          <w:highlight w:val="none"/>
          <w:lang w:val="en-US"/>
        </w:rPr>
        <w:t xml:space="preserve">Simulink</w:t>
      </w:r>
      <w:r>
        <w:rPr>
          <w14:ligatures w14:val="none"/>
        </w:rPr>
      </w:r>
      <w:r>
        <w:rPr>
          <w14:ligatures w14:val="none"/>
        </w:rPr>
      </w:r>
    </w:p>
    <w:p w14:paraId="372FAD04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При построении модели в </w:t>
      </w:r>
      <w:r>
        <w:rPr>
          <w:highlight w:val="none"/>
          <w:lang w:val="en-US"/>
        </w:rPr>
        <w:t xml:space="preserve">simulink</w:t>
      </w:r>
      <w:r>
        <w:rPr>
          <w:highlight w:val="none"/>
          <w:lang w:val="ru-RU"/>
        </w:rPr>
        <w:t xml:space="preserve"> были использованы </w:t>
      </w:r>
      <w:r>
        <w:rPr>
          <w:lang w:val="en-US"/>
          <w14:ligatures w14:val="none"/>
        </w:rPr>
        <w:t xml:space="preserve">б</w:t>
      </w:r>
      <w:r>
        <w:rPr>
          <w:lang w:val="ru-RU"/>
          <w14:ligatures w14:val="none"/>
        </w:rPr>
        <w:t xml:space="preserve">локи из библиотеки </w:t>
      </w:r>
      <w:r>
        <w:rPr>
          <w:lang w:val="en-US"/>
          <w14:ligatures w14:val="none"/>
        </w:rPr>
        <w:t xml:space="preserve">simscape </w:t>
      </w:r>
      <w:r>
        <w:rPr>
          <w:lang w:val="ru-RU"/>
          <w14:ligatures w14:val="none"/>
        </w:rPr>
        <w:t xml:space="preserve">и стандартной библиотеки</w:t>
      </w:r>
      <w:r>
        <w:rPr>
          <w:lang w:val="ru-RU"/>
          <w14:ligatures w14:val="none"/>
        </w:rPr>
        <w:t xml:space="preserve">, такие как блок линейного трансформатора, блоки вольтметра и амперметра, </w:t>
      </w:r>
      <w:r>
        <w:rPr>
          <w:lang w:val="en-US"/>
          <w14:ligatures w14:val="none"/>
        </w:rPr>
        <w:t xml:space="preserve">RLC</w:t>
      </w:r>
      <w:r>
        <w:rPr>
          <w:lang w:val="ru-RU"/>
          <w14:ligatures w14:val="none"/>
        </w:rPr>
        <w:t xml:space="preserve">-цепочка, </w:t>
      </w:r>
      <w:r>
        <w:rPr>
          <w:lang w:val="ru-RU"/>
          <w14:ligatures w14:val="none"/>
        </w:rPr>
        <w:t xml:space="preserve"> и генератор переменного напряжения, и блоки </w:t>
      </w:r>
      <w:r>
        <w:rPr>
          <w:lang w:val="en-US"/>
          <w14:ligatures w14:val="none"/>
        </w:rPr>
        <w:t xml:space="preserve">scope </w:t>
      </w:r>
      <w:r>
        <w:rPr>
          <w:lang w:val="ru-RU"/>
          <w14:ligatures w14:val="none"/>
        </w:rPr>
        <w:t xml:space="preserve">для построения графиков напряжения и тока. Полученная схема представлена в </w:t>
      </w:r>
      <w:r>
        <w:fldChar w:fldCharType="begin"/>
      </w:r>
      <w:r>
        <w:instrText xml:space="preserve"> REF _Ref3  \h</w:instrText>
      </w:r>
      <w:r>
        <w:fldChar w:fldCharType="separate"/>
      </w:r>
      <w:r>
        <w:t xml:space="preserve">Приложени</w:t>
      </w:r>
      <w:r>
        <w:t xml:space="preserve">и 3.</w:t>
      </w:r>
      <w:r>
        <w:fldChar w:fldCharType="end"/>
      </w:r>
      <w:r>
        <w:rPr>
          <w:lang w:val="ru-RU"/>
          <w14:ligatures w14:val="none"/>
        </w:rPr>
        <w:t xml:space="preserve"> При работе с составленной моделью в начале были исследованы характеристики системы при заданных характеристиках.</w:t>
      </w:r>
      <w:r>
        <w:rPr>
          <w:highlight w:val="none"/>
          <w:lang w:val="ru-RU"/>
          <w14:ligatures w14:val="none"/>
        </w:rPr>
      </w:r>
    </w:p>
    <w:p w14:paraId="57332342">
      <w:pPr>
        <w:pBdr/>
        <w:spacing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7169" cy="281985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065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997169" cy="2819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14.74pt;height:222.0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CC859A5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18</w:t>
      </w:r>
      <w:r/>
      <w:r>
        <w:fldChar w:fldCharType="end"/>
      </w:r>
      <w:r>
        <w:t xml:space="preserve">. Графики напряжения и тока на обмотках трансформатора </w:t>
      </w:r>
      <w:r/>
    </w:p>
    <w:p w14:paraId="5FA2CE20">
      <w:pPr>
        <w:pBdr/>
        <w:spacing/>
        <w:ind/>
        <w:rPr>
          <w:highlight w:val="none"/>
        </w:rPr>
      </w:pPr>
      <w:r>
        <w:t xml:space="preserve">Изменение номинальной мощности никак не повлияло на модель.</w:t>
      </w:r>
      <w:r/>
    </w:p>
    <w:p w14:paraId="5C2D12BE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6020" cy="285431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891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046019" cy="285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8.58pt;height:224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1EFE3A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19</w:t>
      </w:r>
      <w:r/>
      <w:r>
        <w:fldChar w:fldCharType="end"/>
      </w:r>
      <w:r>
        <w:t xml:space="preserve">. Графики напряжения и тока на обмотках трансформатора  при изменении номинальной мощности </w:t>
      </w:r>
      <w:r/>
    </w:p>
    <w:p w14:paraId="7F763C32">
      <w:pPr>
        <w:pBdr/>
        <w:spacing/>
        <w:ind/>
        <w:rPr>
          <w:highlight w:val="none"/>
        </w:rPr>
      </w:pPr>
      <w:r>
        <w:t xml:space="preserve">Изменение номинальной частоты, также не вызвало заметного изменения показателей  модели.</w:t>
      </w:r>
      <w:r/>
      <w:r/>
    </w:p>
    <w:p w14:paraId="46D9BDE9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0180" cy="306183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338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340179" cy="3061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41.75pt;height:241.0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664365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20</w:t>
      </w:r>
      <w:r/>
      <w:r>
        <w:fldChar w:fldCharType="end"/>
      </w:r>
      <w:r>
        <w:t xml:space="preserve">. Графики напряжения и тока на обмотках трансформатора при изменении номинальной частоты </w:t>
      </w:r>
      <w:r/>
    </w:p>
    <w:p w14:paraId="670D2275">
      <w:pPr>
        <w:pBdr/>
        <w:spacing/>
        <w:ind/>
        <w:rPr/>
      </w:pPr>
      <w:r>
        <w:t xml:space="preserve">Изменение номинального напря</w:t>
      </w:r>
      <w:r>
        <w:t xml:space="preserve">жения, оказывает существенное влияние на показатели модели. Отношении номинальных напряжений на обмотках прямо пропорционально отношению токов на обмотках и их значения. Так например при совпадении номинальных напряжений первичной и вторичной обмоток также совпадают и токи на обмотках.</w:t>
      </w:r>
      <w:r/>
    </w:p>
    <w:p w14:paraId="56BFE3F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6680" cy="2890057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989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096679" cy="2890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22.57pt;height:227.5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</w:p>
    <w:p w14:paraId="10794278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21</w:t>
      </w:r>
      <w:r/>
      <w:r>
        <w:fldChar w:fldCharType="end"/>
      </w:r>
      <w:r>
        <w:t xml:space="preserve">. Графики напряжения и тока на обмотках трансформатора при изменении номинальной номинального напряжения на обмотках </w:t>
      </w:r>
      <w:r/>
    </w:p>
    <w:p w14:paraId="660A655E">
      <w:pPr>
        <w:pBdr/>
        <w:spacing/>
        <w:ind/>
        <w:rPr>
          <w:highlight w:val="none"/>
        </w:rPr>
      </w:pPr>
      <w:r>
        <w:t xml:space="preserve">Изменение активного сопротивления обмоток  не оказывает влияния на характеристики цепи, например при увеличении сопротивления первичной обмотки в два раза, графики</w:t>
      </w:r>
      <w:r>
        <w:t xml:space="preserve"> напряжений и токов на обмотках не отличаются от исходных.</w:t>
      </w:r>
      <w:r/>
    </w:p>
    <w:p w14:paraId="17F998C3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192" cy="322551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699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572192" cy="3225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0.02pt;height:253.9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E2235F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22</w:t>
      </w:r>
      <w:r/>
      <w:r>
        <w:fldChar w:fldCharType="end"/>
      </w:r>
      <w:r>
        <w:t xml:space="preserve">. Графики напряжения и тока на обмотках трансформатора при изменении номинальной активного сопротивления обмоток  </w:t>
      </w:r>
      <w:r/>
    </w:p>
    <w:p w14:paraId="115122C7">
      <w:pPr>
        <w:pBdr/>
        <w:spacing/>
        <w:ind/>
        <w:rPr>
          <w:highlight w:val="none"/>
        </w:rPr>
      </w:pPr>
      <w:r>
        <w:t xml:space="preserve">Изменение действующей индуктивности обмоток, также как и изменение сопротивления никак  не влияет на выходные параметры.</w:t>
      </w:r>
      <w:r/>
    </w:p>
    <w:p w14:paraId="57A4962A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2032" cy="296437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704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202032" cy="2964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30.87pt;height:233.4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C9B652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23</w:t>
      </w:r>
      <w:r/>
      <w:r>
        <w:fldChar w:fldCharType="end"/>
      </w:r>
      <w:r>
        <w:t xml:space="preserve">. Графики напряжения и тока на обмотках трансформатора при изменении активной индуктивности обмоток  </w:t>
      </w:r>
      <w:r/>
    </w:p>
    <w:p w14:paraId="54B7014B">
      <w:pPr>
        <w:pBdr/>
        <w:spacing/>
        <w:ind/>
        <w:rPr>
          <w:highlight w:val="none"/>
        </w:rPr>
      </w:pPr>
      <w:r>
        <w:t xml:space="preserve">Изменение сопротивления цепи намагничивания приводит к изменению тока на</w:t>
      </w:r>
      <w:r>
        <w:t xml:space="preserve"> вторичной обмотке. Например уменьшения сопротивления в цепи намагничивания приводит к увеличению тока.</w:t>
      </w:r>
      <w:r/>
    </w:p>
    <w:p w14:paraId="65B180F3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89488" cy="330826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891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4689488" cy="3308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69.25pt;height:260.4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DCF95D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24</w:t>
      </w:r>
      <w:r/>
      <w:r>
        <w:fldChar w:fldCharType="end"/>
      </w:r>
      <w:r>
        <w:t xml:space="preserve">. Графики напряжения и тока на обмотках трансформатора при изменении сопротивления  цепи намагничивания </w:t>
      </w:r>
      <w:r/>
    </w:p>
    <w:p w14:paraId="5986D523">
      <w:pPr>
        <w:pBdr/>
        <w:spacing/>
        <w:ind/>
        <w:rPr>
          <w:highlight w:val="none"/>
        </w:rPr>
      </w:pPr>
      <w:r>
        <w:t xml:space="preserve">Изменение индуктивности цепи намагничивания не оказывает заметного влияния на выходные показатели цепи.</w:t>
      </w:r>
      <w:r/>
    </w:p>
    <w:p w14:paraId="35F55DA1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2259" cy="318323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474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512259" cy="3183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55.30pt;height:250.6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98AC57F">
      <w:pPr>
        <w:pStyle w:val="11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25</w:t>
      </w:r>
      <w:r/>
      <w:r>
        <w:fldChar w:fldCharType="end"/>
      </w:r>
      <w:r>
        <w:t xml:space="preserve">. Графики напряжения и тока на обмотках трансформатора при изменении индуктивности цепи намагничивания </w:t>
      </w:r>
      <w:r/>
    </w:p>
    <w:p w14:paraId="60C9CDC0">
      <w:pPr>
        <w:pBdr/>
        <w:shd w:val="nil"/>
        <w:spacing/>
        <w:ind/>
        <w:rPr/>
      </w:pPr>
      <w:r>
        <w:br w:type="page" w:clear="all"/>
      </w:r>
      <w:r/>
      <w:r/>
    </w:p>
    <w:p w14:paraId="168E1E71" w14:textId="77777777">
      <w:pPr>
        <w:pStyle w:val="1053"/>
        <w:pBdr/>
        <w:spacing/>
        <w:ind/>
        <w:rPr>
          <w:highlight w:val="none"/>
        </w:rPr>
      </w:pPr>
      <w:r/>
      <w:bookmarkStart w:id="38" w:name="_Toc175418239"/>
      <w:r>
        <w:t xml:space="preserve">ЗАКЛЮЧЕНИЕ</w:t>
      </w:r>
      <w:bookmarkEnd w:id="38"/>
      <w:r>
        <w:rPr>
          <w:highlight w:val="none"/>
        </w:rPr>
      </w:r>
      <w:r>
        <w:rPr>
          <w:highlight w:val="none"/>
        </w:rPr>
      </w:r>
    </w:p>
    <w:p w14:paraId="0D11084D">
      <w:pPr>
        <w:pBdr/>
        <w:spacing/>
        <w:ind/>
        <w:rPr>
          <w:rFonts w:eastAsiaTheme="minorEastAsia"/>
          <w:lang w:val="en-US"/>
        </w:rPr>
      </w:pPr>
      <w:r>
        <w:t xml:space="preserve">В данной работе были изучены основы </w:t>
      </w:r>
      <w:r>
        <w:rPr>
          <w:lang w:val="en-US"/>
        </w:rPr>
        <w:t xml:space="preserve">MATLAB </w:t>
      </w:r>
      <w:r>
        <w:rPr>
          <w:lang w:val="ru-RU"/>
        </w:rPr>
        <w:t xml:space="preserve">и </w:t>
      </w:r>
      <w:r>
        <w:rPr>
          <w:lang w:val="en-US"/>
        </w:rPr>
        <w:t xml:space="preserve">MATLAB SIMULINK. </w:t>
      </w:r>
      <w:r>
        <w:rPr>
          <w:lang w:val="ru-RU"/>
        </w:rPr>
        <w:t xml:space="preserve">При работе со средой </w:t>
      </w:r>
      <w:r>
        <w:rPr>
          <w:lang w:val="en-US"/>
        </w:rPr>
        <w:t xml:space="preserve">MATLAB  </w:t>
      </w:r>
      <w:r>
        <w:t xml:space="preserve">были написана программа строящая требуемые график</w:t>
      </w:r>
      <w: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В ходе разработки были изучены существующие параметры графиков. В среде </w:t>
      </w:r>
      <w:r>
        <w:rPr>
          <w:lang w:val="en-US"/>
        </w:rPr>
        <w:t xml:space="preserve">SIMULINK </w:t>
      </w:r>
      <w:r>
        <w:rPr>
          <w:lang w:val="ru-RU"/>
        </w:rPr>
        <w:t xml:space="preserve">были изучены основные блоки, а также пакет </w:t>
      </w:r>
      <w:r>
        <w:rPr>
          <w:lang w:val="en-US"/>
        </w:rPr>
        <w:t xml:space="preserve">SIMSCAPE. </w:t>
      </w:r>
      <w:r>
        <w:rPr>
          <w:lang w:val="ru-RU"/>
        </w:rPr>
        <w:t xml:space="preserve">В ходе работы была смоделирована цепь используемая  для исследования влияния изменения параметров трансформатора на  выходные характеристики цепи.</w:t>
      </w:r>
      <w:r>
        <w:br w:type="page" w:clear="all"/>
      </w:r>
      <w:r/>
      <w:r>
        <w:rPr>
          <w:rFonts w:eastAsiaTheme="minorEastAsia"/>
          <w:lang w:val="en-US"/>
        </w:rPr>
      </w:r>
    </w:p>
    <w:p w14:paraId="60576F2B">
      <w:pPr>
        <w:pStyle w:val="1053"/>
        <w:pBdr/>
        <w:spacing/>
        <w:ind/>
        <w:rPr>
          <w:rFonts w:eastAsiaTheme="minorEastAsia"/>
        </w:rPr>
      </w:pPr>
      <w:r/>
      <w:bookmarkStart w:id="40" w:name="_Ref1"/>
      <w:r>
        <w:rPr>
          <w:rFonts w:eastAsiaTheme="minorEastAsia"/>
        </w:rPr>
        <w:t xml:space="preserve">Приложение 1.</w:t>
      </w:r>
      <w:bookmarkEnd w:id="40"/>
      <w:r>
        <w:rPr>
          <w:rFonts w:eastAsiaTheme="minorEastAsia"/>
        </w:rPr>
      </w:r>
      <w:r>
        <w:rPr>
          <w:rFonts w:eastAsiaTheme="minorEastAsia"/>
        </w:rPr>
      </w:r>
    </w:p>
    <w:p w14:paraId="249CD52C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 = linspace(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500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723336FE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y1 = 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sin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(x);</w:t>
      </w:r>
      <w:r/>
    </w:p>
    <w:p w14:paraId="421265A0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themeColor="background1" w:fill="ffffff" w:themeFill="background1"/>
        <w:spacing w:after="0" w:before="0" w:line="270" w:lineRule="atLeast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y2 = 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sin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7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*x);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85D0632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5c5c5c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8BB88B6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subplot(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1BD23265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y1,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'LineWidth'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4, 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'Color'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'LineStyle'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'-.'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'Marker'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56E8548B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y2);</w:t>
      </w:r>
      <w:r/>
    </w:p>
    <w:p w14:paraId="52A86E3F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axis([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]);</w:t>
      </w:r>
      <w:r/>
    </w:p>
    <w:p w14:paraId="6C0414D0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grid on; </w:t>
      </w:r>
      <w:r/>
    </w:p>
    <w:p w14:paraId="71BE0D9E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title(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"Графики"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5CF4B182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"x"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34D25133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"y"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0EE968CD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legend(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'sin(7x)'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>
        <w:rPr>
          <w:rFonts w:ascii="Liberation Sans" w:hAnsi="Liberation Sans" w:eastAsia="Liberation Sans" w:cs="Liberation Sans"/>
          <w:sz w:val="24"/>
        </w:rPr>
      </w:r>
      <w:r/>
    </w:p>
    <w:p w14:paraId="71256745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2DA1FE2F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subplot(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01B48545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y1,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'LineWidth'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4, 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'Color'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'LineStyle'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'-.'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'Marker'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3962F52A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hold on;</w:t>
      </w:r>
      <w:r/>
    </w:p>
    <w:p w14:paraId="1137A253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y2);</w:t>
      </w:r>
      <w:r/>
    </w:p>
    <w:p w14:paraId="39D15142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axis([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0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]);</w:t>
      </w:r>
      <w:r/>
    </w:p>
    <w:p w14:paraId="2D3DE71C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title(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"Графики"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58C40098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"x"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674DCE25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"y"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15D29F54">
      <w:pPr>
        <w:pStyle w:val="1084"/>
        <w:numPr>
          <w:ilvl w:val="0"/>
          <w:numId w:val="6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legend(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'sin(7x)'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>
        <w:rPr>
          <w:rFonts w:ascii="Liberation Sans" w:hAnsi="Liberation Sans" w:eastAsia="Liberation Sans" w:cs="Liberation Sans"/>
          <w:sz w:val="24"/>
        </w:rPr>
      </w:r>
      <w:r/>
    </w:p>
    <w:p w14:paraId="7B7B5DC7">
      <w:pPr>
        <w:pStyle w:val="1053"/>
        <w:pBdr/>
        <w:spacing/>
        <w:ind/>
        <w:rPr/>
      </w:pPr>
      <w:r/>
      <w:bookmarkStart w:id="41" w:name="_Ref2"/>
      <w:r>
        <w:t xml:space="preserve">Приложение 2.</w:t>
      </w:r>
      <w:bookmarkEnd w:id="41"/>
      <w:r/>
      <w:r/>
    </w:p>
    <w:p w14:paraId="789CEC3B">
      <w:pPr>
        <w:pBdr/>
        <w:spacing/>
        <w:ind/>
        <w:rPr>
          <w:rFonts w:eastAsiaTheme="minorEastAsi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395" cy="3949796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532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</pic:blipFill>
                      <pic:spPr bwMode="auto">
                        <a:xfrm flipH="0" flipV="0">
                          <a:off x="0" y="0"/>
                          <a:ext cx="5266395" cy="3949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14.68pt;height:311.01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Fonts w:eastAsiaTheme="minorEastAsia"/>
        </w:rPr>
      </w:r>
      <w:r>
        <w:rPr>
          <w:rFonts w:eastAsiaTheme="minorEastAsia"/>
        </w:rPr>
      </w:r>
    </w:p>
    <w:p w14:paraId="68568B48">
      <w:pPr>
        <w:pStyle w:val="1053"/>
        <w:pBdr/>
        <w:spacing/>
        <w:ind/>
        <w:rPr/>
      </w:pPr>
      <w:r/>
      <w:bookmarkStart w:id="42" w:name="_Ref3"/>
      <w:r>
        <w:t xml:space="preserve">Приложение 3.</w:t>
      </w:r>
      <w:bookmarkEnd w:id="42"/>
      <w:r/>
      <w:r/>
    </w:p>
    <w:p w14:paraId="0F41398D">
      <w:pPr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930" cy="2329546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502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4953929" cy="232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90.07pt;height:183.4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CD060E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FF9E5B6" w14:textId="77777777">
      <w:pPr>
        <w:pStyle w:val="1053"/>
        <w:pBdr/>
        <w:spacing/>
        <w:ind/>
        <w:rPr/>
      </w:pPr>
      <w:r/>
      <w:bookmarkStart w:id="39" w:name="_Toc175418240"/>
      <w:r>
        <w:t xml:space="preserve">СПИСОК ИСПОЛЬЗОВАНН</w:t>
      </w:r>
      <w:r>
        <w:t xml:space="preserve">ЫХ</w:t>
      </w:r>
      <w:r>
        <w:t xml:space="preserve"> </w:t>
      </w:r>
      <w:r>
        <w:t xml:space="preserve">ИСТОЧНИКОВ</w:t>
      </w:r>
      <w:bookmarkEnd w:id="39"/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5E2A08C" w14:textId="77777777">
      <w:pPr>
        <w:pBdr/>
        <w:spacing/>
        <w:ind/>
        <w:rPr/>
      </w:pPr>
      <w:r>
        <w:separator/>
      </w:r>
      <w:r/>
    </w:p>
    <w:p w14:paraId="423604F5" w14:textId="77777777">
      <w:pPr>
        <w:pBdr/>
        <w:spacing/>
        <w:ind/>
        <w:rPr/>
      </w:pPr>
      <w:r/>
      <w:r/>
    </w:p>
  </w:endnote>
  <w:endnote w:type="continuationSeparator" w:id="0">
    <w:p w14:paraId="321696B1" w14:textId="77777777">
      <w:pPr>
        <w:pBdr/>
        <w:spacing/>
        <w:ind/>
        <w:rPr/>
      </w:pPr>
      <w:r>
        <w:continuationSeparator/>
      </w:r>
      <w:r/>
    </w:p>
    <w:p w14:paraId="279FD71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Segoe UI">
    <w:panose1 w:val="020B0502040404020203"/>
  </w:font>
  <w:font w:name="TimesNewRomanPS-ItalicMT">
    <w:panose1 w:val="05040102010807070707"/>
  </w:font>
  <w:font w:name="Consolas">
    <w:panose1 w:val="020B0609030202020204"/>
  </w:font>
  <w:font w:name="Times-Italic">
    <w:panose1 w:val="05040102010807070707"/>
  </w:font>
  <w:font w:name="Arial,Bold">
    <w:panose1 w:val="05040102010807070707"/>
  </w:font>
  <w:font w:name="Arial">
    <w:panose1 w:val="020B0604020202020204"/>
  </w:font>
  <w:font w:name="UkrainianTextBook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54255324"/>
      <w:docPartObj>
        <w:docPartGallery w:val="Page Numbers (Bottom of Page)"/>
        <w:docPartUnique w:val="true"/>
      </w:docPartObj>
      <w:rPr/>
    </w:sdtPr>
    <w:sdtContent>
      <w:p w14:paraId="0D019BCB" w14:textId="1DAF3B87">
        <w:pPr>
          <w:pStyle w:val="1078"/>
          <w:pBdr/>
          <w:spacing/>
          <w:ind w:firstLine="0"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7943142"/>
      <w:docPartObj>
        <w:docPartGallery w:val="Page Numbers (Bottom of Page)"/>
        <w:docPartUnique w:val="true"/>
      </w:docPartObj>
      <w:rPr/>
    </w:sdtPr>
    <w:sdtContent>
      <w:p w14:paraId="2AB7BB53" w14:textId="2DA48C87">
        <w:pPr>
          <w:pStyle w:val="1078"/>
          <w:framePr w:hAnchor="margin" w:vAnchor="text" w:wrap="none" w:xAlign="center" w:y="1"/>
          <w:pBdr/>
          <w:spacing/>
          <w:ind/>
          <w:rPr>
            <w:rStyle w:val="1111"/>
          </w:rPr>
        </w:pPr>
        <w:r>
          <w:rPr>
            <w:rStyle w:val="1111"/>
          </w:rPr>
          <w:fldChar w:fldCharType="begin"/>
        </w:r>
        <w:r>
          <w:rPr>
            <w:rStyle w:val="1111"/>
          </w:rPr>
          <w:instrText xml:space="preserve"> PAGE </w:instrText>
        </w:r>
        <w:r>
          <w:rPr>
            <w:rStyle w:val="1111"/>
          </w:rPr>
          <w:fldChar w:fldCharType="separate"/>
        </w:r>
        <w:r>
          <w:rPr>
            <w:rStyle w:val="1111"/>
          </w:rPr>
          <w:t xml:space="preserve">40</w:t>
        </w:r>
        <w:r>
          <w:rPr>
            <w:rStyle w:val="1111"/>
          </w:rPr>
          <w:fldChar w:fldCharType="end"/>
        </w:r>
        <w:r>
          <w:rPr>
            <w:rStyle w:val="1111"/>
          </w:rPr>
        </w:r>
        <w:r>
          <w:rPr>
            <w:rStyle w:val="1111"/>
          </w:rPr>
        </w:r>
      </w:p>
    </w:sdtContent>
  </w:sdt>
  <w:p w14:paraId="2EB6B3E2" w14:textId="77777777">
    <w:pPr>
      <w:pStyle w:val="1078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860F2D" w14:textId="77777777">
      <w:pPr>
        <w:pBdr/>
        <w:spacing/>
        <w:ind/>
        <w:rPr/>
      </w:pPr>
      <w:r>
        <w:separator/>
      </w:r>
      <w:r/>
    </w:p>
    <w:p w14:paraId="3C00DF0E" w14:textId="77777777">
      <w:pPr>
        <w:pBdr/>
        <w:spacing/>
        <w:ind/>
        <w:rPr/>
      </w:pPr>
      <w:r/>
      <w:r/>
    </w:p>
  </w:footnote>
  <w:footnote w:type="continuationSeparator" w:id="0">
    <w:p w14:paraId="48B723F6" w14:textId="77777777">
      <w:pPr>
        <w:pBdr/>
        <w:spacing/>
        <w:ind/>
        <w:rPr/>
      </w:pPr>
      <w:r>
        <w:continuationSeparator/>
      </w:r>
      <w:r/>
    </w:p>
    <w:p w14:paraId="34EB6C1C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9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7A780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008223D6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CD85EF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B56D67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0D621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9AE708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0F514C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8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EA428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9">
    <w:nsid w:val="23AD5252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25F2798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536C3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AD4491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A745CC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4">
    <w:nsid w:val="2D3E69F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5">
    <w:nsid w:val="303B7C80"/>
    <w:lvl w:ilvl="0">
      <w:isLgl w:val="false"/>
      <w:lvlJc w:val="left"/>
      <w:lvlText w:val=""/>
      <w:numFmt w:val="bullet"/>
      <w:pPr>
        <w:pBdr/>
        <w:spacing/>
        <w:ind w:hanging="360" w:left="178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16">
    <w:nsid w:val="30DE7E2D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 w:ascii="Times New Roman" w:hAnsi="Times New Roman" w:eastAsia="Times New Roman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0"/>
      </w:pPr>
      <w:rPr>
        <w:rFonts w:hint="default"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 w:ascii="Times New Roman" w:hAnsi="Times New Roman" w:eastAsia="Times New Roman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0"/>
      </w:pPr>
      <w:rPr>
        <w:rFonts w:hint="default" w:ascii="Times New Roman" w:hAnsi="Times New Roman" w:eastAsia="Times New Roman" w:cs="Times New Roman"/>
      </w:rPr>
      <w:start w:val="1"/>
      <w:suff w:val="tab"/>
    </w:lvl>
  </w:abstractNum>
  <w:abstractNum w:abstractNumId="17">
    <w:nsid w:val="38BA0587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CDA30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F740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85518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96B4F5B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BC176B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4BE41C12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E926D84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2525A8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55492C7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8B024B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5B69266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01A1918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0">
    <w:nsid w:val="61012DE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653A2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D157DA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3">
    <w:nsid w:val="6D75777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4">
    <w:nsid w:val="71977B4B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051D25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459AEB43"/>
    <w:lvl w:ilvl="0">
      <w:isLgl w:val="false"/>
      <w:lvlJc w:val="left"/>
      <w:lvlText w:val="%1."/>
      <w:numFmt w:val="decimal"/>
      <w:pPr>
        <w:pBdr/>
        <w:spacing/>
        <w:ind w:hanging="432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rPr/>
      <w:start w:val="1"/>
      <w:suff w:val="tab"/>
    </w:lvl>
  </w:abstractNum>
  <w:abstractNum w:abstractNumId="37">
    <w:nsid w:val="67BDB7A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9AA2678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1">
    <w:nsid w:val="756E744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6135CE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86EB62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A3875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BC2D2FF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A21AB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1C02C1E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C865B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EC865B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20149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79E9A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16F61A1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16F61A1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81EB4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1F214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6281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59AEB43"/>
    <w:lvl w:ilvl="0">
      <w:isLgl w:val="false"/>
      <w:lvlJc w:val="left"/>
      <w:lvlText w:val="%1."/>
      <w:numFmt w:val="decimal"/>
      <w:pPr>
        <w:pBdr/>
        <w:spacing/>
        <w:ind w:hanging="432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rPr/>
      <w:start w:val="1"/>
      <w:suff w:val="tab"/>
    </w:lvl>
  </w:abstractNum>
  <w:abstractNum w:abstractNumId="60">
    <w:nsid w:val="0878A9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">
    <w:nsid w:val="21D596B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">
    <w:nsid w:val="784E06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2DE3C5C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4">
    <w:nsid w:val="134373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nsid w:val="2997D0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7"/>
  </w:num>
  <w:num w:numId="2">
    <w:abstractNumId w:val="12"/>
  </w:num>
  <w:num w:numId="3">
    <w:abstractNumId w:val="21"/>
  </w:num>
  <w:num w:numId="4">
    <w:abstractNumId w:val="3"/>
  </w:num>
  <w:num w:numId="5">
    <w:abstractNumId w:val="10"/>
  </w:num>
  <w:num w:numId="6">
    <w:abstractNumId w:val="23"/>
  </w:num>
  <w:num w:numId="7">
    <w:abstractNumId w:val="18"/>
  </w:num>
  <w:num w:numId="8">
    <w:abstractNumId w:val="30"/>
  </w:num>
  <w:num w:numId="9">
    <w:abstractNumId w:val="14"/>
  </w:num>
  <w:num w:numId="10">
    <w:abstractNumId w:val="17"/>
  </w:num>
  <w:num w:numId="11">
    <w:abstractNumId w:val="24"/>
  </w:num>
  <w:num w:numId="12">
    <w:abstractNumId w:val="34"/>
  </w:num>
  <w:num w:numId="13">
    <w:abstractNumId w:val="9"/>
  </w:num>
  <w:num w:numId="14">
    <w:abstractNumId w:val="13"/>
  </w:num>
  <w:num w:numId="15">
    <w:abstractNumId w:val="8"/>
  </w:num>
  <w:num w:numId="16">
    <w:abstractNumId w:val="0"/>
  </w:num>
  <w:num w:numId="17">
    <w:abstractNumId w:val="5"/>
  </w:num>
  <w:num w:numId="18">
    <w:abstractNumId w:val="2"/>
  </w:num>
  <w:num w:numId="19">
    <w:abstractNumId w:val="4"/>
  </w:num>
  <w:num w:numId="20">
    <w:abstractNumId w:val="15"/>
  </w:num>
  <w:num w:numId="21">
    <w:abstractNumId w:val="29"/>
  </w:num>
  <w:num w:numId="22">
    <w:abstractNumId w:val="1"/>
  </w:num>
  <w:num w:numId="23">
    <w:abstractNumId w:val="11"/>
  </w:num>
  <w:num w:numId="24">
    <w:abstractNumId w:val="22"/>
  </w:num>
  <w:num w:numId="25">
    <w:abstractNumId w:val="31"/>
  </w:num>
  <w:num w:numId="26">
    <w:abstractNumId w:val="16"/>
  </w:num>
  <w:num w:numId="27">
    <w:abstractNumId w:val="33"/>
  </w:num>
  <w:num w:numId="28">
    <w:abstractNumId w:val="19"/>
  </w:num>
  <w:num w:numId="29">
    <w:abstractNumId w:val="28"/>
  </w:num>
  <w:num w:numId="30">
    <w:abstractNumId w:val="27"/>
  </w:num>
  <w:num w:numId="31">
    <w:abstractNumId w:val="6"/>
  </w:num>
  <w:num w:numId="32">
    <w:abstractNumId w:val="20"/>
  </w:num>
  <w:num w:numId="33">
    <w:abstractNumId w:val="26"/>
  </w:num>
  <w:num w:numId="34">
    <w:abstractNumId w:val="25"/>
  </w:num>
  <w:num w:numId="35">
    <w:abstractNumId w:val="32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5">
    <w:name w:val="Table Grid Light"/>
    <w:basedOn w:val="10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1"/>
    <w:basedOn w:val="10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2"/>
    <w:basedOn w:val="10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Plain Table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1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2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3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4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5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6"/>
    <w:basedOn w:val="10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1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2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3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4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5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6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1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2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3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4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5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6"/>
    <w:basedOn w:val="10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1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2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3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4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5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6"/>
    <w:basedOn w:val="10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0">
    <w:name w:val="Heading 6"/>
    <w:basedOn w:val="1052"/>
    <w:next w:val="1052"/>
    <w:link w:val="10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1">
    <w:name w:val="Heading 7"/>
    <w:basedOn w:val="1052"/>
    <w:next w:val="1052"/>
    <w:link w:val="10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2">
    <w:name w:val="Heading 8"/>
    <w:basedOn w:val="1052"/>
    <w:next w:val="1052"/>
    <w:link w:val="10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3">
    <w:name w:val="Heading 9"/>
    <w:basedOn w:val="1052"/>
    <w:next w:val="1052"/>
    <w:link w:val="10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4">
    <w:name w:val="Heading 6 Char"/>
    <w:basedOn w:val="1058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5">
    <w:name w:val="Heading 7 Char"/>
    <w:basedOn w:val="1058"/>
    <w:link w:val="10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6">
    <w:name w:val="Heading 8 Char"/>
    <w:basedOn w:val="1058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7">
    <w:name w:val="Heading 9 Char"/>
    <w:basedOn w:val="1058"/>
    <w:link w:val="10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8">
    <w:name w:val="Quote"/>
    <w:basedOn w:val="1052"/>
    <w:next w:val="1052"/>
    <w:link w:val="10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9">
    <w:name w:val="Quote Char"/>
    <w:basedOn w:val="1058"/>
    <w:link w:val="10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0">
    <w:name w:val="Intense Emphasis"/>
    <w:basedOn w:val="10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1">
    <w:name w:val="Intense Quote"/>
    <w:basedOn w:val="1052"/>
    <w:next w:val="1052"/>
    <w:link w:val="10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2">
    <w:name w:val="Intense Quote Char"/>
    <w:basedOn w:val="1058"/>
    <w:link w:val="10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3">
    <w:name w:val="Intense Reference"/>
    <w:basedOn w:val="10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4">
    <w:name w:val="No Spacing"/>
    <w:basedOn w:val="1052"/>
    <w:uiPriority w:val="1"/>
    <w:qFormat/>
    <w:pPr>
      <w:pBdr/>
      <w:spacing w:after="0" w:line="240" w:lineRule="auto"/>
      <w:ind/>
    </w:pPr>
  </w:style>
  <w:style w:type="character" w:styleId="1035">
    <w:name w:val="Subtle Emphasis"/>
    <w:basedOn w:val="10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6">
    <w:name w:val="Subtle Reference"/>
    <w:basedOn w:val="10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7">
    <w:name w:val="Book Title"/>
    <w:basedOn w:val="10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38">
    <w:name w:val="footnote text"/>
    <w:basedOn w:val="1052"/>
    <w:link w:val="10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9">
    <w:name w:val="Footnote Text Char"/>
    <w:basedOn w:val="1058"/>
    <w:link w:val="1038"/>
    <w:uiPriority w:val="99"/>
    <w:semiHidden/>
    <w:pPr>
      <w:pBdr/>
      <w:spacing/>
      <w:ind/>
    </w:pPr>
    <w:rPr>
      <w:sz w:val="20"/>
      <w:szCs w:val="20"/>
    </w:rPr>
  </w:style>
  <w:style w:type="character" w:styleId="1040">
    <w:name w:val="footnote reference"/>
    <w:basedOn w:val="1058"/>
    <w:uiPriority w:val="99"/>
    <w:semiHidden/>
    <w:unhideWhenUsed/>
    <w:pPr>
      <w:pBdr/>
      <w:spacing/>
      <w:ind/>
    </w:pPr>
    <w:rPr>
      <w:vertAlign w:val="superscript"/>
    </w:rPr>
  </w:style>
  <w:style w:type="paragraph" w:styleId="1041">
    <w:name w:val="endnote text"/>
    <w:basedOn w:val="1052"/>
    <w:link w:val="10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2">
    <w:name w:val="Endnote Text Char"/>
    <w:basedOn w:val="1058"/>
    <w:link w:val="1041"/>
    <w:uiPriority w:val="99"/>
    <w:semiHidden/>
    <w:pPr>
      <w:pBdr/>
      <w:spacing/>
      <w:ind/>
    </w:pPr>
    <w:rPr>
      <w:sz w:val="20"/>
      <w:szCs w:val="20"/>
    </w:rPr>
  </w:style>
  <w:style w:type="character" w:styleId="1043">
    <w:name w:val="endnote reference"/>
    <w:basedOn w:val="1058"/>
    <w:uiPriority w:val="99"/>
    <w:semiHidden/>
    <w:unhideWhenUsed/>
    <w:pPr>
      <w:pBdr/>
      <w:spacing/>
      <w:ind/>
    </w:pPr>
    <w:rPr>
      <w:vertAlign w:val="superscript"/>
    </w:rPr>
  </w:style>
  <w:style w:type="character" w:styleId="1044">
    <w:name w:val="FollowedHyperlink"/>
    <w:basedOn w:val="10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5">
    <w:name w:val="toc 4"/>
    <w:basedOn w:val="1052"/>
    <w:next w:val="1052"/>
    <w:uiPriority w:val="39"/>
    <w:unhideWhenUsed/>
    <w:pPr>
      <w:pBdr/>
      <w:spacing w:after="100"/>
      <w:ind w:left="660"/>
    </w:pPr>
  </w:style>
  <w:style w:type="paragraph" w:styleId="1046">
    <w:name w:val="toc 5"/>
    <w:basedOn w:val="1052"/>
    <w:next w:val="1052"/>
    <w:uiPriority w:val="39"/>
    <w:unhideWhenUsed/>
    <w:pPr>
      <w:pBdr/>
      <w:spacing w:after="100"/>
      <w:ind w:left="880"/>
    </w:pPr>
  </w:style>
  <w:style w:type="paragraph" w:styleId="1047">
    <w:name w:val="toc 6"/>
    <w:basedOn w:val="1052"/>
    <w:next w:val="1052"/>
    <w:uiPriority w:val="39"/>
    <w:unhideWhenUsed/>
    <w:pPr>
      <w:pBdr/>
      <w:spacing w:after="100"/>
      <w:ind w:left="1100"/>
    </w:pPr>
  </w:style>
  <w:style w:type="paragraph" w:styleId="1048">
    <w:name w:val="toc 7"/>
    <w:basedOn w:val="1052"/>
    <w:next w:val="1052"/>
    <w:uiPriority w:val="39"/>
    <w:unhideWhenUsed/>
    <w:pPr>
      <w:pBdr/>
      <w:spacing w:after="100"/>
      <w:ind w:left="1320"/>
    </w:pPr>
  </w:style>
  <w:style w:type="paragraph" w:styleId="1049">
    <w:name w:val="toc 8"/>
    <w:basedOn w:val="1052"/>
    <w:next w:val="1052"/>
    <w:uiPriority w:val="39"/>
    <w:unhideWhenUsed/>
    <w:pPr>
      <w:pBdr/>
      <w:spacing w:after="100"/>
      <w:ind w:left="1540"/>
    </w:pPr>
  </w:style>
  <w:style w:type="paragraph" w:styleId="1050">
    <w:name w:val="toc 9"/>
    <w:basedOn w:val="1052"/>
    <w:next w:val="1052"/>
    <w:uiPriority w:val="39"/>
    <w:unhideWhenUsed/>
    <w:pPr>
      <w:pBdr/>
      <w:spacing w:after="100"/>
      <w:ind w:left="1760"/>
    </w:pPr>
  </w:style>
  <w:style w:type="paragraph" w:styleId="1051">
    <w:name w:val="table of figures"/>
    <w:basedOn w:val="1052"/>
    <w:next w:val="1052"/>
    <w:uiPriority w:val="99"/>
    <w:unhideWhenUsed/>
    <w:pPr>
      <w:pBdr/>
      <w:spacing w:after="0" w:afterAutospacing="0"/>
      <w:ind/>
    </w:pPr>
  </w:style>
  <w:style w:type="paragraph" w:styleId="1052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paragraph" w:styleId="1053">
    <w:name w:val="Heading 1"/>
    <w:basedOn w:val="1052"/>
    <w:next w:val="1052"/>
    <w:link w:val="1093"/>
    <w:uiPriority w:val="9"/>
    <w:qFormat/>
    <w:pPr>
      <w:keepNext w:val="true"/>
      <w:keepLines w:val="true"/>
      <w:pBdr/>
      <w:spacing w:after="80" w:before="80" w:line="480" w:lineRule="auto"/>
      <w:ind w:firstLine="0"/>
      <w:jc w:val="center"/>
      <w:outlineLvl w:val="0"/>
    </w:pPr>
    <w:rPr>
      <w:rFonts w:eastAsiaTheme="minorEastAsia"/>
      <w:b/>
      <w:szCs w:val="28"/>
    </w:rPr>
  </w:style>
  <w:style w:type="paragraph" w:styleId="1054">
    <w:name w:val="Heading 2"/>
    <w:basedOn w:val="1052"/>
    <w:next w:val="1052"/>
    <w:link w:val="1080"/>
    <w:uiPriority w:val="9"/>
    <w:unhideWhenUsed/>
    <w:qFormat/>
    <w:pPr>
      <w:keepNext w:val="true"/>
      <w:pBdr/>
      <w:spacing w:after="80" w:before="80"/>
      <w:ind/>
      <w:outlineLvl w:val="1"/>
    </w:pPr>
    <w:rPr>
      <w:b/>
      <w:bCs/>
      <w:iCs/>
    </w:rPr>
  </w:style>
  <w:style w:type="paragraph" w:styleId="1055">
    <w:name w:val="Heading 3"/>
    <w:basedOn w:val="1052"/>
    <w:next w:val="1052"/>
    <w:link w:val="1071"/>
    <w:qFormat/>
    <w:pPr>
      <w:keepNext w:val="true"/>
      <w:pBdr/>
      <w:spacing w:after="120" w:before="120"/>
      <w:ind/>
      <w:outlineLvl w:val="2"/>
    </w:pPr>
    <w:rPr>
      <w:b/>
    </w:rPr>
  </w:style>
  <w:style w:type="paragraph" w:styleId="1056">
    <w:name w:val="Heading 4"/>
    <w:basedOn w:val="1052"/>
    <w:next w:val="1052"/>
    <w:link w:val="1072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1057">
    <w:name w:val="Heading 5"/>
    <w:basedOn w:val="1052"/>
    <w:next w:val="1052"/>
    <w:link w:val="1101"/>
    <w:uiPriority w:val="9"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1058" w:default="1">
    <w:name w:val="Default Paragraph Font"/>
    <w:uiPriority w:val="1"/>
    <w:semiHidden/>
    <w:unhideWhenUsed/>
    <w:pPr>
      <w:pBdr/>
      <w:spacing/>
      <w:ind/>
    </w:pPr>
  </w:style>
  <w:style w:type="table" w:styleId="10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0" w:default="1">
    <w:name w:val="No List"/>
    <w:uiPriority w:val="99"/>
    <w:semiHidden/>
    <w:unhideWhenUsed/>
    <w:pPr>
      <w:pBdr/>
      <w:spacing/>
      <w:ind/>
    </w:pPr>
  </w:style>
  <w:style w:type="paragraph" w:styleId="1061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1062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1063" w:customStyle="1">
    <w:name w:val="МАУ'2005 Основной текст"/>
    <w:basedOn w:val="1052"/>
    <w:next w:val="1052"/>
    <w:pPr>
      <w:pBdr/>
      <w:spacing w:line="276" w:lineRule="auto"/>
      <w:ind/>
    </w:pPr>
    <w:rPr>
      <w:rFonts w:ascii="Arial,Bold" w:hAnsi="Arial,Bold"/>
    </w:rPr>
  </w:style>
  <w:style w:type="paragraph" w:styleId="1064" w:customStyle="1">
    <w:name w:val="Normal1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1065">
    <w:name w:val="Title"/>
    <w:basedOn w:val="1113"/>
    <w:next w:val="1052"/>
    <w:link w:val="1066"/>
    <w:qFormat/>
    <w:pPr>
      <w:pBdr/>
      <w:spacing/>
      <w:ind/>
      <w:jc w:val="center"/>
    </w:pPr>
  </w:style>
  <w:style w:type="character" w:styleId="1066" w:customStyle="1">
    <w:name w:val="Title Char"/>
    <w:link w:val="1065"/>
    <w:pPr>
      <w:pBdr/>
      <w:spacing/>
      <w:ind/>
    </w:pPr>
  </w:style>
  <w:style w:type="paragraph" w:styleId="1067">
    <w:name w:val="Body Text 2"/>
    <w:basedOn w:val="1052"/>
    <w:link w:val="1068"/>
    <w:pPr>
      <w:pBdr/>
      <w:spacing/>
      <w:ind/>
    </w:pPr>
    <w:rPr>
      <w:szCs w:val="20"/>
    </w:rPr>
  </w:style>
  <w:style w:type="character" w:styleId="1068" w:customStyle="1">
    <w:name w:val="Body Text 2 Char"/>
    <w:link w:val="1067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1069">
    <w:name w:val="Body Text 3"/>
    <w:basedOn w:val="1052"/>
    <w:link w:val="1070"/>
    <w:pPr>
      <w:pBdr/>
      <w:spacing/>
      <w:ind/>
    </w:pPr>
    <w:rPr>
      <w:b/>
      <w:i/>
      <w:szCs w:val="20"/>
    </w:rPr>
  </w:style>
  <w:style w:type="character" w:styleId="1070" w:customStyle="1">
    <w:name w:val="Body Text 3 Char"/>
    <w:link w:val="1069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1071" w:customStyle="1">
    <w:name w:val="Heading 3 Char"/>
    <w:link w:val="1055"/>
    <w:pPr>
      <w:pBdr/>
      <w:spacing/>
      <w:ind/>
    </w:pPr>
    <w:rPr>
      <w:rFonts w:ascii="Times New Roman" w:hAnsi="Times New Roman" w:eastAsia="Times New Roman"/>
      <w:b/>
      <w:sz w:val="28"/>
      <w:szCs w:val="24"/>
    </w:rPr>
  </w:style>
  <w:style w:type="character" w:styleId="1072" w:customStyle="1">
    <w:name w:val="Heading 4 Char"/>
    <w:link w:val="1056"/>
    <w:pPr>
      <w:pBdr/>
      <w:spacing/>
      <w:ind/>
    </w:pPr>
    <w:rPr>
      <w:rFonts w:ascii="Times New Roman" w:hAnsi="Times New Roman" w:eastAsia="Times New Roman"/>
      <w:b/>
    </w:rPr>
  </w:style>
  <w:style w:type="character" w:styleId="1073">
    <w:name w:val="Strong"/>
    <w:uiPriority w:val="22"/>
    <w:qFormat/>
    <w:pPr>
      <w:pBdr/>
      <w:spacing/>
      <w:ind/>
    </w:pPr>
    <w:rPr>
      <w:b/>
      <w:bCs/>
    </w:rPr>
  </w:style>
  <w:style w:type="paragraph" w:styleId="1074">
    <w:name w:val="Normal (Web)"/>
    <w:basedOn w:val="1052"/>
    <w:uiPriority w:val="99"/>
    <w:unhideWhenUsed/>
    <w:pPr>
      <w:pBdr/>
      <w:spacing w:after="100" w:afterAutospacing="1" w:before="100" w:beforeAutospacing="1"/>
      <w:ind/>
    </w:pPr>
  </w:style>
  <w:style w:type="character" w:styleId="1075">
    <w:name w:val="Emphasis"/>
    <w:uiPriority w:val="20"/>
    <w:qFormat/>
    <w:pPr>
      <w:pBdr/>
      <w:spacing/>
      <w:ind/>
    </w:pPr>
    <w:rPr>
      <w:i/>
      <w:iCs/>
    </w:rPr>
  </w:style>
  <w:style w:type="paragraph" w:styleId="1076">
    <w:name w:val="Header"/>
    <w:basedOn w:val="1052"/>
    <w:link w:val="107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7" w:customStyle="1">
    <w:name w:val="Header Char"/>
    <w:link w:val="1076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1078">
    <w:name w:val="Footer"/>
    <w:basedOn w:val="1052"/>
    <w:link w:val="107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9" w:customStyle="1">
    <w:name w:val="Footer Char"/>
    <w:link w:val="1078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1080" w:customStyle="1">
    <w:name w:val="Heading 2 Char"/>
    <w:link w:val="1054"/>
    <w:uiPriority w:val="9"/>
    <w:pPr>
      <w:pBdr/>
      <w:spacing/>
      <w:ind/>
    </w:pPr>
    <w:rPr>
      <w:rFonts w:ascii="Times New Roman" w:hAnsi="Times New Roman" w:eastAsia="Times New Roman"/>
      <w:b/>
      <w:bCs/>
      <w:iCs/>
      <w:sz w:val="28"/>
      <w:szCs w:val="24"/>
    </w:rPr>
  </w:style>
  <w:style w:type="paragraph" w:styleId="1081" w:customStyle="1">
    <w:name w:val="Style21"/>
    <w:basedOn w:val="1052"/>
    <w:pPr>
      <w:widowControl w:val="false"/>
      <w:pBdr/>
      <w:spacing w:line="307" w:lineRule="exact"/>
      <w:ind w:hanging="336"/>
    </w:pPr>
  </w:style>
  <w:style w:type="character" w:styleId="1082" w:customStyle="1">
    <w:name w:val="apple-converted-space"/>
    <w:pPr>
      <w:pBdr/>
      <w:spacing/>
      <w:ind/>
    </w:pPr>
  </w:style>
  <w:style w:type="table" w:styleId="1083">
    <w:name w:val="Table Grid"/>
    <w:basedOn w:val="105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4">
    <w:name w:val="List Paragraph"/>
    <w:basedOn w:val="1052"/>
    <w:uiPriority w:val="34"/>
    <w:qFormat/>
    <w:pPr>
      <w:pBdr/>
      <w:spacing/>
      <w:ind w:left="720"/>
      <w:contextualSpacing w:val="true"/>
    </w:pPr>
  </w:style>
  <w:style w:type="character" w:styleId="1085" w:customStyle="1">
    <w:name w:val="fontstyle01"/>
    <w:basedOn w:val="1058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1086" w:customStyle="1">
    <w:name w:val="Table Paragraph"/>
    <w:basedOn w:val="1052"/>
    <w:uiPriority w:val="1"/>
    <w:qFormat/>
    <w:pPr>
      <w:widowControl w:val="false"/>
      <w:pBdr/>
      <w:spacing w:line="270" w:lineRule="exact"/>
      <w:ind w:left="107"/>
    </w:pPr>
    <w:rPr>
      <w:sz w:val="22"/>
      <w:szCs w:val="22"/>
      <w:lang w:bidi="ru-RU"/>
    </w:rPr>
  </w:style>
  <w:style w:type="paragraph" w:styleId="1087" w:customStyle="1">
    <w:name w:val="Style1"/>
    <w:basedOn w:val="1055"/>
    <w:link w:val="1088"/>
    <w:qFormat/>
    <w:pPr>
      <w:keepLines w:val="true"/>
      <w:numPr>
        <w:numId w:val="1"/>
      </w:numPr>
      <w:pBdr/>
      <w:spacing w:after="360" w:before="400" w:line="259" w:lineRule="auto"/>
      <w:ind/>
      <w:jc w:val="center"/>
    </w:pPr>
    <w:rPr>
      <w:rFonts w:eastAsiaTheme="majorEastAsia" w:cstheme="majorBidi"/>
      <w:lang w:eastAsia="en-US"/>
    </w:rPr>
  </w:style>
  <w:style w:type="character" w:styleId="1088" w:customStyle="1">
    <w:name w:val="Style1 Char"/>
    <w:basedOn w:val="1071"/>
    <w:link w:val="1087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  <w:lang w:eastAsia="en-US"/>
    </w:rPr>
  </w:style>
  <w:style w:type="character" w:styleId="1089" w:customStyle="1">
    <w:name w:val="fontstyle21"/>
    <w:basedOn w:val="1058"/>
    <w:pPr>
      <w:pBdr/>
      <w:spacing/>
      <w:ind/>
    </w:pPr>
    <w:rPr>
      <w:rFonts w:hint="default" w:ascii="Times-Italic" w:hAnsi="Times-Italic"/>
      <w:b w:val="0"/>
      <w:bCs w:val="0"/>
      <w:i/>
      <w:iCs/>
      <w:color w:val="231f20"/>
      <w:sz w:val="22"/>
      <w:szCs w:val="22"/>
    </w:rPr>
  </w:style>
  <w:style w:type="character" w:styleId="1090" w:customStyle="1">
    <w:name w:val="fontstyle31"/>
    <w:basedOn w:val="1058"/>
    <w:pPr>
      <w:pBdr/>
      <w:spacing/>
      <w:ind/>
    </w:pPr>
    <w:rPr>
      <w:rFonts w:hint="default" w:ascii="TimesNewRomanPS-ItalicMT" w:hAnsi="TimesNewRomanPS-ItalicMT"/>
      <w:b w:val="0"/>
      <w:bCs w:val="0"/>
      <w:i/>
      <w:iCs/>
      <w:color w:val="231f20"/>
      <w:sz w:val="22"/>
      <w:szCs w:val="22"/>
    </w:rPr>
  </w:style>
  <w:style w:type="character" w:styleId="1091" w:customStyle="1">
    <w:name w:val="fontstyle11"/>
    <w:basedOn w:val="1058"/>
    <w:pPr>
      <w:pBdr/>
      <w:spacing/>
      <w:ind/>
    </w:pPr>
    <w:rPr>
      <w:rFonts w:hint="default" w:ascii="UkrainianTextBook" w:hAnsi="UkrainianTextBook"/>
      <w:b w:val="0"/>
      <w:bCs w:val="0"/>
      <w:i w:val="0"/>
      <w:iCs w:val="0"/>
      <w:color w:val="231f20"/>
      <w:sz w:val="22"/>
      <w:szCs w:val="22"/>
    </w:rPr>
  </w:style>
  <w:style w:type="character" w:styleId="1092">
    <w:name w:val="Placeholder Text"/>
    <w:basedOn w:val="1058"/>
    <w:uiPriority w:val="99"/>
    <w:semiHidden/>
    <w:pPr>
      <w:pBdr/>
      <w:spacing/>
      <w:ind/>
    </w:pPr>
    <w:rPr>
      <w:color w:val="808080"/>
    </w:rPr>
  </w:style>
  <w:style w:type="character" w:styleId="1093" w:customStyle="1">
    <w:name w:val="Heading 1 Char"/>
    <w:basedOn w:val="1058"/>
    <w:link w:val="1053"/>
    <w:uiPriority w:val="9"/>
    <w:pPr>
      <w:pBdr/>
      <w:spacing/>
      <w:ind/>
    </w:pPr>
    <w:rPr>
      <w:rFonts w:ascii="Times New Roman" w:hAnsi="Times New Roman" w:eastAsiaTheme="minorEastAsia"/>
      <w:b/>
      <w:sz w:val="28"/>
      <w:szCs w:val="28"/>
    </w:rPr>
  </w:style>
  <w:style w:type="paragraph" w:styleId="1094">
    <w:name w:val="TOC Heading"/>
    <w:basedOn w:val="1053"/>
    <w:next w:val="1052"/>
    <w:uiPriority w:val="39"/>
    <w:unhideWhenUsed/>
    <w:qFormat/>
    <w:pPr>
      <w:pBdr/>
      <w:spacing w:line="259" w:lineRule="auto"/>
      <w:ind/>
      <w:outlineLvl w:val="9"/>
    </w:pPr>
    <w:rPr>
      <w:lang w:val="en-US" w:eastAsia="en-US"/>
    </w:rPr>
  </w:style>
  <w:style w:type="paragraph" w:styleId="1095">
    <w:name w:val="toc 3"/>
    <w:basedOn w:val="1052"/>
    <w:next w:val="1052"/>
    <w:uiPriority w:val="39"/>
    <w:unhideWhenUsed/>
    <w:pPr>
      <w:pBdr/>
      <w:tabs>
        <w:tab w:val="right" w:leader="dot" w:pos="9627"/>
      </w:tabs>
      <w:spacing w:after="100"/>
      <w:ind w:left="851"/>
    </w:pPr>
  </w:style>
  <w:style w:type="character" w:styleId="1096">
    <w:name w:val="Hyperlink"/>
    <w:basedOn w:val="105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97">
    <w:name w:val="HTML Preformatted"/>
    <w:basedOn w:val="1052"/>
    <w:link w:val="1098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1098" w:customStyle="1">
    <w:name w:val="HTML Preformatted Char"/>
    <w:basedOn w:val="1058"/>
    <w:link w:val="1097"/>
    <w:uiPriority w:val="99"/>
    <w:semiHidden/>
    <w:pPr>
      <w:pBdr/>
      <w:spacing/>
      <w:ind/>
    </w:pPr>
    <w:rPr>
      <w:rFonts w:ascii="Consolas" w:hAnsi="Consolas" w:eastAsia="Times New Roman"/>
    </w:rPr>
  </w:style>
  <w:style w:type="paragraph" w:styleId="1099">
    <w:name w:val="Subtitle"/>
    <w:basedOn w:val="1052"/>
    <w:next w:val="1052"/>
    <w:link w:val="1100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00" w:customStyle="1">
    <w:name w:val="Subtitle Char"/>
    <w:basedOn w:val="1058"/>
    <w:link w:val="1099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01" w:customStyle="1">
    <w:name w:val="Heading 5 Char"/>
    <w:basedOn w:val="1058"/>
    <w:link w:val="105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1102">
    <w:name w:val="toc 1"/>
    <w:basedOn w:val="1052"/>
    <w:next w:val="1052"/>
    <w:uiPriority w:val="39"/>
    <w:unhideWhenUsed/>
    <w:pPr>
      <w:pBdr/>
      <w:spacing w:after="100"/>
      <w:ind/>
    </w:pPr>
  </w:style>
  <w:style w:type="paragraph" w:styleId="1103">
    <w:name w:val="toc 2"/>
    <w:basedOn w:val="1052"/>
    <w:next w:val="1052"/>
    <w:uiPriority w:val="39"/>
    <w:unhideWhenUsed/>
    <w:pPr>
      <w:pBdr/>
      <w:spacing w:after="100"/>
      <w:ind w:left="240"/>
    </w:pPr>
  </w:style>
  <w:style w:type="paragraph" w:styleId="1104">
    <w:name w:val="Balloon Text"/>
    <w:basedOn w:val="1052"/>
    <w:link w:val="110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05" w:customStyle="1">
    <w:name w:val="Balloon Text Char"/>
    <w:basedOn w:val="1058"/>
    <w:link w:val="110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1106">
    <w:name w:val="annotation reference"/>
    <w:basedOn w:val="105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07">
    <w:name w:val="annotation text"/>
    <w:basedOn w:val="1052"/>
    <w:link w:val="1108"/>
    <w:uiPriority w:val="99"/>
    <w:unhideWhenUsed/>
    <w:pPr>
      <w:pBdr/>
      <w:spacing/>
      <w:ind/>
    </w:pPr>
    <w:rPr>
      <w:sz w:val="20"/>
      <w:szCs w:val="20"/>
    </w:rPr>
  </w:style>
  <w:style w:type="character" w:styleId="1108" w:customStyle="1">
    <w:name w:val="Comment Text Char"/>
    <w:basedOn w:val="1058"/>
    <w:link w:val="1107"/>
    <w:uiPriority w:val="99"/>
    <w:pPr>
      <w:pBdr/>
      <w:spacing/>
      <w:ind/>
    </w:pPr>
    <w:rPr>
      <w:rFonts w:ascii="Times New Roman" w:hAnsi="Times New Roman" w:eastAsia="Times New Roman"/>
    </w:rPr>
  </w:style>
  <w:style w:type="paragraph" w:styleId="1109">
    <w:name w:val="annotation subject"/>
    <w:basedOn w:val="1107"/>
    <w:next w:val="1107"/>
    <w:link w:val="1110"/>
    <w:uiPriority w:val="99"/>
    <w:semiHidden/>
    <w:unhideWhenUsed/>
    <w:pPr>
      <w:pBdr/>
      <w:spacing/>
      <w:ind/>
    </w:pPr>
    <w:rPr>
      <w:b/>
      <w:bCs/>
    </w:rPr>
  </w:style>
  <w:style w:type="character" w:styleId="1110" w:customStyle="1">
    <w:name w:val="Comment Subject Char"/>
    <w:basedOn w:val="1108"/>
    <w:link w:val="1109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character" w:styleId="1111">
    <w:name w:val="page number"/>
    <w:basedOn w:val="1058"/>
    <w:uiPriority w:val="99"/>
    <w:semiHidden/>
    <w:unhideWhenUsed/>
    <w:pPr>
      <w:pBdr/>
      <w:spacing/>
      <w:ind/>
    </w:pPr>
  </w:style>
  <w:style w:type="character" w:styleId="1112" w:customStyle="1">
    <w:name w:val="Unresolved Mention1"/>
    <w:basedOn w:val="105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13">
    <w:name w:val="Caption"/>
    <w:basedOn w:val="1052"/>
    <w:next w:val="1052"/>
    <w:uiPriority w:val="35"/>
    <w:unhideWhenUsed/>
    <w:qFormat/>
    <w:pPr>
      <w:pBdr/>
      <w:spacing w:after="200" w:line="240" w:lineRule="auto"/>
      <w:ind/>
      <w:jc w:val="center"/>
    </w:pPr>
    <w:rPr>
      <w:i/>
      <w:iCs/>
      <w:color w:val="44546a" w:themeColor="text2"/>
      <w:sz w:val="18"/>
      <w:szCs w:val="18"/>
    </w:rPr>
  </w:style>
  <w:style w:type="table" w:styleId="1114" w:customStyle="1">
    <w:name w:val="Сетка таблицы1"/>
    <w:basedOn w:val="1059"/>
    <w:next w:val="108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15" w:customStyle="1">
    <w:name w:val="MTEquationSection"/>
    <w:basedOn w:val="1058"/>
    <w:pPr>
      <w:pBdr/>
      <w:spacing/>
      <w:ind/>
    </w:pPr>
    <w:rPr>
      <w:b/>
      <w:vanish/>
      <w:color w:val="ff0000"/>
    </w:rPr>
  </w:style>
  <w:style w:type="paragraph" w:styleId="1116" w:customStyle="1">
    <w:name w:val="MTDisplayEquation"/>
    <w:basedOn w:val="1052"/>
    <w:next w:val="1052"/>
    <w:link w:val="1117"/>
    <w:pPr>
      <w:pBdr/>
      <w:tabs>
        <w:tab w:val="center" w:leader="none" w:pos="4820"/>
        <w:tab w:val="right" w:leader="none" w:pos="9640"/>
      </w:tabs>
      <w:spacing/>
      <w:ind/>
    </w:pPr>
  </w:style>
  <w:style w:type="character" w:styleId="1117" w:customStyle="1">
    <w:name w:val="MTDisplayEquation Знак"/>
    <w:basedOn w:val="1058"/>
    <w:link w:val="1116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table" w:styleId="1118" w:customStyle="1">
    <w:name w:val="Сетка таблицы11"/>
    <w:basedOn w:val="1059"/>
    <w:next w:val="108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Сетка таблицы111"/>
    <w:basedOn w:val="1059"/>
    <w:next w:val="108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0" w:customStyle="1">
    <w:name w:val="Рисунки"/>
    <w:basedOn w:val="1052"/>
    <w:link w:val="1121"/>
    <w:qFormat/>
    <w:pPr>
      <w:pBdr/>
      <w:spacing/>
      <w:ind w:firstLine="0"/>
      <w:jc w:val="center"/>
    </w:pPr>
  </w:style>
  <w:style w:type="character" w:styleId="1121" w:customStyle="1">
    <w:name w:val="Рисунки Char"/>
    <w:basedOn w:val="1058"/>
    <w:link w:val="1120"/>
    <w:pPr>
      <w:pBdr/>
      <w:spacing/>
      <w:ind/>
    </w:pPr>
    <w:rPr>
      <w:rFonts w:ascii="Times New Roman" w:hAnsi="Times New Roman" w:eastAsia="Times New Roman"/>
      <w:sz w:val="28"/>
      <w:szCs w:val="24"/>
    </w:rPr>
  </w:style>
  <w:style w:type="paragraph" w:styleId="1122" w:customStyle="1">
    <w:name w:val="Аннотация"/>
    <w:basedOn w:val="1052"/>
    <w:link w:val="1123"/>
    <w:qFormat/>
    <w:pPr>
      <w:pBdr/>
      <w:spacing w:before="80" w:line="480" w:lineRule="auto"/>
      <w:ind w:firstLine="0"/>
      <w:jc w:val="center"/>
    </w:pPr>
    <w:rPr>
      <w:b/>
      <w:bCs/>
    </w:rPr>
  </w:style>
  <w:style w:type="character" w:styleId="1123" w:customStyle="1">
    <w:name w:val="Аннотация Char"/>
    <w:basedOn w:val="1058"/>
    <w:link w:val="1122"/>
    <w:pPr>
      <w:pBdr/>
      <w:spacing/>
      <w:ind/>
    </w:pPr>
    <w:rPr>
      <w:rFonts w:ascii="Times New Roman" w:hAnsi="Times New Roman" w:eastAsia="Times New Roman"/>
      <w:b/>
      <w:bCs/>
      <w:sz w:val="28"/>
      <w:szCs w:val="24"/>
    </w:rPr>
  </w:style>
  <w:style w:type="paragraph" w:styleId="1124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/>
      <w:sz w:val="28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52A94F4-AC9F-452F-A5F2-0CFB5472F53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revision>579</cp:revision>
  <dcterms:created xsi:type="dcterms:W3CDTF">2017-12-03T13:59:00Z</dcterms:created>
  <dcterms:modified xsi:type="dcterms:W3CDTF">2026-03-27T14:12:48Z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