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/>
            <w:bookmarkStart w:id="0" w:name="_Toc517821217"/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2024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Style w:val="1119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33BC0D7A">
            <w:pPr>
              <w:pBdr/>
              <w:spacing w:line="240" w:lineRule="auto"/>
              <w:ind w:firstLine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</w:rPr>
              <w:t xml:space="preserve">Построение графиков.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Используя блоки библиотеки Simscape, собрать в программной </w:t>
            </w:r>
            <w:r>
              <w:rPr>
                <w:color w:val="000000" w:themeColor="text1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1A90F78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среде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MATLAB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Simulink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схему,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в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которой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двухобмоточный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линейный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трансформатор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CD7CC0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используется для питания активной нагрузки. Отобразить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  <w:t xml:space="preserve">графики напряжения на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4C682A0D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обмотках. Оценить влияние изменения параметров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линейного трансформатора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на значения напряжений на обмотках.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>
        <w:rPr>
          <w:sz w:val="16"/>
        </w:rPr>
      </w:r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февраля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26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61151A27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754C600C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1053"/>
        <w:pBdr/>
        <w:spacing/>
        <w:ind/>
        <w:rPr/>
        <w:sectPr>
          <w:footerReference w:type="default" r:id="rId9"/>
          <w:footerReference w:type="even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bookmarkStart w:id="4" w:name="_Toc117346998"/>
      <w:r/>
      <w:bookmarkEnd w:id="3"/>
      <w:r/>
      <w:r/>
    </w:p>
    <w:p w14:paraId="72F9FBCA" w14:textId="77777777">
      <w:pPr>
        <w:pStyle w:val="1053"/>
        <w:pBdr/>
        <w:spacing/>
        <w:ind/>
        <w:rPr/>
      </w:pPr>
      <w:r/>
      <w:bookmarkStart w:id="5" w:name="_Toc175418207"/>
      <w:r>
        <w:t xml:space="preserve">СОДЕРЖАНИЕ</w:t>
      </w:r>
      <w:bookmarkEnd w:id="5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1094"/>
            <w:pBdr/>
            <w:spacing/>
            <w:ind/>
            <w:rPr/>
          </w:pPr>
          <w:r/>
          <w:r/>
        </w:p>
        <w:p w14:paraId="7E1EE223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75418207" w:anchor="_Toc175418207" w:history="1">
            <w:r>
              <w:rPr>
                <w:rStyle w:val="1096"/>
              </w:rPr>
              <w:t xml:space="preserve">СОДЕРЖАНИЕ</w:t>
            </w:r>
            <w:r>
              <w:tab/>
            </w:r>
            <w:r>
              <w:fldChar w:fldCharType="begin"/>
            </w:r>
            <w:r>
              <w:instrText xml:space="preserve"> PAGEREF _Toc175418207 \h </w:instrText>
            </w:r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D655ED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8" w:anchor="_Toc175418208" w:history="1">
            <w:r>
              <w:rPr>
                <w:rStyle w:val="1096"/>
              </w:rPr>
              <w:t xml:space="preserve">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_Toc175418208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6AB064B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9" w:anchor="_Toc175418209" w:history="1">
            <w:r>
              <w:rPr>
                <w:rStyle w:val="1096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_Toc175418209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A1D30A2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0" w:anchor="_Toc175418210" w:history="1">
            <w:r>
              <w:rPr>
                <w:rStyle w:val="1096"/>
              </w:rPr>
              <w:t xml:space="preserve">1. Структура расчетно-пояснительной записки</w:t>
            </w:r>
            <w:r>
              <w:tab/>
            </w:r>
            <w:r>
              <w:fldChar w:fldCharType="begin"/>
            </w:r>
            <w:r>
              <w:instrText xml:space="preserve"> PAGEREF _Toc175418210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CDF88FA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1" w:anchor="_Toc175418211" w:history="1">
            <w:r>
              <w:rPr>
                <w:rStyle w:val="1096"/>
              </w:rPr>
              <w:t xml:space="preserve">1.1. Титульный лист</w:t>
            </w:r>
            <w:r>
              <w:tab/>
            </w:r>
            <w:r>
              <w:fldChar w:fldCharType="begin"/>
            </w:r>
            <w:r>
              <w:instrText xml:space="preserve"> PAGEREF _Toc175418211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696954A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2" w:anchor="_Toc175418212" w:history="1">
            <w:r>
              <w:rPr>
                <w:rStyle w:val="1096"/>
              </w:rPr>
              <w:t xml:space="preserve">1.2. Техническое задание</w:t>
            </w:r>
            <w:r>
              <w:tab/>
            </w:r>
            <w:r>
              <w:fldChar w:fldCharType="begin"/>
            </w:r>
            <w:r>
              <w:instrText xml:space="preserve"> PAGEREF _Toc175418212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EA3A1D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3" w:anchor="_Toc175418213" w:history="1">
            <w:r>
              <w:rPr>
                <w:rStyle w:val="1096"/>
              </w:rPr>
              <w:t xml:space="preserve">1.3. Календарный план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9C41252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4" w:anchor="_Toc175418214" w:history="1">
            <w:r>
              <w:rPr>
                <w:rStyle w:val="1096"/>
              </w:rPr>
              <w:t xml:space="preserve">1.4. Аннотация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1FFBEE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5" w:anchor="_Toc175418215" w:history="1">
            <w:r>
              <w:rPr>
                <w:rStyle w:val="1096"/>
              </w:rPr>
              <w:t xml:space="preserve">1.5. Содержание</w:t>
            </w:r>
            <w:r>
              <w:tab/>
            </w:r>
            <w:r>
              <w:fldChar w:fldCharType="begin"/>
            </w:r>
            <w:r>
              <w:instrText xml:space="preserve"> PAGEREF _Toc175418215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B4CCD6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6" w:anchor="_Toc175418216" w:history="1">
            <w:r>
              <w:rPr>
                <w:rStyle w:val="1096"/>
              </w:rPr>
              <w:t xml:space="preserve">1.6. 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_Toc175418216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7209D8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7" w:anchor="_Toc175418217" w:history="1">
            <w:r>
              <w:rPr>
                <w:rStyle w:val="1096"/>
              </w:rPr>
              <w:t xml:space="preserve">1.7. Введение</w:t>
            </w:r>
            <w:r>
              <w:tab/>
            </w:r>
            <w:r>
              <w:fldChar w:fldCharType="begin"/>
            </w:r>
            <w:r>
              <w:instrText xml:space="preserve"> PAGEREF _Toc175418217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F07A4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8" w:anchor="_Toc175418218" w:history="1">
            <w:r>
              <w:rPr>
                <w:rStyle w:val="1096"/>
              </w:rPr>
              <w:t xml:space="preserve">1.8. Основная часть</w:t>
            </w:r>
            <w:r>
              <w:tab/>
            </w:r>
            <w:r>
              <w:fldChar w:fldCharType="begin"/>
            </w:r>
            <w:r>
              <w:instrText xml:space="preserve"> PAGEREF _Toc175418218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D91168C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9" w:anchor="_Toc175418219" w:history="1">
            <w:r>
              <w:rPr>
                <w:rStyle w:val="1096"/>
              </w:rPr>
              <w:t xml:space="preserve">1.9. Заключение</w:t>
            </w:r>
            <w:r>
              <w:tab/>
            </w:r>
            <w:r>
              <w:fldChar w:fldCharType="begin"/>
            </w:r>
            <w:r>
              <w:instrText xml:space="preserve"> PAGEREF _Toc175418219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21AB746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0" w:anchor="_Toc175418220" w:history="1">
            <w:r>
              <w:rPr>
                <w:rStyle w:val="1096"/>
              </w:rPr>
              <w:t xml:space="preserve">1.10.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_Toc175418220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5F5DE09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1" w:anchor="_Toc175418221" w:history="1">
            <w:r>
              <w:rPr>
                <w:rStyle w:val="1096"/>
              </w:rPr>
              <w:t xml:space="preserve">1.11. Приложения</w:t>
            </w:r>
            <w:r>
              <w:tab/>
            </w:r>
            <w:r>
              <w:fldChar w:fldCharType="begin"/>
            </w:r>
            <w:r>
              <w:instrText xml:space="preserve"> PAGEREF _Toc175418221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453BE6F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2" w:anchor="_Toc175418222" w:history="1">
            <w:r>
              <w:rPr>
                <w:rStyle w:val="1096"/>
              </w:rPr>
              <w:t xml:space="preserve">2. Оформление титульных листов</w:t>
            </w:r>
            <w:r>
              <w:tab/>
            </w:r>
            <w:r>
              <w:fldChar w:fldCharType="begin"/>
            </w:r>
            <w:r>
              <w:instrText xml:space="preserve"> PAGEREF _Toc175418222 \h 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BD86E3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3" w:anchor="_Toc175418223" w:history="1">
            <w:r>
              <w:rPr>
                <w:rStyle w:val="1096"/>
              </w:rPr>
              <w:t xml:space="preserve">3. Оформление листов технического задания</w:t>
            </w:r>
            <w:r>
              <w:tab/>
            </w:r>
            <w:r>
              <w:fldChar w:fldCharType="begin"/>
            </w:r>
            <w:r>
              <w:instrText xml:space="preserve"> PAGEREF _Toc175418223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0EC6EC9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4" w:anchor="_Toc175418224" w:history="1">
            <w:r>
              <w:rPr>
                <w:rStyle w:val="1096"/>
              </w:rPr>
              <w:t xml:space="preserve">3.1. Заполнение листа ТЗ для НИР/КП/КР</w:t>
            </w:r>
            <w:r>
              <w:tab/>
            </w:r>
            <w:r>
              <w:fldChar w:fldCharType="begin"/>
            </w:r>
            <w:r>
              <w:instrText xml:space="preserve"> PAGEREF _Toc175418224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62D0F7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5" w:anchor="_Toc175418225" w:history="1">
            <w:r>
              <w:rPr>
                <w:rStyle w:val="1096"/>
              </w:rPr>
              <w:t xml:space="preserve">3.2. Заполнение листа ТЗ для ВКР</w:t>
            </w:r>
            <w:r>
              <w:tab/>
            </w:r>
            <w:r>
              <w:fldChar w:fldCharType="begin"/>
            </w:r>
            <w:r>
              <w:instrText xml:space="preserve"> PAGEREF _Toc175418225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EF75333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6" w:anchor="_Toc175418226" w:history="1">
            <w:r>
              <w:rPr>
                <w:rStyle w:val="1096"/>
              </w:rPr>
              <w:t xml:space="preserve">3.3. Заполнение в листе ТЗ к ВКР таблицы «При выполнении ВКР»</w:t>
            </w:r>
            <w:r>
              <w:tab/>
            </w:r>
            <w:r>
              <w:fldChar w:fldCharType="begin"/>
            </w:r>
            <w:r>
              <w:instrText xml:space="preserve"> PAGEREF _Toc175418226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13F84BC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7" w:anchor="_Toc175418227" w:history="1">
            <w:r>
              <w:rPr>
                <w:rStyle w:val="1096"/>
              </w:rPr>
              <w:t xml:space="preserve">3.4. Заполнение в РПЗ к ВКР бланка «Календарный план»</w:t>
            </w:r>
            <w:r>
              <w:tab/>
            </w:r>
            <w:r>
              <w:fldChar w:fldCharType="begin"/>
            </w:r>
            <w:r>
              <w:instrText xml:space="preserve"> PAGEREF _Toc175418227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CD40124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8" w:anchor="_Toc175418228" w:history="1">
            <w:r>
              <w:rPr>
                <w:rStyle w:val="1096"/>
              </w:rPr>
              <w:t xml:space="preserve">3.5. Заполнение листа ТЗ для Отчета по практике</w:t>
            </w:r>
            <w:r>
              <w:tab/>
            </w:r>
            <w:r>
              <w:fldChar w:fldCharType="begin"/>
            </w:r>
            <w:r>
              <w:instrText xml:space="preserve"> PAGEREF _Toc175418228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3CA655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9" w:anchor="_Toc175418229" w:history="1">
            <w:r>
              <w:rPr>
                <w:rStyle w:val="1096"/>
              </w:rPr>
              <w:t xml:space="preserve">4. Правила форматирования содержимого РПЗ и Отчетов</w:t>
            </w:r>
            <w:r>
              <w:tab/>
            </w:r>
            <w:r>
              <w:fldChar w:fldCharType="begin"/>
            </w:r>
            <w:r>
              <w:instrText xml:space="preserve"> PAGEREF _Toc175418229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C5E611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0" w:anchor="_Toc175418230" w:history="1">
            <w:r>
              <w:rPr>
                <w:rStyle w:val="1096"/>
              </w:rPr>
              <w:t xml:space="preserve">4.1. Общие правила оформления</w:t>
            </w:r>
            <w:r>
              <w:tab/>
            </w:r>
            <w:r>
              <w:fldChar w:fldCharType="begin"/>
            </w:r>
            <w:r>
              <w:instrText xml:space="preserve"> PAGEREF _Toc175418230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C17F630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1" w:anchor="_Toc175418231" w:history="1">
            <w:r>
              <w:rPr>
                <w:rStyle w:val="1096"/>
              </w:rPr>
              <w:t xml:space="preserve">4.2. Нумерация страниц и разделов</w:t>
            </w:r>
            <w:r>
              <w:tab/>
            </w:r>
            <w:r>
              <w:fldChar w:fldCharType="begin"/>
            </w:r>
            <w:r>
              <w:instrText xml:space="preserve"> PAGEREF _Toc175418231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E4C6B5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2" w:anchor="_Toc175418232" w:history="1">
            <w:r>
              <w:rPr>
                <w:rStyle w:val="1096"/>
              </w:rPr>
              <w:t xml:space="preserve">4.3. Иллюстрации к тексту</w:t>
            </w:r>
            <w:r>
              <w:tab/>
            </w:r>
            <w:r>
              <w:fldChar w:fldCharType="begin"/>
            </w:r>
            <w:r>
              <w:instrText xml:space="preserve"> PAGEREF _Toc175418232 \h </w:instrText>
            </w:r>
            <w:r>
              <w:fldChar w:fldCharType="separate"/>
            </w:r>
            <w:r>
              <w:t xml:space="preserve">22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4C016D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3" w:anchor="_Toc175418233" w:history="1">
            <w:r>
              <w:rPr>
                <w:rStyle w:val="1096"/>
              </w:rPr>
              <w:t xml:space="preserve">4.3.1. Автоматизация нумерации иллюстраций в </w:t>
            </w:r>
            <w:r>
              <w:rPr>
                <w:rStyle w:val="1096"/>
                <w:lang w:val="en-US"/>
              </w:rPr>
              <w:t xml:space="preserve">Microsoft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Office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83935B5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4" w:anchor="_Toc175418234" w:history="1">
            <w:r>
              <w:rPr>
                <w:rStyle w:val="1096"/>
              </w:rPr>
              <w:t xml:space="preserve">4.4. Таблицы</w:t>
            </w:r>
            <w:r>
              <w:tab/>
            </w:r>
            <w:r>
              <w:fldChar w:fldCharType="begin"/>
            </w:r>
            <w:r>
              <w:instrText xml:space="preserve"> PAGEREF _Toc175418234 \h </w:instrText>
            </w:r>
            <w:r>
              <w:fldChar w:fldCharType="separate"/>
            </w:r>
            <w:r>
              <w:t xml:space="preserve">27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5CE4767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5" w:anchor="_Toc175418235" w:history="1">
            <w:r>
              <w:rPr>
                <w:rStyle w:val="1096"/>
              </w:rPr>
              <w:t xml:space="preserve">4.5. Уравнения</w:t>
            </w:r>
            <w:r>
              <w:tab/>
            </w:r>
            <w:r>
              <w:fldChar w:fldCharType="begin"/>
            </w:r>
            <w:r>
              <w:instrText xml:space="preserve"> PAGEREF _Toc175418235 \h </w:instrText>
            </w:r>
            <w:r>
              <w:fldChar w:fldCharType="separate"/>
            </w:r>
            <w:r>
              <w:t xml:space="preserve">28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59634C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6" w:anchor="_Toc175418236" w:history="1">
            <w:r>
              <w:rPr>
                <w:rStyle w:val="1096"/>
              </w:rPr>
              <w:t xml:space="preserve">4.5.1. Автоматизация нумерации уравнений в </w:t>
            </w:r>
            <w:r>
              <w:rPr>
                <w:rStyle w:val="1096"/>
                <w:lang w:val="en-US"/>
              </w:rPr>
              <w:t xml:space="preserve">Microsoft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Office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_Toc175418236 \h </w:instrText>
            </w:r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E73819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7" w:anchor="_Toc175418237" w:history="1">
            <w:r>
              <w:rPr>
                <w:rStyle w:val="1096"/>
              </w:rPr>
              <w:t xml:space="preserve">4.5.2. Автоматизация нумерации уравнений </w:t>
            </w:r>
            <w:r>
              <w:rPr>
                <w:rStyle w:val="1096"/>
                <w:lang w:val="en-US"/>
              </w:rPr>
              <w:t xml:space="preserve">MathType</w:t>
            </w:r>
            <w:r>
              <w:tab/>
            </w:r>
            <w:r>
              <w:fldChar w:fldCharType="begin"/>
            </w:r>
            <w:r>
              <w:instrText xml:space="preserve"> PAGEREF _Toc175418237 \h </w:instrText>
            </w:r>
            <w:r>
              <w:fldChar w:fldCharType="separate"/>
            </w:r>
            <w:r>
              <w:t xml:space="preserve">31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03F931C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8" w:anchor="_Toc175418238" w:history="1">
            <w:r>
              <w:rPr>
                <w:rStyle w:val="1096"/>
              </w:rPr>
              <w:t xml:space="preserve">5. Оформление списка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_Toc175418238 \h </w:instrText>
            </w:r>
            <w:r>
              <w:fldChar w:fldCharType="separate"/>
            </w:r>
            <w:r>
              <w:t xml:space="preserve">34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FB92C9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9" w:anchor="_Toc175418239" w:history="1">
            <w:r>
              <w:rPr>
                <w:rStyle w:val="1096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_Toc175418239 \h </w:instrText>
            </w:r>
            <w:r>
              <w:fldChar w:fldCharType="separate"/>
            </w:r>
            <w:r>
              <w:t xml:space="preserve">38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B3AD4EE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40" w:anchor="_Toc175418240" w:history="1">
            <w:r>
              <w:rPr>
                <w:rStyle w:val="1096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_Toc175418240 \h </w:instrText>
            </w:r>
            <w:r>
              <w:fldChar w:fldCharType="separate"/>
            </w:r>
            <w:r>
              <w:t xml:space="preserve">39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0772E0" w14:textId="77777777">
          <w:pPr>
            <w:pBdr/>
            <w:spacing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</w:rPr>
      </w:r>
      <w:r>
        <w:rPr>
          <w:rFonts w:eastAsiaTheme="minorEastAsia"/>
          <w:b/>
        </w:rPr>
      </w:r>
    </w:p>
    <w:p w14:paraId="3E9D1949" w14:textId="77777777">
      <w:pPr>
        <w:pStyle w:val="1053"/>
        <w:pBdr/>
        <w:spacing/>
        <w:ind/>
        <w:rPr/>
      </w:pPr>
      <w:r/>
      <w:bookmarkStart w:id="7" w:name="_Toc175418209"/>
      <w:r>
        <w:t xml:space="preserve">ВВЕДЕНИЕ</w:t>
      </w:r>
      <w:bookmarkEnd w:id="7"/>
      <w:r/>
      <w:r/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динамических систем в среде MATLAB/Simulink на примере математического маятника, а также изучение принципов построения и настройки регуляторов для обеспечения требуемого качества управления. В </w:t>
      </w:r>
      <w:r>
        <w:t xml:space="preserve">ходе выполнения практической работы рассматриваются вопросы математического описания системы в форме дифференциальных уравнений, реализации системы в виде схем Simulink и анализа результатов моделирования.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38DA91">
      <w:pPr>
        <w:pStyle w:val="1053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23" w:name="_Toc2"/>
      <w:r>
        <w:rPr>
          <w:rStyle w:val="1093"/>
          <w:lang w:val="en-US"/>
        </w:rPr>
        <w:t xml:space="preserve">MATLAB</w:t>
      </w:r>
      <w:bookmarkEnd w:id="23"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E13C01">
      <w:pPr>
        <w:pStyle w:val="1054"/>
        <w:pBdr/>
        <w:spacing/>
        <w:ind/>
        <w:rPr>
          <w:lang w:val="ru-RU"/>
        </w:rPr>
      </w:pPr>
      <w:r/>
      <w:bookmarkStart w:id="24" w:name="_Toc3"/>
      <w:r>
        <w:rPr>
          <w:highlight w:val="none"/>
          <w:lang w:val="ru-RU"/>
        </w:rPr>
        <w:t xml:space="preserve">Типы данных</w:t>
      </w:r>
      <w:bookmarkEnd w:id="24"/>
      <w:r>
        <w:rPr>
          <w:lang w:val="ru-RU"/>
        </w:rPr>
      </w:r>
      <w:r>
        <w:rPr>
          <w:lang w:val="ru-RU"/>
        </w:rPr>
      </w:r>
    </w:p>
    <w:p w14:paraId="3E1F1DB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m</w:t>
      </w:r>
      <w:r>
        <w:rPr>
          <w:lang w:val="en-US"/>
        </w:rPr>
        <w:t xml:space="preserve">atlab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BB014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7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378686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2372B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. Создание скалярной переменной </w:t>
      </w:r>
      <w:r/>
    </w:p>
    <w:p w14:paraId="1416812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91E4A4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343763C9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5D34A05B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4CFD134B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326A5B47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7FE22202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894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69072" cy="1041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579D4A22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. Использование стандартных операций со скалярами </w:t>
      </w:r>
      <w:r/>
    </w:p>
    <w:p w14:paraId="5236208D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 что и исходная каждый из элементов которой является результат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54C3C1A2">
      <w:pPr>
        <w:pStyle w:val="108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3CA10CA">
      <w:pPr>
        <w:pStyle w:val="108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19BA68D">
      <w:pPr>
        <w:pStyle w:val="1084"/>
        <w:numPr>
          <w:ilvl w:val="0"/>
          <w:numId w:val="40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68741A9">
      <w:pPr>
        <w:pStyle w:val="108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1360D8">
      <w:pPr>
        <w:pStyle w:val="108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320F4A5F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8609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A56FC9">
      <w:pPr>
        <w:pStyle w:val="111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t xml:space="preserve">. Создание матриц</w:t>
      </w:r>
      <w:r/>
    </w:p>
    <w:p w14:paraId="5A171B5A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множеству( 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2F1C2E49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6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D350FB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t xml:space="preserve">. Получение элемента массива </w:t>
      </w:r>
      <w:r/>
    </w:p>
    <w:p w14:paraId="4F30901C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3B572D7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3965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71675" cy="1704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5E008E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</w:r>
      <w:r>
        <w:t xml:space="preserve">. Транспонирование матрицы </w:t>
      </w:r>
      <w:r/>
    </w:p>
    <w:p w14:paraId="292B9424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FE2ACC">
      <w:pPr>
        <w:pStyle w:val="1054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25" w:name="_Toc4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bookmarkEnd w:id="25"/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9B78D94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609B70A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429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1607286" cy="115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309968D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>
        <w:t xml:space="preserve">. Условный оператор if-else </w:t>
      </w:r>
      <w:r/>
    </w:p>
    <w:p w14:paraId="003A15E5">
      <w:pPr>
        <w:pStyle w:val="1054"/>
        <w:pBdr/>
        <w:spacing/>
        <w:ind/>
        <w:rPr>
          <w:lang w:val="ru-RU"/>
        </w:rPr>
      </w:pPr>
      <w:r/>
      <w:bookmarkStart w:id="26" w:name="_Toc5"/>
      <w:r>
        <w:rPr>
          <w:sz w:val="28"/>
          <w:szCs w:val="28"/>
          <w:highlight w:val="none"/>
          <w:lang w:val="ru-RU" w:bidi="ru-RU"/>
        </w:rPr>
        <w:t xml:space="preserve">Циклы</w:t>
      </w:r>
      <w:bookmarkEnd w:id="26"/>
      <w:r>
        <w:rPr>
          <w:lang w:val="ru-RU"/>
        </w:rPr>
      </w:r>
      <w:r>
        <w:rPr>
          <w:lang w:val="ru-RU"/>
        </w:rPr>
      </w:r>
    </w:p>
    <w:p w14:paraId="7DE5BC7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0D19F1E1">
      <w:pPr>
        <w:pStyle w:val="108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232ECBA7">
      <w:pPr>
        <w:pStyle w:val="108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 известно, цикл выполняется до тех пор пока выполняется до тех пор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7BEF993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4065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32318" cy="143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E9B5250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t xml:space="preserve">. Создание циклов </w:t>
      </w:r>
      <w:r/>
    </w:p>
    <w:p w14:paraId="4665C1F2">
      <w:pPr>
        <w:pStyle w:val="1054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27" w:name="_Toc6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bookmarkEnd w:id="27"/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4DF3D62A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FA2F368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889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67123" cy="809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bidi="ru-RU"/>
          <w14:ligatures w14:val="none"/>
        </w:rPr>
      </w:r>
      <w:r>
        <w:rPr>
          <w:lang w:val="ru-RU" w:bidi="ru-RU"/>
          <w14:ligatures w14:val="none"/>
        </w:rPr>
      </w:r>
    </w:p>
    <w:p w14:paraId="73A50FDA">
      <w:pPr>
        <w:pStyle w:val="111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</w:r>
      <w:r>
        <w:t xml:space="preserve">. Создание функции </w:t>
      </w:r>
      <w:r/>
    </w:p>
    <w:p w14:paraId="67007551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7DDD191B">
      <w:pPr>
        <w:pStyle w:val="1054"/>
        <w:pBdr/>
        <w:spacing/>
        <w:ind/>
        <w:rPr>
          <w:highlight w:val="none"/>
        </w:rPr>
      </w:pPr>
      <w:r>
        <w:rPr>
          <w:rStyle w:val="1072"/>
        </w:rPr>
        <w:t xml:space="preserve">Графики</w:t>
      </w:r>
      <w:r>
        <w:rPr>
          <w:highlight w:val="none"/>
        </w:rPr>
      </w:r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1072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>
        <w:rPr>
          <w14:ligatures w14:val="none"/>
        </w:rPr>
      </w:r>
      <w:r>
        <w:rPr>
          <w14:ligatures w14:val="none"/>
        </w:rPr>
      </w:r>
    </w:p>
    <w:p w14:paraId="7851DED0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>
        <w:rPr>
          <w14:ligatures w14:val="none"/>
        </w:rPr>
      </w:r>
      <w:r>
        <w:rPr>
          <w14:ligatures w14:val="none"/>
        </w:rPr>
      </w:r>
    </w:p>
    <w:p w14:paraId="564A3A28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>
        <w:rPr>
          <w14:ligatures w14:val="none"/>
        </w:rPr>
      </w:r>
      <w:r>
        <w:rPr>
          <w14:ligatures w14:val="none"/>
        </w:rPr>
      </w:r>
    </w:p>
    <w:p w14:paraId="3F601CA6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>
        <w:rPr>
          <w14:ligatures w14:val="none"/>
        </w:rPr>
      </w:r>
      <w:r>
        <w:rPr>
          <w14:ligatures w14:val="none"/>
        </w:rPr>
      </w:r>
    </w:p>
    <w:p w14:paraId="0B3589C4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>
        <w:rPr>
          <w14:ligatures w14:val="none"/>
        </w:rPr>
      </w:r>
      <w:r>
        <w:rPr>
          <w14:ligatures w14:val="none"/>
        </w:rPr>
      </w:r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2A944A4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>
        <w:rPr>
          <w14:ligatures w14:val="none"/>
        </w:rPr>
      </w:r>
      <w:r>
        <w:rPr>
          <w14:ligatures w14:val="none"/>
        </w:rPr>
      </w:r>
    </w:p>
    <w:p w14:paraId="1CA334A8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>
        <w:rPr>
          <w14:ligatures w14:val="none"/>
        </w:rPr>
      </w:r>
      <w:r>
        <w:rPr>
          <w14:ligatures w14:val="none"/>
        </w:rPr>
      </w:r>
    </w:p>
    <w:p w14:paraId="75B8AF06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>
        <w:rPr>
          <w14:ligatures w14:val="none"/>
        </w:rPr>
      </w:r>
      <w:r>
        <w:rPr>
          <w14:ligatures w14:val="none"/>
        </w:rPr>
      </w:r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</w:t>
      </w:r>
      <w:r>
        <w:rPr>
          <w:highlight w:val="none"/>
          <w:lang w:val="en-US"/>
        </w:rPr>
        <w:t xml:space="preserve">atlab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 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95DD6B5">
      <w:pPr>
        <w:pStyle w:val="1084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1084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1084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1084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8A3416">
      <w:pPr>
        <w:pStyle w:val="1084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</w:p>
    <w:p w14:paraId="0F8A85E4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47DC4B5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B058AA1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E667AAB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64FE415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EC81F81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29D27F4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'b' — синий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1D4ACC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'c' — голубой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CF67808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'm' — фиолетовый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777C2E3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'y' — жёлтый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72AD7F9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'k' — чёрный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A9A9335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4120B4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7C0CAE3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22FA368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's' — квадрат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0A0F0CA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'd' — ромб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C1D62FD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'*' — звёздочка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05D8D19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'+' — плюс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33892AE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2EE98C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2750CA5B">
      <w:pPr>
        <w:pStyle w:val="1084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0B34279">
      <w:pPr>
        <w:pStyle w:val="1084"/>
        <w:numPr>
          <w:ilvl w:val="0"/>
          <w:numId w:val="56"/>
        </w:numPr>
        <w:pBdr/>
        <w:spacing/>
        <w:ind/>
        <w:rPr>
          <w14:ligatures w14:val="none"/>
        </w:rPr>
      </w:pPr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C875BA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C1B0786">
      <w:pPr>
        <w:pStyle w:val="1053"/>
        <w:numPr>
          <w:ilvl w:val="0"/>
          <w:numId w:val="36"/>
        </w:numPr>
        <w:pBdr/>
        <w:spacing/>
        <w:ind/>
        <w:rPr>
          <w:highlight w:val="none"/>
        </w:rPr>
      </w:pPr>
      <w:r/>
      <w:bookmarkStart w:id="28" w:name="_Toc7"/>
      <w:r>
        <w:rPr>
          <w:lang w:val="en-US"/>
        </w:rPr>
        <w:t xml:space="preserve">SIMULINK</w:t>
      </w:r>
      <w:bookmarkEnd w:id="28"/>
      <w:r>
        <w:rPr>
          <w:highlight w:val="none"/>
        </w:rPr>
      </w:r>
      <w:r>
        <w:rPr>
          <w:highlight w:val="none"/>
        </w:rPr>
      </w:r>
    </w:p>
    <w:p w14:paraId="725FCFAC">
      <w:pPr>
        <w:pStyle w:val="1054"/>
        <w:pBdr/>
        <w:spacing/>
        <w:ind/>
        <w:rPr/>
      </w:pPr>
      <w:r/>
      <w:bookmarkStart w:id="29" w:name="_Toc8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bookmarkEnd w:id="29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</w:t>
      </w:r>
      <w:r>
        <w:rPr>
          <w:lang w:val="en-US"/>
        </w:rPr>
        <w:t xml:space="preserve">imulink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Constnat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75E5C566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</w:r>
      <w:r>
        <w:t xml:space="preserve">. Блок константы, содержащий матрицу </w:t>
      </w:r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391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872063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562A9A3C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t xml:space="preserve">. Меню задания значения константы </w:t>
      </w:r>
      <w:r/>
    </w:p>
    <w:p w14:paraId="22025F92">
      <w:pPr>
        <w:pStyle w:val="1054"/>
        <w:pBdr/>
        <w:spacing/>
        <w:ind/>
        <w:rPr/>
      </w:pPr>
      <w:r/>
      <w:bookmarkStart w:id="30" w:name="_Toc9"/>
      <w:r>
        <w:t xml:space="preserve">Работа с данными</w:t>
      </w:r>
      <w:bookmarkEnd w:id="30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1084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сложение(каждый из входов можно умножить на +1 или -1).</w:t>
      </w:r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DC5EA44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</w:r>
      <w:r>
        <w:t xml:space="preserve">. Блок сложения/вычитания </w:t>
      </w:r>
      <w:r/>
    </w:p>
    <w:p w14:paraId="75628AAF">
      <w:pPr>
        <w:pStyle w:val="1084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545C7E41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</w:r>
      <w:r>
        <w:t xml:space="preserve">. Блок умножения/деления</w:t>
      </w:r>
      <w:r/>
    </w:p>
    <w:p w14:paraId="12C3CEC0">
      <w:pPr>
        <w:pStyle w:val="1084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7037086D">
      <w:pPr>
        <w:pStyle w:val="1113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1775ABA3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t xml:space="preserve">. Блок интегратора </w:t>
      </w:r>
      <w:r/>
    </w:p>
    <w:p w14:paraId="1B91CA3A">
      <w:pPr>
        <w:pStyle w:val="1054"/>
        <w:pBdr/>
        <w:spacing/>
        <w:ind/>
        <w:rPr/>
      </w:pPr>
      <w:r/>
      <w:bookmarkStart w:id="31" w:name="_Toc10"/>
      <w:r>
        <w:t xml:space="preserve">Построение графиков</w:t>
      </w:r>
      <w:bookmarkEnd w:id="31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</w:r>
      <w:r>
        <w:t xml:space="preserve">. Блок scope </w:t>
      </w:r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0E76AB9C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</w:r>
      <w:r>
        <w:t xml:space="preserve">. Пример графика в Scope </w:t>
      </w:r>
      <w:r/>
    </w:p>
    <w:p w14:paraId="39068B3E">
      <w:pPr>
        <w:pStyle w:val="1054"/>
        <w:pBdr/>
        <w:spacing/>
        <w:ind/>
        <w:rPr/>
      </w:pPr>
      <w:r/>
      <w:bookmarkStart w:id="32" w:name="_Toc11"/>
      <w:r>
        <w:t xml:space="preserve">Алгоритмические блоки Simulink</w:t>
      </w:r>
      <w:bookmarkEnd w:id="32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</w:t>
      </w:r>
      <w:r>
        <w:rPr>
          <w:lang w:val="en-US"/>
        </w:rPr>
        <w:t xml:space="preserve">imulink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submodel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Submodel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  <w:t xml:space="preserve">submodel.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533773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0D11D2E5">
      <w:pPr>
        <w:pStyle w:val="1065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t xml:space="preserve">. Пример </w:t>
      </w:r>
      <w:r>
        <w:t xml:space="preserve">использования </w:t>
      </w:r>
      <w:r>
        <w:t xml:space="preserve">submodel </w:t>
      </w:r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61BCAD74">
      <w:pPr>
        <w:pStyle w:val="1113"/>
        <w:pBdr/>
        <w:spacing/>
        <w:ind/>
        <w:jc w:val="center"/>
        <w:rPr>
          <w14:ligatures w14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</w:r>
      <w:r>
        <w:t xml:space="preserve">. Блок matlab function </w:t>
      </w:r>
      <w:r>
        <w:rPr>
          <w14:ligatures w14:val="none"/>
        </w:rPr>
      </w:r>
      <w:r>
        <w:rPr>
          <w14:ligatures w14:val="none"/>
        </w:rPr>
      </w:r>
    </w:p>
    <w:p w14:paraId="4B6039C4">
      <w:pPr>
        <w:pBdr/>
        <w:spacing/>
        <w:ind/>
        <w:rPr>
          <w14:ligatures w14:val="none"/>
        </w:rPr>
      </w:pPr>
      <w:r>
        <w:rPr>
          <w:szCs w:val="28"/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5DC6BCD1">
      <w:pPr>
        <w:pStyle w:val="1053"/>
        <w:numPr>
          <w:ilvl w:val="0"/>
          <w:numId w:val="36"/>
        </w:numPr>
        <w:pBdr/>
        <w:spacing/>
        <w:ind/>
        <w:rPr/>
      </w:pPr>
      <w:r>
        <w:t xml:space="preserve">Выполнение практического задания</w:t>
      </w:r>
      <w:r/>
    </w:p>
    <w:p w14:paraId="43AFC4D4">
      <w:pPr>
        <w:pStyle w:val="1054"/>
        <w:pBdr/>
        <w:spacing/>
        <w:ind/>
        <w:rPr/>
      </w:pPr>
      <w:r>
        <w:t xml:space="preserve">Построение графиков</w:t>
      </w:r>
      <w:r>
        <w:rPr>
          <w:lang w:val="en-US"/>
        </w:rPr>
        <w:t xml:space="preserve"> Matlab</w:t>
      </w:r>
      <w:r/>
    </w:p>
    <w:p w14:paraId="5BA0C13F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При выполнении задания была разработана программа код которой представлен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rPr>
          <w:rFonts w:eastAsiaTheme="minorEastAsia"/>
        </w:rPr>
        <w:t xml:space="preserve">Приложении 1</w:t>
      </w:r>
      <w:r>
        <w:fldChar w:fldCharType="end"/>
        <w:t xml:space="preserve">. В коде с помощью функции </w:t>
      </w:r>
      <w:r>
        <w:rPr>
          <w:i/>
          <w:iCs/>
          <w:lang w:val="en-US"/>
        </w:rPr>
        <w:t xml:space="preserve">lins</w:t>
      </w:r>
      <w:r>
        <w:rPr>
          <w:i/>
          <w:iCs/>
          <w:lang w:val="en-US"/>
        </w:rPr>
        <w:t xml:space="preserve">pace</w:t>
      </w:r>
      <w:r>
        <w:rPr>
          <w:lang w:val="en-US"/>
        </w:rPr>
        <w:t xml:space="preserve"> </w:t>
      </w:r>
      <w:r>
        <w:rPr>
          <w:lang w:val="ru-RU"/>
        </w:rPr>
        <w:t xml:space="preserve">создается</w:t>
      </w:r>
      <w:r>
        <w:rPr>
          <w:lang w:val="en-US"/>
        </w:rPr>
        <w:t xml:space="preserve"> </w:t>
      </w:r>
      <w:r>
        <w:rPr>
          <w14:ligatures w14:val="none"/>
        </w:rPr>
        <w:t xml:space="preserve">массив значений по оси </w:t>
      </w:r>
      <w:r>
        <w:rPr>
          <w:lang w:val="en-US"/>
          <w14:ligatures w14:val="none"/>
        </w:rPr>
        <w:t xml:space="preserve">x ( </w:t>
      </w:r>
      <w:r>
        <w:rPr>
          <w:lang w:val="ru-RU"/>
          <w14:ligatures w14:val="none"/>
        </w:rPr>
        <w:t xml:space="preserve">от -2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д</w:t>
      </w:r>
      <w:r>
        <w:rPr>
          <w:lang w:val="ru-RU"/>
          <w14:ligatures w14:val="none"/>
        </w:rPr>
        <w:t xml:space="preserve">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ru-RU"/>
          <w14:ligatures w14:val="none"/>
        </w:rPr>
        <w:t xml:space="preserve">) затем для каждой точки в этом массиве вычисляется соответствующее значение по оси </w:t>
      </w:r>
      <w:r>
        <w:rPr>
          <w:lang w:val="en-US"/>
          <w14:ligatures w14:val="none"/>
        </w:rPr>
        <w:t xml:space="preserve">y</w:t>
      </w:r>
      <w:r>
        <w:rPr>
          <w:lang w:val="ru-RU"/>
          <w14:ligatures w14:val="none"/>
        </w:rPr>
        <w:t xml:space="preserve"> для двух заданных функций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en-US"/>
          <w14:ligatures w14:val="none"/>
        </w:rPr>
        <w:t xml:space="preserve"> и</w:t>
      </w:r>
      <w:r>
        <w:rPr>
          <w:lang w:val="ru-RU"/>
          <w14:ligatures w14:val="none"/>
        </w:rPr>
        <w:t xml:space="preserve"> </w:t>
      </w:r>
      <w:r>
        <w:rPr>
          <w:i/>
          <w:iCs/>
          <w:lang w:val="en-US"/>
          <w14:ligatures w14:val="none"/>
        </w:rPr>
        <w:t xml:space="preserve">sin(7x)</w:t>
      </w:r>
      <w:r>
        <w:t xml:space="preserve">. Затем с помощью </w:t>
      </w:r>
      <w:r>
        <w:rPr>
          <w:i/>
          <w:iCs/>
          <w:lang w:val="en-US"/>
        </w:rPr>
        <w:t xml:space="preserve">subplot </w:t>
      </w:r>
      <w:r>
        <w:t xml:space="preserve">строится окно с двумя графиками на которых задано разное приближение, вся область определения на первом (верхнем) и промежуток от </w:t>
      </w:r>
      <w:r>
        <w:rPr>
          <w:lang w:val="en-US"/>
        </w:rPr>
        <w:t xml:space="preserve">0 </w:t>
      </w:r>
      <w:r>
        <w:rPr>
          <w:lang w:val="ru-RU"/>
        </w:rPr>
        <w:t xml:space="preserve">до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</w:t>
      </w:r>
      <w:r>
        <w:t xml:space="preserve"> </w:t>
      </w:r>
      <w:r>
        <w:rPr>
          <w:lang w:val="ru-RU"/>
        </w:rPr>
        <w:t xml:space="preserve">на втором(нижнем). Для </w:t>
      </w:r>
      <w:r>
        <w:rPr>
          <w:lang w:val="ru-RU"/>
        </w:rPr>
        <w:t xml:space="preserve">графика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ru-RU"/>
        </w:rPr>
        <w:t xml:space="preserve"> задается стиль, соответствующий варианту – голубая линия с толщиной 4, с прерывистой линией и маркерами точками. Полученный график можно  увидеть в </w:t>
      </w:r>
      <w:r>
        <w:fldChar w:fldCharType="begin"/>
      </w:r>
      <w:r>
        <w:instrText xml:space="preserve"> REF _Ref2  \h</w:instrText>
      </w:r>
      <w:r>
        <w:fldChar w:fldCharType="separate"/>
      </w:r>
      <w:r>
        <w:t xml:space="preserve">Приложении 2.</w:t>
      </w:r>
      <w:r>
        <w:fldChar w:fldCharType="end"/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627F491A">
      <w:pPr>
        <w:pStyle w:val="1054"/>
        <w:pBdr/>
        <w:spacing/>
        <w:ind/>
        <w:rPr>
          <w14:ligatures w14:val="none"/>
        </w:rPr>
      </w:pPr>
      <w:r>
        <w:rPr>
          <w:highlight w:val="none"/>
        </w:rPr>
        <w:t xml:space="preserve">Моделирование в </w:t>
      </w:r>
      <w:r>
        <w:rPr>
          <w:highlight w:val="none"/>
          <w:lang w:val="en-US"/>
        </w:rPr>
        <w:t xml:space="preserve">Simulink</w:t>
      </w:r>
      <w:r>
        <w:rPr>
          <w14:ligatures w14:val="none"/>
        </w:rPr>
      </w:r>
      <w:r>
        <w:rPr>
          <w14:ligatures w14:val="none"/>
        </w:rPr>
      </w:r>
    </w:p>
    <w:p w14:paraId="372FAD04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При построении модели в </w:t>
      </w:r>
      <w:r>
        <w:rPr>
          <w:highlight w:val="none"/>
          <w:lang w:val="en-US"/>
        </w:rPr>
        <w:t xml:space="preserve">simulink</w:t>
      </w:r>
      <w:r>
        <w:rPr>
          <w:highlight w:val="none"/>
          <w:lang w:val="ru-RU"/>
        </w:rPr>
        <w:t xml:space="preserve"> были использованы </w:t>
      </w:r>
      <w:r>
        <w:rPr>
          <w:lang w:val="en-US"/>
          <w14:ligatures w14:val="none"/>
        </w:rPr>
        <w:t xml:space="preserve">б</w:t>
      </w:r>
      <w:r>
        <w:rPr>
          <w:lang w:val="ru-RU"/>
          <w14:ligatures w14:val="none"/>
        </w:rPr>
        <w:t xml:space="preserve">локи из библиотеки </w:t>
      </w:r>
      <w:r>
        <w:rPr>
          <w:lang w:val="en-US"/>
          <w14:ligatures w14:val="none"/>
        </w:rPr>
        <w:t xml:space="preserve">simscape </w:t>
      </w:r>
      <w:r>
        <w:rPr>
          <w:lang w:val="ru-RU"/>
          <w14:ligatures w14:val="none"/>
        </w:rPr>
        <w:t xml:space="preserve">и стандартной библиотеки</w:t>
      </w:r>
      <w:r>
        <w:rPr>
          <w:lang w:val="ru-RU"/>
          <w14:ligatures w14:val="none"/>
        </w:rPr>
        <w:t xml:space="preserve">, такие как блок линейного трансформатора, блоки вольтметра и амперметра, </w:t>
      </w:r>
      <w:r>
        <w:rPr>
          <w:lang w:val="en-US"/>
          <w14:ligatures w14:val="none"/>
        </w:rPr>
        <w:t xml:space="preserve">RLC</w:t>
      </w:r>
      <w:r>
        <w:rPr>
          <w:lang w:val="ru-RU"/>
          <w14:ligatures w14:val="none"/>
        </w:rPr>
        <w:t xml:space="preserve">-цепочка, </w:t>
      </w:r>
      <w:r>
        <w:rPr>
          <w:lang w:val="ru-RU"/>
          <w14:ligatures w14:val="none"/>
        </w:rPr>
        <w:t xml:space="preserve"> и генератор переменного напряжения, и блоки </w:t>
      </w:r>
      <w:r>
        <w:rPr>
          <w:lang w:val="en-US"/>
          <w14:ligatures w14:val="none"/>
        </w:rPr>
        <w:t xml:space="preserve">scope </w:t>
      </w:r>
      <w:r>
        <w:rPr>
          <w:lang w:val="ru-RU"/>
          <w14:ligatures w14:val="none"/>
        </w:rPr>
        <w:t xml:space="preserve">для построения графиков напряжения и тока. Полученная схема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>
        <w:t xml:space="preserve">Приложени</w:t>
      </w:r>
      <w:r>
        <w:t xml:space="preserve">и 3.</w:t>
      </w:r>
      <w:r>
        <w:fldChar w:fldCharType="end"/>
      </w:r>
      <w:r>
        <w:rPr>
          <w:lang w:val="ru-RU"/>
          <w14:ligatures w14:val="none"/>
        </w:rPr>
        <w:t xml:space="preserve"> При работе с составленной моделью в начале были исследованы характеристики системы при заданных характеристиках.</w:t>
      </w:r>
      <w:r>
        <w:rPr>
          <w:highlight w:val="none"/>
          <w:lang w:val="ru-RU"/>
          <w14:ligatures w14:val="none"/>
        </w:rPr>
      </w:r>
    </w:p>
    <w:p w14:paraId="57332342">
      <w:pPr>
        <w:pBdr/>
        <w:spacing/>
        <w:ind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7169" cy="281985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06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rot="0" flipH="0" flipV="0">
                          <a:off x="0" y="0"/>
                          <a:ext cx="3997169" cy="2819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14.74pt;height:222.04pt;mso-wrap-distance-left:0.00pt;mso-wrap-distance-top:0.00pt;mso-wrap-distance-right:0.00pt;mso-wrap-distance-bottom:0.00pt;rotation:0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CC859A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</w:r>
      <w:r>
        <w:t xml:space="preserve">. Графики напряжения и тока на обмотках трансформатора </w:t>
      </w:r>
      <w:r/>
    </w:p>
    <w:p w14:paraId="5FA2CE20">
      <w:pPr>
        <w:pBdr/>
        <w:spacing/>
        <w:ind/>
        <w:rPr>
          <w:highlight w:val="none"/>
        </w:rPr>
      </w:pPr>
      <w:r>
        <w:t xml:space="preserve">Изменение номинальной мощности никак не повлияло на модель.</w:t>
      </w:r>
      <w:r/>
    </w:p>
    <w:p w14:paraId="5C2D12BE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010" t="17759" r="25010" b="17759"/>
                <wp:docPr id="20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891114" name=""/>
                        <pic:cNvPicPr/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D1EFE3A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/>
      <w:r>
        <w:fldChar w:fldCharType="end"/>
      </w:r>
      <w:r>
        <w:t xml:space="preserve">. Графики напряжения и тока на обмотках трансформатора  при изменении номинальной мощности </w:t>
      </w:r>
      <w:r/>
    </w:p>
    <w:p w14:paraId="7F763C32">
      <w:pPr>
        <w:pBdr/>
        <w:spacing/>
        <w:ind/>
        <w:rPr>
          <w:highlight w:val="none"/>
        </w:rPr>
      </w:pPr>
      <w:r>
        <w:t xml:space="preserve">Изменение номинальной частоты, также не вызвало заметного изменения показателей  модели.</w:t>
      </w:r>
      <w:r/>
      <w:r/>
    </w:p>
    <w:p w14:paraId="46D9BDE9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72090" t="121518" r="172090" b="121518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338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66436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20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частоты </w:t>
      </w:r>
      <w:r/>
    </w:p>
    <w:p w14:paraId="670D2275">
      <w:pPr>
        <w:pBdr/>
        <w:spacing/>
        <w:ind/>
        <w:rPr/>
      </w:pPr>
      <w:r>
        <w:t xml:space="preserve">Изменение номинального напря</w:t>
      </w:r>
      <w:r>
        <w:t xml:space="preserve">жения, оказывает существенное влияние на показатели модели. Отношении номинальных напряжений на обмотках прямо пропорционально отношению токов на обмотках и их значения. Так например при совпадении номинальных напряжений первичной и вторичной обмоток также совпадают и токи на обмотках.</w:t>
      </w:r>
      <w:r/>
    </w:p>
    <w:p w14:paraId="56BFE3F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50340" t="35628" r="50340" b="35628"/>
                <wp:docPr id="22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3989014" name=""/>
                        <pic:cNvPicPr/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14.65pt;height:221.95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/>
      <w:r/>
    </w:p>
    <w:p w14:paraId="10794278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21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номинального напряжения на обмотках </w:t>
      </w:r>
      <w:r/>
    </w:p>
    <w:p w14:paraId="660A655E">
      <w:pPr>
        <w:pBdr/>
        <w:spacing/>
        <w:ind/>
        <w:rPr>
          <w:highlight w:val="none"/>
        </w:rPr>
      </w:pPr>
      <w:r>
        <w:t xml:space="preserve">Изменение активного сопротивления обмоток  не оказывает влияния на характеристики цепи, например при увеличении сопротивления первичной обмотки в два раза, графики</w:t>
      </w:r>
      <w:r>
        <w:t xml:space="preserve"> напряжений и токов на обмотках не отличаются от исходных.</w:t>
      </w:r>
      <w:r/>
    </w:p>
    <w:p w14:paraId="17F998C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88096" t="203356" r="288096" b="203356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699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14.65pt;height:221.95pt;mso-wrap-distance-left:0.00pt;mso-wrap-distance-top:0.00pt;mso-wrap-distance-right:0.00pt;mso-wrap-distance-bottom:0.00pt;rotation:0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E2235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22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активного сопротивления обмоток  </w:t>
      </w:r>
      <w:r/>
    </w:p>
    <w:p w14:paraId="115122C7">
      <w:pPr>
        <w:pBdr/>
        <w:spacing/>
        <w:ind/>
        <w:rPr>
          <w:highlight w:val="none"/>
        </w:rPr>
      </w:pPr>
      <w:r>
        <w:t xml:space="preserve">Изменение действующей индуктивности обмоток, также как и изменение сопротивления никак  не влияет на выходные параметры.</w:t>
      </w:r>
      <w:r/>
    </w:p>
    <w:p w14:paraId="57A4962A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03016" t="72789" r="103016" b="72789"/>
                <wp:docPr id="24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704748" name=""/>
                        <pic:cNvPicPr/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14.65pt;height:221.95pt;mso-wrap-distance-left:0.00pt;mso-wrap-distance-top:0.00pt;mso-wrap-distance-right:0.00pt;mso-wrap-distance-bottom:0.00pt;rotation:0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C9B652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23</w:t>
      </w:r>
      <w:r/>
      <w:r>
        <w:fldChar w:fldCharType="end"/>
      </w:r>
      <w:r>
        <w:t xml:space="preserve">. Графики напряжения и тока на обмотках трансформатора при изменении активной индуктивности обмоток  </w:t>
      </w:r>
      <w:r/>
    </w:p>
    <w:p w14:paraId="54B7014B">
      <w:pPr>
        <w:pBdr/>
        <w:spacing/>
        <w:ind/>
        <w:rPr>
          <w:highlight w:val="none"/>
        </w:rPr>
      </w:pPr>
      <w:r>
        <w:t xml:space="preserve">Изменение сопротивления цепи намагничивания приводит к изменению тока на</w:t>
      </w:r>
      <w:r>
        <w:t xml:space="preserve"> вторичной обмотке. Например уменьшения сопротивления в цепи намагничивания приводит к увеличению тока.</w:t>
      </w:r>
      <w:r/>
    </w:p>
    <w:p w14:paraId="65B180F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346744" t="244731" r="346744" b="244731"/>
                <wp:docPr id="25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891311" name=""/>
                        <pic:cNvPicPr/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14.65pt;height:221.95pt;mso-wrap-distance-left:0.00pt;mso-wrap-distance-top:0.00pt;mso-wrap-distance-right:0.00pt;mso-wrap-distance-bottom:0.00pt;rotation:0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CDCF95D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24</w:t>
      </w:r>
      <w:r/>
      <w:r>
        <w:fldChar w:fldCharType="end"/>
      </w:r>
      <w:r>
        <w:t xml:space="preserve">. Графики напряжения и тока на обмотках трансформатора при изменении сопротивления  цепи намагничивания </w:t>
      </w:r>
      <w:r/>
    </w:p>
    <w:p w14:paraId="5986D523">
      <w:pPr>
        <w:pBdr/>
        <w:spacing/>
        <w:ind/>
        <w:rPr>
          <w:highlight w:val="none"/>
        </w:rPr>
      </w:pPr>
      <w:r>
        <w:t xml:space="preserve">Изменение индуктивности цепи намагничивания не оказывает заметного влияния на выходные показатели цепи.</w:t>
      </w:r>
      <w:r>
        <w:rPr>
          <w:highlight w:val="none"/>
        </w:rPr>
      </w:r>
    </w:p>
    <w:p w14:paraId="5B4144C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F55DA1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8129" t="182216" r="258129" b="182216"/>
                <wp:docPr id="2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2873996" name=""/>
                        <pic:cNvPicPr/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14.65pt;height:221.95pt;mso-wrap-distance-left:0.00pt;mso-wrap-distance-top:0.00pt;mso-wrap-distance-right:0.00pt;mso-wrap-distance-bottom:0.00pt;rotation:0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8AC57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25</w:t>
      </w:r>
      <w:r/>
      <w:r>
        <w:fldChar w:fldCharType="end"/>
      </w:r>
      <w:r>
        <w:t xml:space="preserve">. Графики напряжения и тока на обмотках трансформатора при изменении индуктивности цепи намагничивания </w:t>
      </w:r>
      <w:r/>
    </w:p>
    <w:p w14:paraId="60C9CDC0">
      <w:pPr>
        <w:pBdr/>
        <w:shd w:val="nil"/>
        <w:spacing/>
        <w:ind/>
        <w:rPr/>
      </w:pPr>
      <w:r>
        <w:br w:type="page" w:clear="all"/>
      </w:r>
      <w:r/>
      <w:r/>
    </w:p>
    <w:p w14:paraId="168E1E71" w14:textId="77777777">
      <w:pPr>
        <w:pStyle w:val="1053"/>
        <w:pBdr/>
        <w:spacing/>
        <w:ind/>
        <w:rPr>
          <w:highlight w:val="none"/>
        </w:rPr>
      </w:pPr>
      <w:r/>
      <w:bookmarkStart w:id="38" w:name="_Toc175418239"/>
      <w:r>
        <w:t xml:space="preserve">ЗАКЛЮЧЕНИЕ</w:t>
      </w:r>
      <w:bookmarkEnd w:id="38"/>
      <w:r>
        <w:rPr>
          <w:highlight w:val="none"/>
        </w:rPr>
      </w:r>
      <w:r>
        <w:rPr>
          <w:highlight w:val="none"/>
        </w:rPr>
      </w:r>
    </w:p>
    <w:p w14:paraId="0D11084D">
      <w:pPr>
        <w:pBdr/>
        <w:spacing/>
        <w:ind/>
        <w:rPr>
          <w:rFonts w:eastAsiaTheme="minorEastAsia"/>
          <w:lang w:val="en-US"/>
        </w:rPr>
      </w:pPr>
      <w:r>
        <w:t xml:space="preserve">В данной работе были изучены основы </w:t>
      </w:r>
      <w:r>
        <w:rPr>
          <w:lang w:val="en-US"/>
        </w:rPr>
        <w:t xml:space="preserve">MATLAB </w:t>
      </w:r>
      <w:r>
        <w:rPr>
          <w:lang w:val="ru-RU"/>
        </w:rPr>
        <w:t xml:space="preserve">и </w:t>
      </w:r>
      <w:r>
        <w:rPr>
          <w:lang w:val="en-US"/>
        </w:rPr>
        <w:t xml:space="preserve">MATLAB SIMULINK. </w:t>
      </w:r>
      <w:r>
        <w:rPr>
          <w:lang w:val="ru-RU"/>
        </w:rPr>
        <w:t xml:space="preserve">При работе со средой </w:t>
      </w:r>
      <w:r>
        <w:rPr>
          <w:lang w:val="en-US"/>
        </w:rPr>
        <w:t xml:space="preserve">MATLAB  </w:t>
      </w:r>
      <w:r>
        <w:t xml:space="preserve">были написана программа строящая требуемые график</w:t>
      </w:r>
      <w: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В ходе разработки были изучены существующие параметры графиков. В среде </w:t>
      </w:r>
      <w:r>
        <w:rPr>
          <w:lang w:val="en-US"/>
        </w:rPr>
        <w:t xml:space="preserve">SIMULINK </w:t>
      </w:r>
      <w:r>
        <w:rPr>
          <w:lang w:val="ru-RU"/>
        </w:rPr>
        <w:t xml:space="preserve">были изучены основные блоки, а также пакет </w:t>
      </w:r>
      <w:r>
        <w:rPr>
          <w:lang w:val="en-US"/>
        </w:rPr>
        <w:t xml:space="preserve">SIMSCAPE. </w:t>
      </w:r>
      <w:r>
        <w:rPr>
          <w:lang w:val="ru-RU"/>
        </w:rPr>
        <w:t xml:space="preserve">В ходе работы была смоделирована цепь используемая  для исследования влияния изменения параметров трансформатора на  выходные характеристики цепи.</w:t>
      </w:r>
      <w:r>
        <w:br w:type="page" w:clear="all"/>
      </w:r>
      <w:r/>
      <w:r>
        <w:rPr>
          <w:rFonts w:eastAsiaTheme="minorEastAsia"/>
          <w:lang w:val="en-US"/>
        </w:rPr>
      </w:r>
    </w:p>
    <w:p w14:paraId="60576F2B">
      <w:pPr>
        <w:pStyle w:val="1053"/>
        <w:pBdr/>
        <w:spacing/>
        <w:ind/>
        <w:rPr>
          <w:rFonts w:eastAsiaTheme="minorEastAsia"/>
        </w:rPr>
      </w:pPr>
      <w:r/>
      <w:bookmarkStart w:id="40" w:name="_Ref1"/>
      <w:r>
        <w:rPr>
          <w:rFonts w:eastAsiaTheme="minorEastAsia"/>
        </w:rPr>
        <w:t xml:space="preserve">Приложение 1.</w:t>
      </w:r>
      <w:bookmarkEnd w:id="40"/>
      <w:r>
        <w:rPr>
          <w:rFonts w:eastAsiaTheme="minorEastAsia"/>
        </w:rPr>
      </w:r>
      <w:r>
        <w:rPr>
          <w:rFonts w:eastAsiaTheme="minorEastAsia"/>
        </w:rPr>
      </w:r>
    </w:p>
    <w:p w14:paraId="578CCB9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linspace(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F473B6D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y1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(x);</w:t>
      </w:r>
      <w:r/>
    </w:p>
    <w:p w14:paraId="26D7878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y2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7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*x);</w:t>
      </w:r>
      <w:r/>
    </w:p>
    <w:p w14:paraId="58BD704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C417CE4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3333BE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0209785A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42A7CBC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3F7A406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48582A9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BEAA060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4C08BD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1F0536E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111BDFB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70817A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00174CC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5234264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054ACF60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629096C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8A03FB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E731161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3C065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A60B1F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55D18D8">
      <w:pPr>
        <w:pBdr/>
        <w:spacing/>
        <w:ind/>
        <w:rPr/>
      </w:pPr>
      <w:r>
        <w:rPr>
          <w:sz w:val="24"/>
        </w:rPr>
      </w:r>
      <w:r/>
      <w:r>
        <w:rPr>
          <w:rFonts w:eastAsiaTheme="minorEastAsia"/>
        </w:rPr>
      </w:r>
      <w:r>
        <w:rPr>
          <w:rFonts w:eastAsiaTheme="minorEastAsia"/>
        </w:rPr>
      </w:r>
      <w:r/>
    </w:p>
    <w:p w14:paraId="7B7B5DC7">
      <w:pPr>
        <w:pStyle w:val="1053"/>
        <w:pBdr/>
        <w:spacing/>
        <w:ind/>
        <w:rPr/>
      </w:pPr>
      <w:r/>
      <w:bookmarkStart w:id="41" w:name="_Ref2"/>
      <w:r>
        <w:t xml:space="preserve">Приложение 2.</w:t>
      </w:r>
      <w:bookmarkEnd w:id="41"/>
      <w:r/>
      <w:r/>
    </w:p>
    <w:p w14:paraId="789CEC3B">
      <w:pPr>
        <w:pBdr/>
        <w:spacing/>
        <w:ind/>
        <w:rPr>
          <w:rFonts w:eastAsiaTheme="minorEastAsi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6395" cy="3949796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05324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</pic:blipFill>
                      <pic:spPr bwMode="auto">
                        <a:xfrm flipH="0" flipV="0">
                          <a:off x="0" y="0"/>
                          <a:ext cx="5266395" cy="3949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14.68pt;height:311.0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  <w:r>
        <w:rPr>
          <w:rFonts w:eastAsiaTheme="minorEastAsia"/>
        </w:rPr>
      </w:r>
    </w:p>
    <w:p w14:paraId="61CF2D08">
      <w:pPr>
        <w:pStyle w:val="1053"/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/>
      <w:bookmarkStart w:id="42" w:name="_Ref3"/>
      <w:r>
        <w:t xml:space="preserve">Приложение 3.</w:t>
      </w:r>
      <w:bookmarkEnd w:id="42"/>
      <w:r>
        <w:rPr>
          <w:rFonts w:eastAsiaTheme="minorEastAsia"/>
        </w:rPr>
      </w:r>
      <w:r/>
    </w:p>
    <w:p w14:paraId="0F41398D">
      <w:pPr>
        <w:pBdr/>
        <w:spacing/>
        <w:ind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930" cy="232954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95029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4953929" cy="2329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90.07pt;height:183.4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 w14:paraId="7CD060E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969AF0E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FF9E5B6" w14:textId="77777777">
      <w:pPr>
        <w:pStyle w:val="1053"/>
        <w:pBdr/>
        <w:spacing/>
        <w:ind/>
        <w:rPr>
          <w:highlight w:val="none"/>
        </w:rPr>
      </w:pPr>
      <w:r/>
      <w:bookmarkStart w:id="39" w:name="_Toc175418240"/>
      <w:r>
        <w:t xml:space="preserve">СПИСОК ИСПОЛЬЗОВАНН</w:t>
      </w:r>
      <w:r>
        <w:t xml:space="preserve">ЫХ</w:t>
      </w:r>
      <w:r>
        <w:t xml:space="preserve"> </w:t>
      </w:r>
      <w:r>
        <w:t xml:space="preserve">ИСТОЧНИКОВ</w:t>
      </w:r>
      <w:bookmarkEnd w:id="39"/>
      <w:r/>
      <w:r>
        <w:rPr>
          <w:highlight w:val="none"/>
        </w:rPr>
      </w:r>
    </w:p>
    <w:p w14:paraId="357FAD6C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MATLAB Documentation. — URL: </w:t>
      </w:r>
      <w:hyperlink r:id="rId39" w:tooltip="https://www.mathworks.com/help/matlab/" w:history="1">
        <w:r>
          <w:t xml:space="preserve">https://www.mathworks.com/help/matlab/</w:t>
        </w:r>
      </w:hyperlink>
      <w:r>
        <w:rPr>
          <w:highlight w:val="none"/>
          <w:lang w:val="en-US"/>
        </w:rPr>
        <w:t xml:space="preserve"> </w:t>
      </w:r>
      <w:r>
        <w:t xml:space="preserve">(дата обращения: 27.03.2026).</w:t>
      </w:r>
      <w:r/>
      <w:r>
        <w:rPr>
          <w:highlight w:val="none"/>
          <w:lang w:val="en-US"/>
        </w:rPr>
      </w:r>
      <w:r>
        <w:rPr>
          <w:highlight w:val="none"/>
        </w:rPr>
      </w:r>
    </w:p>
    <w:p w14:paraId="317C2662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Документация MATLAB (рус.). — URL: </w:t>
      </w:r>
      <w:hyperlink r:id="rId40" w:tooltip="https://docs.exponenta.ru/matlab/index.html" w:history="1">
        <w:r>
          <w:t xml:space="preserve">https://docs.exponenta.ru/matlab/index.html</w:t>
        </w:r>
      </w:hyperlink>
      <w:r>
        <w:t xml:space="preserve"> (дата обращения: 27.03.2026).</w:t>
      </w:r>
      <w:r>
        <w:rPr>
          <w:highlight w:val="none"/>
        </w:rPr>
      </w:r>
      <w:r/>
    </w:p>
    <w:p w14:paraId="34BD1B64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Simulink Documentation. — URL: </w:t>
      </w:r>
      <w:hyperlink r:id="rId41" w:tooltip="https://www.mathworks.com/help/simulink/?utm_source=chatgpt.com" w:history="1">
        <w:r>
          <w:t xml:space="preserve">https://www.mathworks.com/help/simulink/</w:t>
        </w:r>
      </w:hyperlink>
      <w:r>
        <w:t xml:space="preserve"> (дата обращения: 27.03.2026)</w:t>
      </w:r>
      <w:r/>
    </w:p>
    <w:p w14:paraId="7809770C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/>
      <w:r>
        <w:t xml:space="preserve">Документация Simulink. — URL: </w:t>
      </w:r>
      <w:hyperlink r:id="rId42" w:tooltip="https://docs.exponenta.ru/simulink/index.html" w:history="1">
        <w:r>
          <w:t xml:space="preserve">https://docs.exponenta.ru/simulink/index.html</w:t>
        </w:r>
      </w:hyperlink>
      <w:r>
        <w:t xml:space="preserve"> (дата обращения: 27.03.2026).</w:t>
      </w:r>
      <w:r/>
      <w:r/>
    </w:p>
    <w:p w14:paraId="60ED67DA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MathWorks. Simscape Documentation. — URL: </w:t>
      </w:r>
      <w:hyperlink r:id="rId43" w:tooltip="https://www.mathworks.com/help/physmod/simscape/" w:history="1">
        <w:r>
          <w:rPr>
            <w:highlight w:val="none"/>
          </w:rPr>
          <w:t xml:space="preserve">https://www.mathworks.com/help/physmod/simscape/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>
        <w:rPr>
          <w:highlight w:val="none"/>
        </w:rPr>
      </w:r>
    </w:p>
    <w:p w14:paraId="05CBE1F8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Документация Simscape (рус.). — URL: </w:t>
      </w:r>
      <w:hyperlink r:id="rId44" w:tooltip="https://docs.exponenta.ru/physmod/simscape/index.html" w:history="1">
        <w:r>
          <w:rPr>
            <w:highlight w:val="none"/>
          </w:rPr>
          <w:t xml:space="preserve">https://docs.exponenta.ru/physmod/simscape/index.html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78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78"/>
          <w:framePr w:hAnchor="margin" w:vAnchor="text" w:wrap="none" w:xAlign="center" w:y="1"/>
          <w:pBdr/>
          <w:spacing/>
          <w:ind/>
          <w:rPr>
            <w:rStyle w:val="1111"/>
          </w:rPr>
        </w:pPr>
        <w:r>
          <w:rPr>
            <w:rStyle w:val="1111"/>
          </w:rPr>
          <w:fldChar w:fldCharType="begin"/>
        </w:r>
        <w:r>
          <w:rPr>
            <w:rStyle w:val="1111"/>
          </w:rPr>
          <w:instrText xml:space="preserve"> PAGE </w:instrText>
        </w:r>
        <w:r>
          <w:rPr>
            <w:rStyle w:val="1111"/>
          </w:rPr>
          <w:fldChar w:fldCharType="separate"/>
        </w:r>
        <w:r>
          <w:rPr>
            <w:rStyle w:val="1111"/>
          </w:rPr>
          <w:t xml:space="preserve">40</w:t>
        </w:r>
        <w:r>
          <w:rPr>
            <w:rStyle w:val="1111"/>
          </w:rPr>
          <w:fldChar w:fldCharType="end"/>
        </w:r>
        <w:r>
          <w:rPr>
            <w:rStyle w:val="1111"/>
          </w:rPr>
        </w:r>
        <w:r>
          <w:rPr>
            <w:rStyle w:val="1111"/>
          </w:rPr>
        </w:r>
      </w:p>
    </w:sdtContent>
  </w:sdt>
  <w:p w14:paraId="2EB6B3E2" w14:textId="77777777">
    <w:pPr>
      <w:pStyle w:val="1078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8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134373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5">
    <w:nsid w:val="2997D0F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6">
    <w:nsid w:val="3E459DB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8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9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0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5">
    <w:name w:val="Table Grid Light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1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2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1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2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3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4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5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6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1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2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3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4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5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6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1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2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3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4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5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6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0">
    <w:name w:val="Heading 6"/>
    <w:basedOn w:val="1052"/>
    <w:next w:val="1052"/>
    <w:link w:val="10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21">
    <w:name w:val="Heading 7"/>
    <w:basedOn w:val="1052"/>
    <w:next w:val="1052"/>
    <w:link w:val="10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2">
    <w:name w:val="Heading 8"/>
    <w:basedOn w:val="1052"/>
    <w:next w:val="1052"/>
    <w:link w:val="10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3">
    <w:name w:val="Heading 9"/>
    <w:basedOn w:val="1052"/>
    <w:next w:val="1052"/>
    <w:link w:val="10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4">
    <w:name w:val="Heading 6 Char"/>
    <w:basedOn w:val="1058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5">
    <w:name w:val="Heading 7 Char"/>
    <w:basedOn w:val="1058"/>
    <w:link w:val="10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6">
    <w:name w:val="Heading 8 Char"/>
    <w:basedOn w:val="1058"/>
    <w:link w:val="10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7">
    <w:name w:val="Heading 9 Char"/>
    <w:basedOn w:val="1058"/>
    <w:link w:val="10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28">
    <w:name w:val="Quote"/>
    <w:basedOn w:val="1052"/>
    <w:next w:val="1052"/>
    <w:link w:val="102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29">
    <w:name w:val="Quote Char"/>
    <w:basedOn w:val="1058"/>
    <w:link w:val="102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0">
    <w:name w:val="Intense Emphasis"/>
    <w:basedOn w:val="10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1">
    <w:name w:val="Intense Quote"/>
    <w:basedOn w:val="1052"/>
    <w:next w:val="1052"/>
    <w:link w:val="103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2">
    <w:name w:val="Intense Quote Char"/>
    <w:basedOn w:val="1058"/>
    <w:link w:val="103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3">
    <w:name w:val="Intense Reference"/>
    <w:basedOn w:val="10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34">
    <w:name w:val="No Spacing"/>
    <w:basedOn w:val="1052"/>
    <w:uiPriority w:val="1"/>
    <w:qFormat/>
    <w:pPr>
      <w:pBdr/>
      <w:spacing w:after="0" w:line="240" w:lineRule="auto"/>
      <w:ind/>
    </w:pPr>
  </w:style>
  <w:style w:type="character" w:styleId="1035">
    <w:name w:val="Subtle Emphasis"/>
    <w:basedOn w:val="10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6">
    <w:name w:val="Subtle Reference"/>
    <w:basedOn w:val="10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7">
    <w:name w:val="Book Title"/>
    <w:basedOn w:val="10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38">
    <w:name w:val="footnote text"/>
    <w:basedOn w:val="1052"/>
    <w:link w:val="10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9">
    <w:name w:val="Footnote Text Char"/>
    <w:basedOn w:val="1058"/>
    <w:link w:val="1038"/>
    <w:uiPriority w:val="99"/>
    <w:semiHidden/>
    <w:pPr>
      <w:pBdr/>
      <w:spacing/>
      <w:ind/>
    </w:pPr>
    <w:rPr>
      <w:sz w:val="20"/>
      <w:szCs w:val="20"/>
    </w:rPr>
  </w:style>
  <w:style w:type="character" w:styleId="1040">
    <w:name w:val="foot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paragraph" w:styleId="1041">
    <w:name w:val="endnote text"/>
    <w:basedOn w:val="1052"/>
    <w:link w:val="10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2">
    <w:name w:val="Endnote Text Char"/>
    <w:basedOn w:val="1058"/>
    <w:link w:val="1041"/>
    <w:uiPriority w:val="99"/>
    <w:semiHidden/>
    <w:pPr>
      <w:pBdr/>
      <w:spacing/>
      <w:ind/>
    </w:pPr>
    <w:rPr>
      <w:sz w:val="20"/>
      <w:szCs w:val="20"/>
    </w:rPr>
  </w:style>
  <w:style w:type="character" w:styleId="1043">
    <w:name w:val="end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character" w:styleId="1044">
    <w:name w:val="FollowedHyperlink"/>
    <w:basedOn w:val="10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45">
    <w:name w:val="toc 4"/>
    <w:basedOn w:val="1052"/>
    <w:next w:val="1052"/>
    <w:uiPriority w:val="39"/>
    <w:unhideWhenUsed/>
    <w:pPr>
      <w:pBdr/>
      <w:spacing w:after="100"/>
      <w:ind w:left="660"/>
    </w:pPr>
  </w:style>
  <w:style w:type="paragraph" w:styleId="1046">
    <w:name w:val="toc 5"/>
    <w:basedOn w:val="1052"/>
    <w:next w:val="1052"/>
    <w:uiPriority w:val="39"/>
    <w:unhideWhenUsed/>
    <w:pPr>
      <w:pBdr/>
      <w:spacing w:after="100"/>
      <w:ind w:left="880"/>
    </w:pPr>
  </w:style>
  <w:style w:type="paragraph" w:styleId="1047">
    <w:name w:val="toc 6"/>
    <w:basedOn w:val="1052"/>
    <w:next w:val="1052"/>
    <w:uiPriority w:val="39"/>
    <w:unhideWhenUsed/>
    <w:pPr>
      <w:pBdr/>
      <w:spacing w:after="100"/>
      <w:ind w:left="1100"/>
    </w:pPr>
  </w:style>
  <w:style w:type="paragraph" w:styleId="1048">
    <w:name w:val="toc 7"/>
    <w:basedOn w:val="1052"/>
    <w:next w:val="1052"/>
    <w:uiPriority w:val="39"/>
    <w:unhideWhenUsed/>
    <w:pPr>
      <w:pBdr/>
      <w:spacing w:after="100"/>
      <w:ind w:left="1320"/>
    </w:pPr>
  </w:style>
  <w:style w:type="paragraph" w:styleId="1049">
    <w:name w:val="toc 8"/>
    <w:basedOn w:val="1052"/>
    <w:next w:val="1052"/>
    <w:uiPriority w:val="39"/>
    <w:unhideWhenUsed/>
    <w:pPr>
      <w:pBdr/>
      <w:spacing w:after="100"/>
      <w:ind w:left="1540"/>
    </w:pPr>
  </w:style>
  <w:style w:type="paragraph" w:styleId="1050">
    <w:name w:val="toc 9"/>
    <w:basedOn w:val="1052"/>
    <w:next w:val="1052"/>
    <w:uiPriority w:val="39"/>
    <w:unhideWhenUsed/>
    <w:pPr>
      <w:pBdr/>
      <w:spacing w:after="100"/>
      <w:ind w:left="1760"/>
    </w:pPr>
  </w:style>
  <w:style w:type="paragraph" w:styleId="1051">
    <w:name w:val="table of figures"/>
    <w:basedOn w:val="1052"/>
    <w:next w:val="1052"/>
    <w:uiPriority w:val="99"/>
    <w:unhideWhenUsed/>
    <w:pPr>
      <w:pBdr/>
      <w:spacing w:after="0" w:afterAutospacing="0"/>
      <w:ind/>
    </w:pPr>
  </w:style>
  <w:style w:type="paragraph" w:styleId="1052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53">
    <w:name w:val="Heading 1"/>
    <w:basedOn w:val="1052"/>
    <w:next w:val="1052"/>
    <w:link w:val="1093"/>
    <w:uiPriority w:val="9"/>
    <w:qFormat/>
    <w:pPr>
      <w:keepNext w:val="true"/>
      <w:keepLines w:val="true"/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1054">
    <w:name w:val="Heading 2"/>
    <w:basedOn w:val="1052"/>
    <w:next w:val="1052"/>
    <w:link w:val="1080"/>
    <w:uiPriority w:val="9"/>
    <w:unhideWhenUsed/>
    <w:qFormat/>
    <w:pPr>
      <w:keepNext w:val="true"/>
      <w:pBdr/>
      <w:spacing w:after="80" w:before="80"/>
      <w:ind/>
      <w:outlineLvl w:val="1"/>
    </w:pPr>
    <w:rPr>
      <w:b/>
      <w:bCs/>
      <w:iCs/>
    </w:rPr>
  </w:style>
  <w:style w:type="paragraph" w:styleId="1055">
    <w:name w:val="Heading 3"/>
    <w:basedOn w:val="1052"/>
    <w:next w:val="1052"/>
    <w:link w:val="1071"/>
    <w:qFormat/>
    <w:pPr>
      <w:keepNext w:val="true"/>
      <w:pBdr/>
      <w:spacing w:after="120" w:before="120"/>
      <w:ind/>
      <w:outlineLvl w:val="2"/>
    </w:pPr>
    <w:rPr>
      <w:b/>
    </w:rPr>
  </w:style>
  <w:style w:type="paragraph" w:styleId="1056">
    <w:name w:val="Heading 4"/>
    <w:basedOn w:val="1052"/>
    <w:next w:val="1052"/>
    <w:link w:val="1072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57">
    <w:name w:val="Heading 5"/>
    <w:basedOn w:val="1052"/>
    <w:next w:val="1052"/>
    <w:link w:val="1101"/>
    <w:uiPriority w:val="9"/>
    <w:unhideWhenUsed/>
    <w:qFormat/>
    <w:pPr>
      <w:keepNext w:val="true"/>
      <w:keepLines w:val="true"/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58" w:default="1">
    <w:name w:val="Default Paragraph Font"/>
    <w:uiPriority w:val="1"/>
    <w:semiHidden/>
    <w:unhideWhenUsed/>
    <w:pPr>
      <w:pBdr/>
      <w:spacing/>
      <w:ind/>
    </w:pPr>
  </w:style>
  <w:style w:type="table" w:styleId="10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0" w:default="1">
    <w:name w:val="No List"/>
    <w:uiPriority w:val="99"/>
    <w:semiHidden/>
    <w:unhideWhenUsed/>
    <w:pPr>
      <w:pBdr/>
      <w:spacing/>
      <w:ind/>
    </w:pPr>
  </w:style>
  <w:style w:type="paragraph" w:styleId="1061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62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63" w:customStyle="1">
    <w:name w:val="МАУ'2005 Основной текст"/>
    <w:basedOn w:val="1052"/>
    <w:next w:val="1052"/>
    <w:pPr>
      <w:pBdr/>
      <w:spacing w:line="276" w:lineRule="auto"/>
      <w:ind/>
    </w:pPr>
    <w:rPr>
      <w:rFonts w:ascii="Arial,Bold" w:hAnsi="Arial,Bold"/>
    </w:rPr>
  </w:style>
  <w:style w:type="paragraph" w:styleId="1064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65">
    <w:name w:val="Title"/>
    <w:basedOn w:val="1113"/>
    <w:next w:val="1052"/>
    <w:link w:val="1066"/>
    <w:qFormat/>
    <w:pPr>
      <w:pBdr/>
      <w:spacing/>
      <w:ind/>
      <w:jc w:val="center"/>
    </w:pPr>
  </w:style>
  <w:style w:type="character" w:styleId="1066" w:customStyle="1">
    <w:name w:val="Title Char"/>
    <w:link w:val="1065"/>
    <w:pPr>
      <w:pBdr/>
      <w:spacing/>
      <w:ind/>
    </w:pPr>
  </w:style>
  <w:style w:type="paragraph" w:styleId="1067">
    <w:name w:val="Body Text 2"/>
    <w:basedOn w:val="1052"/>
    <w:link w:val="1068"/>
    <w:pPr>
      <w:pBdr/>
      <w:spacing/>
      <w:ind/>
    </w:pPr>
    <w:rPr>
      <w:szCs w:val="20"/>
    </w:rPr>
  </w:style>
  <w:style w:type="character" w:styleId="1068" w:customStyle="1">
    <w:name w:val="Body Text 2 Char"/>
    <w:link w:val="1067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69">
    <w:name w:val="Body Text 3"/>
    <w:basedOn w:val="1052"/>
    <w:link w:val="1070"/>
    <w:pPr>
      <w:pBdr/>
      <w:spacing/>
      <w:ind/>
    </w:pPr>
    <w:rPr>
      <w:b/>
      <w:i/>
      <w:szCs w:val="20"/>
    </w:rPr>
  </w:style>
  <w:style w:type="character" w:styleId="1070" w:customStyle="1">
    <w:name w:val="Body Text 3 Char"/>
    <w:link w:val="1069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71" w:customStyle="1">
    <w:name w:val="Heading 3 Char"/>
    <w:link w:val="1055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1072" w:customStyle="1">
    <w:name w:val="Heading 4 Char"/>
    <w:link w:val="1056"/>
    <w:pPr>
      <w:pBdr/>
      <w:spacing/>
      <w:ind/>
    </w:pPr>
    <w:rPr>
      <w:rFonts w:ascii="Times New Roman" w:hAnsi="Times New Roman" w:eastAsia="Times New Roman"/>
      <w:b/>
    </w:rPr>
  </w:style>
  <w:style w:type="character" w:styleId="1073">
    <w:name w:val="Strong"/>
    <w:uiPriority w:val="22"/>
    <w:qFormat/>
    <w:pPr>
      <w:pBdr/>
      <w:spacing/>
      <w:ind/>
    </w:pPr>
    <w:rPr>
      <w:b/>
      <w:bCs/>
    </w:rPr>
  </w:style>
  <w:style w:type="paragraph" w:styleId="1074">
    <w:name w:val="Normal (Web)"/>
    <w:basedOn w:val="1052"/>
    <w:uiPriority w:val="99"/>
    <w:unhideWhenUsed/>
    <w:pPr>
      <w:pBdr/>
      <w:spacing w:after="100" w:afterAutospacing="1" w:before="100" w:beforeAutospacing="1"/>
      <w:ind/>
    </w:pPr>
  </w:style>
  <w:style w:type="character" w:styleId="1075">
    <w:name w:val="Emphasis"/>
    <w:uiPriority w:val="20"/>
    <w:qFormat/>
    <w:pPr>
      <w:pBdr/>
      <w:spacing/>
      <w:ind/>
    </w:pPr>
    <w:rPr>
      <w:i/>
      <w:iCs/>
    </w:rPr>
  </w:style>
  <w:style w:type="paragraph" w:styleId="1076">
    <w:name w:val="Header"/>
    <w:basedOn w:val="1052"/>
    <w:link w:val="107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7" w:customStyle="1">
    <w:name w:val="Header Char"/>
    <w:link w:val="107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78">
    <w:name w:val="Footer"/>
    <w:basedOn w:val="1052"/>
    <w:link w:val="107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9" w:customStyle="1">
    <w:name w:val="Footer Char"/>
    <w:link w:val="1078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080" w:customStyle="1">
    <w:name w:val="Heading 2 Char"/>
    <w:link w:val="1054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1081" w:customStyle="1">
    <w:name w:val="Style21"/>
    <w:basedOn w:val="1052"/>
    <w:pPr>
      <w:widowControl w:val="false"/>
      <w:pBdr/>
      <w:spacing w:line="307" w:lineRule="exact"/>
      <w:ind w:hanging="336"/>
    </w:pPr>
  </w:style>
  <w:style w:type="character" w:styleId="1082" w:customStyle="1">
    <w:name w:val="apple-converted-space"/>
    <w:pPr>
      <w:pBdr/>
      <w:spacing/>
      <w:ind/>
    </w:pPr>
  </w:style>
  <w:style w:type="table" w:styleId="1083">
    <w:name w:val="Table Grid"/>
    <w:basedOn w:val="105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4">
    <w:name w:val="List Paragraph"/>
    <w:basedOn w:val="1052"/>
    <w:uiPriority w:val="34"/>
    <w:qFormat/>
    <w:pPr>
      <w:pBdr/>
      <w:spacing/>
      <w:ind w:left="720"/>
      <w:contextualSpacing w:val="true"/>
    </w:pPr>
  </w:style>
  <w:style w:type="character" w:styleId="1085" w:customStyle="1">
    <w:name w:val="fontstyle01"/>
    <w:basedOn w:val="1058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086" w:customStyle="1">
    <w:name w:val="Table Paragraph"/>
    <w:basedOn w:val="1052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087" w:customStyle="1">
    <w:name w:val="Style1"/>
    <w:basedOn w:val="1055"/>
    <w:link w:val="1088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088" w:customStyle="1">
    <w:name w:val="Style1 Char"/>
    <w:basedOn w:val="1071"/>
    <w:link w:val="1087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089" w:customStyle="1">
    <w:name w:val="fontstyle21"/>
    <w:basedOn w:val="1058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090" w:customStyle="1">
    <w:name w:val="fontstyle31"/>
    <w:basedOn w:val="1058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091" w:customStyle="1">
    <w:name w:val="fontstyle11"/>
    <w:basedOn w:val="1058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092">
    <w:name w:val="Placeholder Text"/>
    <w:basedOn w:val="1058"/>
    <w:uiPriority w:val="99"/>
    <w:semiHidden/>
    <w:pPr>
      <w:pBdr/>
      <w:spacing/>
      <w:ind/>
    </w:pPr>
    <w:rPr>
      <w:color w:val="808080"/>
    </w:rPr>
  </w:style>
  <w:style w:type="character" w:styleId="1093" w:customStyle="1">
    <w:name w:val="Heading 1 Char"/>
    <w:basedOn w:val="1058"/>
    <w:link w:val="1053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1094">
    <w:name w:val="TOC Heading"/>
    <w:basedOn w:val="1053"/>
    <w:next w:val="1052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095">
    <w:name w:val="toc 3"/>
    <w:basedOn w:val="1052"/>
    <w:next w:val="1052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096">
    <w:name w:val="Hyperlink"/>
    <w:basedOn w:val="1058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97">
    <w:name w:val="HTML Preformatted"/>
    <w:basedOn w:val="1052"/>
    <w:link w:val="1098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098" w:customStyle="1">
    <w:name w:val="HTML Preformatted Char"/>
    <w:basedOn w:val="1058"/>
    <w:link w:val="1097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099">
    <w:name w:val="Subtitle"/>
    <w:basedOn w:val="1052"/>
    <w:next w:val="1052"/>
    <w:link w:val="1100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00" w:customStyle="1">
    <w:name w:val="Subtitle Char"/>
    <w:basedOn w:val="1058"/>
    <w:link w:val="1099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01" w:customStyle="1">
    <w:name w:val="Heading 5 Char"/>
    <w:basedOn w:val="1058"/>
    <w:link w:val="1057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102">
    <w:name w:val="toc 1"/>
    <w:basedOn w:val="1052"/>
    <w:next w:val="1052"/>
    <w:uiPriority w:val="39"/>
    <w:unhideWhenUsed/>
    <w:pPr>
      <w:pBdr/>
      <w:spacing w:after="100"/>
      <w:ind/>
    </w:pPr>
  </w:style>
  <w:style w:type="paragraph" w:styleId="1103">
    <w:name w:val="toc 2"/>
    <w:basedOn w:val="1052"/>
    <w:next w:val="1052"/>
    <w:uiPriority w:val="39"/>
    <w:unhideWhenUsed/>
    <w:pPr>
      <w:pBdr/>
      <w:spacing w:after="100"/>
      <w:ind w:left="240"/>
    </w:pPr>
  </w:style>
  <w:style w:type="paragraph" w:styleId="1104">
    <w:name w:val="Balloon Text"/>
    <w:basedOn w:val="1052"/>
    <w:link w:val="110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05" w:customStyle="1">
    <w:name w:val="Balloon Text Char"/>
    <w:basedOn w:val="1058"/>
    <w:link w:val="110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106">
    <w:name w:val="annotation reference"/>
    <w:basedOn w:val="105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07">
    <w:name w:val="annotation text"/>
    <w:basedOn w:val="1052"/>
    <w:link w:val="1108"/>
    <w:uiPriority w:val="99"/>
    <w:unhideWhenUsed/>
    <w:pPr>
      <w:pBdr/>
      <w:spacing/>
      <w:ind/>
    </w:pPr>
    <w:rPr>
      <w:sz w:val="20"/>
      <w:szCs w:val="20"/>
    </w:rPr>
  </w:style>
  <w:style w:type="character" w:styleId="1108" w:customStyle="1">
    <w:name w:val="Comment Text Char"/>
    <w:basedOn w:val="1058"/>
    <w:link w:val="1107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109">
    <w:name w:val="annotation subject"/>
    <w:basedOn w:val="1107"/>
    <w:next w:val="1107"/>
    <w:link w:val="1110"/>
    <w:uiPriority w:val="99"/>
    <w:semiHidden/>
    <w:unhideWhenUsed/>
    <w:pPr>
      <w:pBdr/>
      <w:spacing/>
      <w:ind/>
    </w:pPr>
    <w:rPr>
      <w:b/>
      <w:bCs/>
    </w:rPr>
  </w:style>
  <w:style w:type="character" w:styleId="1110" w:customStyle="1">
    <w:name w:val="Comment Subject Char"/>
    <w:basedOn w:val="1108"/>
    <w:link w:val="1109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111">
    <w:name w:val="page number"/>
    <w:basedOn w:val="1058"/>
    <w:uiPriority w:val="99"/>
    <w:semiHidden/>
    <w:unhideWhenUsed/>
    <w:pPr>
      <w:pBdr/>
      <w:spacing/>
      <w:ind/>
    </w:pPr>
  </w:style>
  <w:style w:type="character" w:styleId="1112" w:customStyle="1">
    <w:name w:val="Unresolved Mention1"/>
    <w:basedOn w:val="105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13">
    <w:name w:val="Caption"/>
    <w:basedOn w:val="1052"/>
    <w:next w:val="1052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2"/>
      <w:sz w:val="18"/>
      <w:szCs w:val="18"/>
    </w:rPr>
  </w:style>
  <w:style w:type="table" w:styleId="1114" w:customStyle="1">
    <w:name w:val="Сетка таблицы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15" w:customStyle="1">
    <w:name w:val="MTEquationSection"/>
    <w:basedOn w:val="1058"/>
    <w:pPr>
      <w:pBdr/>
      <w:spacing/>
      <w:ind/>
    </w:pPr>
    <w:rPr>
      <w:b/>
      <w:vanish/>
      <w:color w:val="ff0000"/>
    </w:rPr>
  </w:style>
  <w:style w:type="paragraph" w:styleId="1116" w:customStyle="1">
    <w:name w:val="MTDisplayEquation"/>
    <w:basedOn w:val="1052"/>
    <w:next w:val="1052"/>
    <w:link w:val="1117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117" w:customStyle="1">
    <w:name w:val="MTDisplayEquation Знак"/>
    <w:basedOn w:val="1058"/>
    <w:link w:val="1116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118" w:customStyle="1">
    <w:name w:val="Сетка таблицы1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Сетка таблицы11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0" w:customStyle="1">
    <w:name w:val="Рисунки"/>
    <w:basedOn w:val="1052"/>
    <w:link w:val="1121"/>
    <w:qFormat/>
    <w:pPr>
      <w:pBdr/>
      <w:spacing/>
      <w:ind w:firstLine="0"/>
      <w:jc w:val="center"/>
    </w:pPr>
  </w:style>
  <w:style w:type="character" w:styleId="1121" w:customStyle="1">
    <w:name w:val="Рисунки Char"/>
    <w:basedOn w:val="1058"/>
    <w:link w:val="1120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122" w:customStyle="1">
    <w:name w:val="Аннотация"/>
    <w:basedOn w:val="1052"/>
    <w:link w:val="1123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123" w:customStyle="1">
    <w:name w:val="Аннотация Char"/>
    <w:basedOn w:val="1058"/>
    <w:link w:val="1122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124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hyperlink" Target="https://www.mathworks.com/help/matlab/" TargetMode="External"/><Relationship Id="rId40" Type="http://schemas.openxmlformats.org/officeDocument/2006/relationships/hyperlink" Target="https://docs.exponenta.ru/matlab/index.html" TargetMode="External"/><Relationship Id="rId41" Type="http://schemas.openxmlformats.org/officeDocument/2006/relationships/hyperlink" Target="https://www.mathworks.com/help/simulink/?utm_source=chatgpt.com" TargetMode="External"/><Relationship Id="rId42" Type="http://schemas.openxmlformats.org/officeDocument/2006/relationships/hyperlink" Target="https://docs.exponenta.ru/simulink/index.html" TargetMode="External"/><Relationship Id="rId43" Type="http://schemas.openxmlformats.org/officeDocument/2006/relationships/hyperlink" Target="https://www.mathworks.com/help/physmod/simscape/" TargetMode="External"/><Relationship Id="rId44" Type="http://schemas.openxmlformats.org/officeDocument/2006/relationships/hyperlink" Target="https://docs.exponenta.ru/physmod/simscape/index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579</cp:revision>
  <dcterms:created xsi:type="dcterms:W3CDTF">2017-12-03T13:59:00Z</dcterms:created>
  <dcterms:modified xsi:type="dcterms:W3CDTF">2026-03-27T14:55:27Z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