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5545409"/>
        <w:docPartObj>
          <w:docPartGallery w:val="Cover Pages"/>
          <w:docPartUnique/>
        </w:docPartObj>
      </w:sdtPr>
      <w:sdtEndPr>
        <w:rPr>
          <w:spacing w:val="-3"/>
        </w:rPr>
      </w:sdtEndPr>
      <w:sdtContent>
        <w:p w14:paraId="0E69BA57" w14:textId="77777777" w:rsidR="008C53F1" w:rsidRDefault="008C53F1">
          <w:r>
            <w:rPr>
              <w:noProof/>
            </w:rPr>
            <w:pict w14:anchorId="670D8FC2">
              <v:group id="Grupo 149" o:spid="_x0000_s1057" style="position:absolute;margin-left:0;margin-top:18.95pt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<v:shape id="Rectángulo 51" o:spid="_x0000_s1058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ángulo 151" o:spid="_x0000_s1059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7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E50F4A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51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DbiAIAAHE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ic9qNdUbXHxD11yxOcvKwxlSsR4q3w2BZMEhcg&#10;3uDRhtB9OlCcrcn//Bs/6QPEkHK2w/aVPPzYCK84M18t4D2cDAYZIjH/IoLPxGQ6nibkrHq23TRL&#10;wkSGODNOZjIpR9OT2lPziBuxSAEhElYibMlXPbmM3TnAjZFqschK2E0n4pW9dzK5TgNKcHtoH4V3&#10;B0ym1bimfkXF7BU0O91kaWmxiaTrjNvU466hh95jrzOcDzcoHY6X/1nr+VLOfwE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Cx&#10;oNDbiAIAAHE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14:paraId="4DE34C12" w14:textId="77777777" w:rsidR="008C53F1" w:rsidRDefault="008C53F1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práctica 1.3.1.3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3EA3E7C" w14:textId="77777777" w:rsidR="008C53F1" w:rsidRDefault="008C53F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CISCO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91E565A" w14:textId="77777777" w:rsidR="008C53F1" w:rsidRDefault="008C53F1">
          <w:pPr>
            <w:rPr>
              <w:spacing w:val="-3"/>
              <w:sz w:val="20"/>
            </w:rPr>
          </w:pPr>
          <w:bookmarkStart w:id="0" w:name="_GoBack"/>
          <w:r>
            <w:rPr>
              <w:noProof/>
            </w:rPr>
            <w:pict w14:anchorId="52C7333D">
              <v:shape id="Cuadro de texto 152" o:spid="_x0000_s1053" type="#_x0000_t202" style="position:absolute;margin-left:18pt;margin-top:591pt;width:575.7pt;height:154.2pt;z-index:251665408;visibility:visible;mso-wrap-style:square;mso-width-percent:941;mso-wrap-distance-left:9pt;mso-wrap-distance-top:0;mso-wrap-distance-right:9pt;mso-wrap-distance-bottom:0;mso-position-horizontal-relative:page;mso-position-vertical-relative:page;mso-width-percent:94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C/&#10;WWzEhgIAAG8FAAAOAAAAAAAAAAAAAAAAAC4CAABkcnMvZTJvRG9jLnhtbFBLAQItABQABgAIAAAA&#10;IQDsCl+U3QAAAAYBAAAPAAAAAAAAAAAAAAAAAOAEAABkcnMvZG93bnJldi54bWxQSwUGAAAAAAQA&#10;BADzAAAA6gUAAAAA&#10;" filled="f" stroked="f" strokeweight=".5pt">
                <v:textbox inset="126pt,0,54pt,0">
                  <w:txbxContent>
                    <w:p w14:paraId="7A8686A1" w14:textId="77777777" w:rsidR="008C53F1" w:rsidRDefault="008C53F1" w:rsidP="008C53F1">
                      <w:pPr>
                        <w:pStyle w:val="Sinespaciado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15E7D117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595959" w:themeColor="text1" w:themeTint="A6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Pr="008C53F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Universidad Autónoma de San Luis Potosí</w:t>
                      </w:r>
                    </w:p>
                    <w:p w14:paraId="794D29E8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Facultad de Ingeniería</w:t>
                      </w:r>
                    </w:p>
                    <w:p w14:paraId="204D9F38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Área de Ciencias de la Computación</w:t>
                      </w:r>
                    </w:p>
                    <w:p w14:paraId="5CE1FD96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Hernández Alonso Héctor Andrey</w:t>
                      </w:r>
                    </w:p>
                    <w:p w14:paraId="64CA3FF4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Ingeniería en Informática</w:t>
                      </w:r>
                    </w:p>
                    <w:p w14:paraId="3E045306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249757</w:t>
                      </w:r>
                    </w:p>
                    <w:p w14:paraId="46F1EFC9" w14:textId="77777777" w:rsidR="008C53F1" w:rsidRPr="008C53F1" w:rsidRDefault="008C53F1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</w:pPr>
                      <w:r w:rsidRPr="008C53F1">
                        <w:rPr>
                          <w:rFonts w:ascii="Times New Roman" w:hAnsi="Times New Roman" w:cs="Times New Roman"/>
                          <w:color w:val="595959" w:themeColor="text1" w:themeTint="A6"/>
                          <w:szCs w:val="18"/>
                        </w:rPr>
                        <w:t>06 febrero 2019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spacing w:val="-3"/>
            </w:rPr>
            <w:br w:type="page"/>
          </w:r>
        </w:p>
      </w:sdtContent>
    </w:sdt>
    <w:bookmarkEnd w:id="0"/>
    <w:p w14:paraId="6BE37DC1" w14:textId="77777777" w:rsidR="00C964FD" w:rsidRDefault="00ED5622">
      <w:pPr>
        <w:pStyle w:val="Textoindependiente"/>
        <w:ind w:left="105" w:right="-58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304DD25" wp14:editId="5CA49122">
            <wp:extent cx="6928912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912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44C2" w14:textId="77777777" w:rsidR="00C964FD" w:rsidRDefault="00ED5622">
      <w:pPr>
        <w:spacing w:before="128" w:line="285" w:lineRule="auto"/>
        <w:ind w:left="480"/>
        <w:rPr>
          <w:b/>
          <w:sz w:val="31"/>
        </w:rPr>
      </w:pPr>
      <w:r>
        <w:rPr>
          <w:b/>
          <w:sz w:val="31"/>
        </w:rPr>
        <w:t>Práctica de laboratorio: Investigación de servicios de redes convergentes</w:t>
      </w:r>
    </w:p>
    <w:p w14:paraId="1BC692D5" w14:textId="77777777" w:rsidR="00C964FD" w:rsidRDefault="00ED5622">
      <w:pPr>
        <w:pStyle w:val="Ttulo2"/>
        <w:spacing w:before="241"/>
      </w:pPr>
      <w:r>
        <w:rPr>
          <w:w w:val="105"/>
        </w:rPr>
        <w:t>Objetivos</w:t>
      </w:r>
    </w:p>
    <w:p w14:paraId="2BFBAC61" w14:textId="77777777" w:rsidR="00C964FD" w:rsidRDefault="00ED5622">
      <w:pPr>
        <w:pStyle w:val="Ttulo4"/>
        <w:spacing w:before="117"/>
      </w:pPr>
      <w:r>
        <w:t>Parte 1: Evaluar su conocimiento de la convergencia</w:t>
      </w:r>
    </w:p>
    <w:p w14:paraId="7110C526" w14:textId="77777777" w:rsidR="00C964FD" w:rsidRDefault="00ED5622">
      <w:pPr>
        <w:spacing w:before="123"/>
        <w:ind w:left="840"/>
        <w:rPr>
          <w:b/>
          <w:sz w:val="20"/>
        </w:rPr>
      </w:pPr>
      <w:r>
        <w:rPr>
          <w:b/>
          <w:sz w:val="20"/>
        </w:rPr>
        <w:t>Parte 2: Investigar ISP que ofrecen servicios convergentes</w:t>
      </w:r>
    </w:p>
    <w:p w14:paraId="2B6840B0" w14:textId="77777777" w:rsidR="00C964FD" w:rsidRDefault="00ED5622">
      <w:pPr>
        <w:spacing w:before="115" w:line="367" w:lineRule="auto"/>
        <w:ind w:left="840" w:right="3826"/>
        <w:rPr>
          <w:b/>
          <w:sz w:val="20"/>
        </w:rPr>
      </w:pPr>
      <w:r>
        <w:rPr>
          <w:b/>
          <w:sz w:val="20"/>
        </w:rPr>
        <w:t>Parte 3: Investigar ISP locales que ofrecen servicios convergentes Parte 4: Seleccionar el mejor servicio convergente de un ISP local</w:t>
      </w:r>
    </w:p>
    <w:p w14:paraId="59865968" w14:textId="77777777" w:rsidR="00C964FD" w:rsidRDefault="00ED5622">
      <w:pPr>
        <w:spacing w:before="2"/>
        <w:ind w:left="840" w:right="1726"/>
        <w:rPr>
          <w:b/>
          <w:sz w:val="20"/>
        </w:rPr>
      </w:pPr>
      <w:r>
        <w:rPr>
          <w:b/>
          <w:sz w:val="20"/>
        </w:rPr>
        <w:t>Parte 5: Investigar empresas o instituciones públicas locales que utilicen tecnologías de convergencia</w:t>
      </w:r>
    </w:p>
    <w:p w14:paraId="1220D0D6" w14:textId="77777777" w:rsidR="00C964FD" w:rsidRDefault="00C964FD">
      <w:pPr>
        <w:pStyle w:val="Textoindependiente"/>
        <w:rPr>
          <w:b/>
          <w:sz w:val="22"/>
        </w:rPr>
      </w:pPr>
    </w:p>
    <w:p w14:paraId="0FF8645B" w14:textId="77777777" w:rsidR="00C964FD" w:rsidRDefault="00ED5622">
      <w:pPr>
        <w:spacing w:before="1"/>
        <w:ind w:left="480"/>
        <w:rPr>
          <w:b/>
          <w:sz w:val="23"/>
        </w:rPr>
      </w:pPr>
      <w:r>
        <w:rPr>
          <w:b/>
          <w:w w:val="105"/>
          <w:sz w:val="23"/>
        </w:rPr>
        <w:t>Información básica</w:t>
      </w:r>
      <w:r>
        <w:rPr>
          <w:b/>
          <w:w w:val="105"/>
          <w:sz w:val="23"/>
        </w:rPr>
        <w:t>/situación</w:t>
      </w:r>
    </w:p>
    <w:p w14:paraId="472EBCE4" w14:textId="77777777" w:rsidR="00C964FD" w:rsidRDefault="00ED5622">
      <w:pPr>
        <w:pStyle w:val="Textoindependiente"/>
        <w:spacing w:before="123"/>
        <w:ind w:left="839" w:right="410"/>
      </w:pPr>
      <w:r>
        <w:t xml:space="preserve">En </w:t>
      </w:r>
      <w:r>
        <w:rPr>
          <w:spacing w:val="-3"/>
        </w:rPr>
        <w:t xml:space="preserve">el </w:t>
      </w:r>
      <w:r>
        <w:t xml:space="preserve">contexto de redes, “convergencia” </w:t>
      </w:r>
      <w:r>
        <w:rPr>
          <w:spacing w:val="-3"/>
        </w:rPr>
        <w:t xml:space="preserve">es </w:t>
      </w:r>
      <w:r>
        <w:t xml:space="preserve">un término que se utiliza para describir </w:t>
      </w:r>
      <w:r>
        <w:rPr>
          <w:spacing w:val="-3"/>
        </w:rPr>
        <w:t xml:space="preserve">el </w:t>
      </w:r>
      <w:r>
        <w:t xml:space="preserve">proceso por </w:t>
      </w:r>
      <w:r>
        <w:rPr>
          <w:spacing w:val="-3"/>
        </w:rPr>
        <w:t xml:space="preserve">el </w:t>
      </w:r>
      <w:r>
        <w:t xml:space="preserve">cual se combinan comunicaciones de </w:t>
      </w:r>
      <w:r>
        <w:rPr>
          <w:spacing w:val="-4"/>
        </w:rPr>
        <w:t xml:space="preserve">voz, </w:t>
      </w:r>
      <w:r>
        <w:t xml:space="preserve">vídeo y datos </w:t>
      </w:r>
      <w:r>
        <w:rPr>
          <w:spacing w:val="-3"/>
        </w:rPr>
        <w:t xml:space="preserve">en </w:t>
      </w:r>
      <w:r>
        <w:t xml:space="preserve">una infraestructura de </w:t>
      </w:r>
      <w:r>
        <w:rPr>
          <w:spacing w:val="-3"/>
        </w:rPr>
        <w:t xml:space="preserve">red </w:t>
      </w:r>
      <w:r>
        <w:t xml:space="preserve">común. Los </w:t>
      </w:r>
      <w:r>
        <w:rPr>
          <w:spacing w:val="-4"/>
        </w:rPr>
        <w:t xml:space="preserve">avances </w:t>
      </w:r>
      <w:r>
        <w:t xml:space="preserve">tecnológicos </w:t>
      </w:r>
      <w:r>
        <w:rPr>
          <w:spacing w:val="-3"/>
        </w:rPr>
        <w:t xml:space="preserve">pusieron </w:t>
      </w:r>
      <w:r>
        <w:t xml:space="preserve">la convergencia a </w:t>
      </w:r>
      <w:r>
        <w:t xml:space="preserve">disposición de </w:t>
      </w:r>
      <w:r>
        <w:rPr>
          <w:spacing w:val="-3"/>
        </w:rPr>
        <w:t xml:space="preserve">las </w:t>
      </w:r>
      <w:r>
        <w:t xml:space="preserve">grandes, medianas y pequeñas </w:t>
      </w:r>
      <w:r>
        <w:rPr>
          <w:spacing w:val="-3"/>
        </w:rPr>
        <w:t xml:space="preserve">empresas, </w:t>
      </w:r>
      <w:r>
        <w:t xml:space="preserve">así como del consumidor doméstico. En esta práctica de </w:t>
      </w:r>
      <w:r>
        <w:rPr>
          <w:spacing w:val="-3"/>
        </w:rPr>
        <w:t xml:space="preserve">laboratorio, </w:t>
      </w:r>
      <w:r>
        <w:t xml:space="preserve">investigará </w:t>
      </w:r>
      <w:r>
        <w:rPr>
          <w:spacing w:val="-3"/>
        </w:rPr>
        <w:t xml:space="preserve">los </w:t>
      </w:r>
      <w:r>
        <w:t>servicios convergentes disponibles para usted.</w:t>
      </w:r>
    </w:p>
    <w:p w14:paraId="67115BC1" w14:textId="77777777" w:rsidR="00C964FD" w:rsidRDefault="00C964FD">
      <w:pPr>
        <w:pStyle w:val="Textoindependiente"/>
        <w:spacing w:before="6"/>
        <w:rPr>
          <w:sz w:val="21"/>
        </w:rPr>
      </w:pPr>
    </w:p>
    <w:p w14:paraId="1FF9EEA8" w14:textId="77777777" w:rsidR="00C964FD" w:rsidRDefault="00ED5622">
      <w:pPr>
        <w:pStyle w:val="Ttulo2"/>
      </w:pPr>
      <w:r>
        <w:rPr>
          <w:w w:val="105"/>
        </w:rPr>
        <w:t>Recursos</w:t>
      </w:r>
      <w:r>
        <w:rPr>
          <w:spacing w:val="-33"/>
          <w:w w:val="105"/>
        </w:rPr>
        <w:t xml:space="preserve"> </w:t>
      </w:r>
      <w:r>
        <w:rPr>
          <w:w w:val="105"/>
        </w:rPr>
        <w:t>necesarios</w:t>
      </w:r>
    </w:p>
    <w:p w14:paraId="524559F4" w14:textId="77777777" w:rsidR="00C964FD" w:rsidRDefault="00ED5622">
      <w:pPr>
        <w:pStyle w:val="Textoindependiente"/>
        <w:spacing w:before="124"/>
        <w:ind w:left="840"/>
      </w:pPr>
      <w:r>
        <w:t>Dispositivo con acceso a Internet</w:t>
      </w:r>
    </w:p>
    <w:p w14:paraId="4998C4F3" w14:textId="77777777" w:rsidR="00C964FD" w:rsidRDefault="00C964FD">
      <w:pPr>
        <w:pStyle w:val="Textoindependiente"/>
        <w:spacing w:before="1"/>
        <w:rPr>
          <w:sz w:val="21"/>
        </w:rPr>
      </w:pPr>
    </w:p>
    <w:p w14:paraId="04C879EB" w14:textId="77777777" w:rsidR="00C964FD" w:rsidRDefault="00ED5622">
      <w:pPr>
        <w:pStyle w:val="Ttulo1"/>
      </w:pPr>
      <w:r>
        <w:t>Parte 1: Ev</w:t>
      </w:r>
      <w:r>
        <w:t>aluar su conocimiento de la convergencia</w:t>
      </w:r>
    </w:p>
    <w:p w14:paraId="19F9E578" w14:textId="77777777" w:rsidR="00C964FD" w:rsidRDefault="00C964FD">
      <w:pPr>
        <w:pStyle w:val="Textoindependiente"/>
        <w:spacing w:before="1"/>
        <w:rPr>
          <w:b/>
          <w:sz w:val="25"/>
        </w:rPr>
      </w:pPr>
    </w:p>
    <w:p w14:paraId="22E4EFCE" w14:textId="77777777" w:rsidR="00C964FD" w:rsidRDefault="00ED5622">
      <w:pPr>
        <w:pStyle w:val="Ttulo3"/>
      </w:pPr>
      <w:r>
        <w:t>Paso 1: Describa su comprensión de la convergencia y dar ejemplos de su uso en el hogar.</w:t>
      </w:r>
    </w:p>
    <w:p w14:paraId="43D0890D" w14:textId="77777777" w:rsidR="00C964FD" w:rsidRDefault="00ED5622">
      <w:pPr>
        <w:pStyle w:val="Textoindependiente"/>
        <w:spacing w:before="155"/>
        <w:ind w:left="840"/>
      </w:pPr>
      <w:r>
        <w:pict w14:anchorId="65E3FAFD">
          <v:group id="_x0000_s1047" style="position:absolute;left:0;text-align:left;margin-left:68.35pt;margin-top:22.95pt;width:490.65pt;height:122.55pt;z-index:-251658240;mso-wrap-distance-left:0;mso-wrap-distance-right:0;mso-position-horizontal-relative:page" coordorigin="1367,459" coordsize="9813,2451">
            <v:rect id="_x0000_s1049" style="position:absolute;left:1366;top:458;width:9813;height:2451" stroked="f"/>
            <v:shape id="_x0000_s1048" type="#_x0000_t202" style="position:absolute;left:1366;top:458;width:9813;height:2451" filled="f" stroked="f">
              <v:textbox inset="0,0,0,0">
                <w:txbxContent>
                  <w:p w14:paraId="189EFF8E" w14:textId="77777777" w:rsidR="00C964FD" w:rsidRPr="008C53F1" w:rsidRDefault="00ED5622">
                    <w:pPr>
                      <w:spacing w:before="33" w:line="278" w:lineRule="auto"/>
                      <w:ind w:left="20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>Es la integración de los servicios de voz, datos y video sobre una sola red basada en IP como protocolo de nivel de red.</w:t>
                    </w:r>
                  </w:p>
                  <w:p w14:paraId="26BEAC4D" w14:textId="77777777" w:rsidR="00C964FD" w:rsidRPr="008C53F1" w:rsidRDefault="00ED5622">
                    <w:pPr>
                      <w:spacing w:line="229" w:lineRule="exact"/>
                      <w:ind w:left="20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>Son redes, sistemas y servicios que se construyen o comunican servicios similares.</w:t>
                    </w:r>
                  </w:p>
                  <w:p w14:paraId="7BE4C4E9" w14:textId="77777777" w:rsidR="00C964FD" w:rsidRPr="008C53F1" w:rsidRDefault="00C964FD">
                    <w:pPr>
                      <w:spacing w:before="4"/>
                      <w:rPr>
                        <w:b/>
                        <w:color w:val="002060"/>
                        <w:sz w:val="26"/>
                      </w:rPr>
                    </w:pPr>
                  </w:p>
                  <w:p w14:paraId="12630EAA" w14:textId="77777777" w:rsidR="00C964FD" w:rsidRPr="008C53F1" w:rsidRDefault="00ED5622">
                    <w:pPr>
                      <w:spacing w:line="278" w:lineRule="auto"/>
                      <w:ind w:left="20" w:right="596"/>
                      <w:jc w:val="both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Uno de los ejemplos que podemos tener del uso en el hogar de la convergencia es el uso de la línea de telefonía ya que esta echa a base de un mismo servicio, otro ejemplo 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es el del servicio de televisión por cable ya que esta está </w:t>
                    </w:r>
                    <w:r w:rsidR="008C53F1" w:rsidRPr="008C53F1">
                      <w:rPr>
                        <w:b/>
                        <w:color w:val="002060"/>
                        <w:sz w:val="20"/>
                      </w:rPr>
                      <w:t>formada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 por un servicio, el acceso a internet.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620AB53">
          <v:shape id="_x0000_s1046" type="#_x0000_t202" style="position:absolute;left:0;text-align:left;margin-left:1in;margin-top:25.65pt;width:483.5pt;height:116.05pt;z-index:-251664384;mso-position-horizontal-relative:page" filled="f" stroked="f">
            <v:textbox inset="0,0,0,0">
              <w:txbxContent>
                <w:p w14:paraId="28EE81BE" w14:textId="77777777" w:rsidR="00C964FD" w:rsidRDefault="00ED5622">
                  <w:pPr>
                    <w:pStyle w:val="Textoindependiente"/>
                    <w:spacing w:line="225" w:lineRule="exact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60F41C14" w14:textId="77777777" w:rsidR="00C964FD" w:rsidRDefault="00ED5622">
                  <w:pPr>
                    <w:pStyle w:val="Textoindependiente"/>
                    <w:spacing w:before="115"/>
                  </w:pPr>
                  <w:r>
                    <w:rPr>
                      <w:spacing w:val="-2"/>
                    </w:rPr>
                    <w:t>_________________________________________________________</w:t>
                  </w:r>
                  <w:r>
                    <w:rPr>
                      <w:spacing w:val="-2"/>
                    </w:rPr>
                    <w:t>______________________________</w:t>
                  </w:r>
                </w:p>
                <w:p w14:paraId="0FE6251A" w14:textId="77777777" w:rsidR="00C964FD" w:rsidRDefault="00ED5622">
                  <w:pPr>
                    <w:pStyle w:val="Textoindependiente"/>
                    <w:spacing w:before="123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0B2A1743" w14:textId="77777777" w:rsidR="00C964FD" w:rsidRDefault="00ED5622">
                  <w:pPr>
                    <w:pStyle w:val="Textoindependiente"/>
                    <w:spacing w:before="116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68CB1D62" w14:textId="77777777" w:rsidR="00C964FD" w:rsidRDefault="00ED5622">
                  <w:pPr>
                    <w:pStyle w:val="Textoindependiente"/>
                    <w:spacing w:before="122"/>
                  </w:pPr>
                  <w:r>
                    <w:rPr>
                      <w:spacing w:val="-2"/>
                    </w:rPr>
                    <w:t>_________________________________________________</w:t>
                  </w:r>
                  <w:r>
                    <w:rPr>
                      <w:spacing w:val="-2"/>
                    </w:rPr>
                    <w:t>______________________________________</w:t>
                  </w:r>
                </w:p>
                <w:p w14:paraId="533333B5" w14:textId="77777777" w:rsidR="00C964FD" w:rsidRDefault="00ED5622">
                  <w:pPr>
                    <w:pStyle w:val="Textoindependiente"/>
                    <w:spacing w:before="123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6E53914D" w14:textId="77777777" w:rsidR="00C964FD" w:rsidRDefault="00ED5622">
                  <w:pPr>
                    <w:pStyle w:val="Textoindependiente"/>
                    <w:spacing w:before="116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>
        <w:t xml:space="preserve">Escriba una definición de convergencia e </w:t>
      </w:r>
      <w:r>
        <w:t>indique al menos dos ejemplos.</w:t>
      </w:r>
    </w:p>
    <w:p w14:paraId="3226A20C" w14:textId="77777777" w:rsidR="00C964FD" w:rsidRDefault="00ED5622">
      <w:pPr>
        <w:pStyle w:val="Ttulo1"/>
        <w:spacing w:before="137"/>
      </w:pPr>
      <w:r>
        <w:t>Parte 2: Investigar ISP que ofrecen servicios convergentes</w:t>
      </w:r>
    </w:p>
    <w:p w14:paraId="0F237689" w14:textId="77777777" w:rsidR="00C964FD" w:rsidRDefault="00ED5622">
      <w:pPr>
        <w:pStyle w:val="Textoindependiente"/>
        <w:spacing w:before="171"/>
        <w:ind w:left="840"/>
      </w:pPr>
      <w:r>
        <w:t>En la parte 2, investigará y encontrará dos o tres ISP que ofrezcan servicios convergentes para el hogar, independientemente de su ubicación geográfica.</w:t>
      </w:r>
    </w:p>
    <w:p w14:paraId="5E8726E1" w14:textId="77777777" w:rsidR="00C964FD" w:rsidRDefault="00C964FD">
      <w:pPr>
        <w:pStyle w:val="Textoindependiente"/>
        <w:spacing w:before="4"/>
      </w:pPr>
    </w:p>
    <w:p w14:paraId="01EB8006" w14:textId="77777777" w:rsidR="00C964FD" w:rsidRDefault="00ED5622">
      <w:pPr>
        <w:pStyle w:val="Ttulo3"/>
      </w:pPr>
      <w:r>
        <w:t>Paso 1: Investigue diversos ISP que ofrezcan servicios convergentes.</w:t>
      </w:r>
    </w:p>
    <w:p w14:paraId="429B2A71" w14:textId="77777777" w:rsidR="00C964FD" w:rsidRDefault="00ED5622">
      <w:pPr>
        <w:pStyle w:val="Textoindependiente"/>
        <w:spacing w:before="162"/>
        <w:ind w:left="840"/>
      </w:pPr>
      <w:r>
        <w:pict w14:anchorId="5E59932D">
          <v:group id="_x0000_s1043" style="position:absolute;left:0;text-align:left;margin-left:68.35pt;margin-top:22.55pt;width:490.65pt;height:27.15pt;z-index:-251657216;mso-wrap-distance-left:0;mso-wrap-distance-right:0;mso-position-horizontal-relative:page" coordorigin="1367,451" coordsize="9813,543">
            <v:rect id="_x0000_s1045" style="position:absolute;left:1366;top:451;width:9813;height:543" stroked="f"/>
            <v:shape id="_x0000_s1044" type="#_x0000_t202" style="position:absolute;left:1366;top:451;width:9813;height:543" filled="f" stroked="f">
              <v:textbox inset="0,0,0,0">
                <w:txbxContent>
                  <w:p w14:paraId="1412F9EA" w14:textId="77777777" w:rsidR="00C964FD" w:rsidRPr="008C53F1" w:rsidRDefault="00ED5622">
                    <w:pPr>
                      <w:spacing w:before="33"/>
                      <w:ind w:left="20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>1) IZZI 2) AXTEL 3) Telmex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D700149">
          <v:shape id="_x0000_s1042" type="#_x0000_t202" style="position:absolute;left:0;text-align:left;margin-left:1in;margin-top:26pt;width:472.3pt;height:11.3pt;z-index:-251663360;mso-position-horizontal-relative:page" filled="f" stroked="f">
            <v:textbox inset="0,0,0,0">
              <w:txbxContent>
                <w:p w14:paraId="1E9F77F8" w14:textId="77777777" w:rsidR="00C964FD" w:rsidRDefault="00ED5622">
                  <w:pPr>
                    <w:pStyle w:val="Textoindependiente"/>
                    <w:spacing w:line="225" w:lineRule="exact"/>
                  </w:pPr>
                  <w:r>
                    <w:rPr>
                      <w:spacing w:val="-2"/>
                    </w:rPr>
                    <w:t>_____________________________________________________________________________________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>
        <w:t>Enumere algunos de los ISP que encontró en su investigación.</w:t>
      </w:r>
    </w:p>
    <w:p w14:paraId="55B7F6BC" w14:textId="77777777" w:rsidR="00C964FD" w:rsidRDefault="00C964FD">
      <w:pPr>
        <w:sectPr w:rsidR="00C964FD" w:rsidSect="008C53F1">
          <w:footerReference w:type="default" r:id="rId9"/>
          <w:type w:val="continuous"/>
          <w:pgSz w:w="12240" w:h="15840"/>
          <w:pgMar w:top="440" w:right="640" w:bottom="900" w:left="600" w:header="720" w:footer="707" w:gutter="0"/>
          <w:pgNumType w:start="0"/>
          <w:cols w:space="720"/>
          <w:titlePg/>
          <w:docGrid w:linePitch="299"/>
        </w:sectPr>
      </w:pPr>
    </w:p>
    <w:p w14:paraId="0D81784C" w14:textId="77777777" w:rsidR="00C964FD" w:rsidRDefault="00C964FD">
      <w:pPr>
        <w:pStyle w:val="Textoindependiente"/>
        <w:spacing w:before="5"/>
        <w:rPr>
          <w:sz w:val="19"/>
        </w:rPr>
      </w:pPr>
    </w:p>
    <w:p w14:paraId="3AF0A199" w14:textId="77777777" w:rsidR="00C964FD" w:rsidRDefault="00ED5622">
      <w:pPr>
        <w:pStyle w:val="Ttulo3"/>
        <w:spacing w:before="95"/>
      </w:pPr>
      <w:r>
        <w:t>Paso 2: Complete el siguiente formulario para los ISP que seleccionó.</w:t>
      </w:r>
    </w:p>
    <w:p w14:paraId="3C7447F1" w14:textId="77777777" w:rsidR="00C964FD" w:rsidRDefault="00C964FD">
      <w:pPr>
        <w:pStyle w:val="Textoindependiente"/>
        <w:spacing w:before="9"/>
        <w:rPr>
          <w:b/>
          <w:sz w:val="14"/>
        </w:rPr>
      </w:pPr>
    </w:p>
    <w:tbl>
      <w:tblPr>
        <w:tblStyle w:val="TableNormal"/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8"/>
        <w:gridCol w:w="5148"/>
      </w:tblGrid>
      <w:tr w:rsidR="00C964FD" w14:paraId="69EDAB3D" w14:textId="77777777">
        <w:trPr>
          <w:trHeight w:val="530"/>
        </w:trPr>
        <w:tc>
          <w:tcPr>
            <w:tcW w:w="5148" w:type="dxa"/>
            <w:shd w:val="clear" w:color="auto" w:fill="DBE4F0"/>
          </w:tcPr>
          <w:p w14:paraId="53F8CED4" w14:textId="77777777" w:rsidR="00C964FD" w:rsidRDefault="00ED5622">
            <w:pPr>
              <w:pStyle w:val="TableParagraph"/>
              <w:ind w:left="938"/>
              <w:rPr>
                <w:b/>
                <w:sz w:val="20"/>
              </w:rPr>
            </w:pPr>
            <w:r>
              <w:rPr>
                <w:b/>
                <w:sz w:val="20"/>
              </w:rPr>
              <w:t>Proveedor de servicios de Internet</w:t>
            </w:r>
          </w:p>
        </w:tc>
        <w:tc>
          <w:tcPr>
            <w:tcW w:w="5148" w:type="dxa"/>
            <w:shd w:val="clear" w:color="auto" w:fill="DBE4F0"/>
          </w:tcPr>
          <w:p w14:paraId="0B237289" w14:textId="77777777" w:rsidR="00C964FD" w:rsidRDefault="00ED5622">
            <w:pPr>
              <w:pStyle w:val="TableParagraph"/>
              <w:ind w:left="391"/>
              <w:rPr>
                <w:b/>
                <w:sz w:val="20"/>
              </w:rPr>
            </w:pPr>
            <w:r>
              <w:rPr>
                <w:b/>
                <w:sz w:val="20"/>
              </w:rPr>
              <w:t>Nombre de producto del servicio convergente</w:t>
            </w:r>
          </w:p>
        </w:tc>
      </w:tr>
      <w:tr w:rsidR="00C964FD" w14:paraId="3FB0BE0D" w14:textId="77777777">
        <w:trPr>
          <w:trHeight w:val="371"/>
        </w:trPr>
        <w:tc>
          <w:tcPr>
            <w:tcW w:w="5148" w:type="dxa"/>
          </w:tcPr>
          <w:p w14:paraId="5DCF2936" w14:textId="77777777" w:rsidR="00C964FD" w:rsidRDefault="00ED5622">
            <w:pPr>
              <w:pStyle w:val="TableParagraph"/>
              <w:spacing w:before="53"/>
              <w:ind w:left="27"/>
              <w:rPr>
                <w:sz w:val="20"/>
              </w:rPr>
            </w:pPr>
            <w:r>
              <w:rPr>
                <w:sz w:val="20"/>
              </w:rPr>
              <w:t>IZZI</w:t>
            </w:r>
          </w:p>
        </w:tc>
        <w:tc>
          <w:tcPr>
            <w:tcW w:w="5148" w:type="dxa"/>
          </w:tcPr>
          <w:p w14:paraId="6F6CE597" w14:textId="77777777" w:rsidR="00C964FD" w:rsidRDefault="00ED5622">
            <w:pPr>
              <w:pStyle w:val="TableParagraph"/>
              <w:spacing w:before="53"/>
              <w:ind w:left="24"/>
              <w:rPr>
                <w:sz w:val="20"/>
              </w:rPr>
            </w:pPr>
            <w:r>
              <w:rPr>
                <w:sz w:val="20"/>
              </w:rPr>
              <w:t>Internet + Telefonía + TV</w:t>
            </w:r>
          </w:p>
        </w:tc>
      </w:tr>
      <w:tr w:rsidR="00C964FD" w14:paraId="1E8267E8" w14:textId="77777777">
        <w:trPr>
          <w:trHeight w:val="371"/>
        </w:trPr>
        <w:tc>
          <w:tcPr>
            <w:tcW w:w="5148" w:type="dxa"/>
          </w:tcPr>
          <w:p w14:paraId="7A77DDA6" w14:textId="77777777" w:rsidR="00C964FD" w:rsidRDefault="00ED5622">
            <w:pPr>
              <w:pStyle w:val="TableParagraph"/>
              <w:spacing w:before="53"/>
              <w:ind w:left="27"/>
              <w:rPr>
                <w:sz w:val="20"/>
              </w:rPr>
            </w:pPr>
            <w:r>
              <w:rPr>
                <w:sz w:val="20"/>
              </w:rPr>
              <w:t>AXTEL</w:t>
            </w:r>
          </w:p>
        </w:tc>
        <w:tc>
          <w:tcPr>
            <w:tcW w:w="5148" w:type="dxa"/>
          </w:tcPr>
          <w:p w14:paraId="637F1CD8" w14:textId="77777777" w:rsidR="00C964FD" w:rsidRDefault="008C53F1">
            <w:pPr>
              <w:pStyle w:val="TableParagraph"/>
              <w:spacing w:before="59"/>
              <w:ind w:left="24"/>
              <w:rPr>
                <w:sz w:val="20"/>
              </w:rPr>
            </w:pPr>
            <w:r>
              <w:rPr>
                <w:sz w:val="20"/>
              </w:rPr>
              <w:t>Telefonía</w:t>
            </w:r>
            <w:r w:rsidR="00ED5622">
              <w:rPr>
                <w:sz w:val="20"/>
              </w:rPr>
              <w:t xml:space="preserve"> + Internet</w:t>
            </w:r>
          </w:p>
        </w:tc>
      </w:tr>
      <w:tr w:rsidR="00C964FD" w14:paraId="4C82F2E0" w14:textId="77777777">
        <w:trPr>
          <w:trHeight w:val="371"/>
        </w:trPr>
        <w:tc>
          <w:tcPr>
            <w:tcW w:w="5148" w:type="dxa"/>
          </w:tcPr>
          <w:p w14:paraId="0BD8F62B" w14:textId="77777777" w:rsidR="00C964FD" w:rsidRDefault="00ED5622">
            <w:pPr>
              <w:pStyle w:val="TableParagraph"/>
              <w:spacing w:before="59"/>
              <w:ind w:left="27"/>
              <w:rPr>
                <w:sz w:val="20"/>
              </w:rPr>
            </w:pPr>
            <w:r>
              <w:rPr>
                <w:sz w:val="20"/>
              </w:rPr>
              <w:t>Telmex</w:t>
            </w:r>
          </w:p>
        </w:tc>
        <w:tc>
          <w:tcPr>
            <w:tcW w:w="5148" w:type="dxa"/>
          </w:tcPr>
          <w:p w14:paraId="1D687CA8" w14:textId="77777777" w:rsidR="00C964FD" w:rsidRDefault="008C53F1">
            <w:pPr>
              <w:pStyle w:val="TableParagraph"/>
              <w:spacing w:before="60"/>
              <w:ind w:left="24"/>
              <w:rPr>
                <w:sz w:val="20"/>
              </w:rPr>
            </w:pPr>
            <w:r>
              <w:rPr>
                <w:sz w:val="20"/>
              </w:rPr>
              <w:t>Telefonía</w:t>
            </w:r>
            <w:r w:rsidR="00ED5622">
              <w:rPr>
                <w:sz w:val="20"/>
              </w:rPr>
              <w:t xml:space="preserve"> + Internet + ClaroVideo</w:t>
            </w:r>
          </w:p>
        </w:tc>
      </w:tr>
    </w:tbl>
    <w:p w14:paraId="56AC5DE8" w14:textId="77777777" w:rsidR="00C964FD" w:rsidRDefault="00C964FD">
      <w:pPr>
        <w:pStyle w:val="Textoindependiente"/>
        <w:spacing w:before="4"/>
        <w:rPr>
          <w:b/>
        </w:rPr>
      </w:pPr>
    </w:p>
    <w:p w14:paraId="2D9B61A7" w14:textId="77777777" w:rsidR="00C964FD" w:rsidRDefault="00ED5622">
      <w:pPr>
        <w:ind w:left="480"/>
        <w:rPr>
          <w:b/>
          <w:sz w:val="28"/>
        </w:rPr>
      </w:pPr>
      <w:r>
        <w:rPr>
          <w:b/>
          <w:sz w:val="28"/>
        </w:rPr>
        <w:t>Parte 3: Investigar ISP locales que ofrezcan servicios convergentes</w:t>
      </w:r>
    </w:p>
    <w:p w14:paraId="3CFE0B60" w14:textId="77777777" w:rsidR="00C964FD" w:rsidRDefault="00ED5622">
      <w:pPr>
        <w:pStyle w:val="Textoindependiente"/>
        <w:spacing w:before="176" w:line="232" w:lineRule="auto"/>
        <w:ind w:left="840" w:right="410"/>
      </w:pPr>
      <w:r>
        <w:t>En la parte 3, investigará y encontrará dos o tres ISP locales que ofrezcan servicios convergentes para el hogar, independientemente de su ubicación geográfica.</w:t>
      </w:r>
    </w:p>
    <w:p w14:paraId="79073531" w14:textId="77777777" w:rsidR="00C964FD" w:rsidRDefault="00C964FD">
      <w:pPr>
        <w:pStyle w:val="Textoindependiente"/>
        <w:spacing w:before="1"/>
        <w:rPr>
          <w:sz w:val="21"/>
        </w:rPr>
      </w:pPr>
    </w:p>
    <w:p w14:paraId="24909868" w14:textId="77777777" w:rsidR="008C53F1" w:rsidRDefault="008C53F1">
      <w:pPr>
        <w:pStyle w:val="Textoindependiente"/>
        <w:spacing w:before="1"/>
        <w:rPr>
          <w:sz w:val="21"/>
        </w:rPr>
      </w:pPr>
    </w:p>
    <w:p w14:paraId="5A338E25" w14:textId="77777777" w:rsidR="00C964FD" w:rsidRDefault="00ED5622">
      <w:pPr>
        <w:pStyle w:val="Ttulo3"/>
      </w:pPr>
      <w:r>
        <w:t>Paso 1: Investigue diversos ISP que ofrezcan servicios convergentes.</w:t>
      </w:r>
    </w:p>
    <w:p w14:paraId="06E0FC68" w14:textId="77777777" w:rsidR="00C964FD" w:rsidRDefault="008C53F1">
      <w:pPr>
        <w:pStyle w:val="Textoindependiente"/>
        <w:spacing w:before="162"/>
        <w:ind w:left="840"/>
      </w:pPr>
      <w:r>
        <w:t>E</w:t>
      </w:r>
      <w:r w:rsidR="00ED5622">
        <w:t>numere al menos dos de los ISP que encontró en su investigación.</w:t>
      </w:r>
    </w:p>
    <w:p w14:paraId="003FE8E4" w14:textId="77777777" w:rsidR="008C53F1" w:rsidRPr="008C53F1" w:rsidRDefault="008C53F1" w:rsidP="008C53F1">
      <w:pPr>
        <w:pStyle w:val="Textoindependiente"/>
        <w:numPr>
          <w:ilvl w:val="0"/>
          <w:numId w:val="4"/>
        </w:numPr>
        <w:spacing w:before="162"/>
        <w:rPr>
          <w:b/>
          <w:color w:val="002060"/>
        </w:rPr>
      </w:pPr>
      <w:r w:rsidRPr="008C53F1">
        <w:rPr>
          <w:b/>
          <w:color w:val="002060"/>
        </w:rPr>
        <w:t>Axtel</w:t>
      </w:r>
    </w:p>
    <w:p w14:paraId="2ED634C4" w14:textId="77777777" w:rsidR="008C53F1" w:rsidRPr="008C53F1" w:rsidRDefault="008C53F1" w:rsidP="008C53F1">
      <w:pPr>
        <w:pStyle w:val="Textoindependiente"/>
        <w:numPr>
          <w:ilvl w:val="0"/>
          <w:numId w:val="4"/>
        </w:numPr>
        <w:spacing w:before="162"/>
        <w:rPr>
          <w:b/>
          <w:color w:val="002060"/>
        </w:rPr>
      </w:pPr>
      <w:r w:rsidRPr="008C53F1">
        <w:rPr>
          <w:b/>
          <w:color w:val="002060"/>
        </w:rPr>
        <w:t>TotalPlay</w:t>
      </w:r>
    </w:p>
    <w:p w14:paraId="6AB3170C" w14:textId="77777777" w:rsidR="00C964FD" w:rsidRDefault="00ED5622">
      <w:pPr>
        <w:pStyle w:val="Ttulo3"/>
        <w:spacing w:before="114"/>
      </w:pPr>
      <w:r>
        <w:t>Paso 2: Complete el si</w:t>
      </w:r>
      <w:r>
        <w:t>guiente formulario para los ISP que seleccionó.</w:t>
      </w:r>
    </w:p>
    <w:p w14:paraId="73881966" w14:textId="77777777" w:rsidR="00C964FD" w:rsidRDefault="00C964FD">
      <w:pPr>
        <w:pStyle w:val="Textoindependiente"/>
        <w:spacing w:before="8"/>
        <w:rPr>
          <w:b/>
          <w:sz w:val="14"/>
        </w:rPr>
      </w:pPr>
    </w:p>
    <w:tbl>
      <w:tblPr>
        <w:tblStyle w:val="TableNormal"/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9"/>
        <w:gridCol w:w="2628"/>
        <w:gridCol w:w="2477"/>
        <w:gridCol w:w="2297"/>
      </w:tblGrid>
      <w:tr w:rsidR="00C964FD" w14:paraId="0A62DFA3" w14:textId="77777777">
        <w:trPr>
          <w:trHeight w:val="789"/>
        </w:trPr>
        <w:tc>
          <w:tcPr>
            <w:tcW w:w="2549" w:type="dxa"/>
            <w:shd w:val="clear" w:color="auto" w:fill="DBE4F0"/>
          </w:tcPr>
          <w:p w14:paraId="4743496D" w14:textId="77777777" w:rsidR="00C964FD" w:rsidRDefault="00ED5622">
            <w:pPr>
              <w:pStyle w:val="TableParagraph"/>
              <w:spacing w:before="113" w:line="278" w:lineRule="auto"/>
              <w:ind w:left="765" w:right="143" w:hanging="591"/>
              <w:rPr>
                <w:b/>
                <w:sz w:val="20"/>
              </w:rPr>
            </w:pPr>
            <w:r>
              <w:rPr>
                <w:b/>
                <w:sz w:val="20"/>
              </w:rPr>
              <w:t>Proveedor de servicios de Internet</w:t>
            </w:r>
          </w:p>
        </w:tc>
        <w:tc>
          <w:tcPr>
            <w:tcW w:w="2628" w:type="dxa"/>
            <w:shd w:val="clear" w:color="auto" w:fill="DBE4F0"/>
          </w:tcPr>
          <w:p w14:paraId="7B64BFAC" w14:textId="77777777" w:rsidR="00C964FD" w:rsidRDefault="00ED5622">
            <w:pPr>
              <w:pStyle w:val="TableParagraph"/>
              <w:spacing w:before="113" w:line="278" w:lineRule="auto"/>
              <w:ind w:left="304" w:right="141" w:hanging="159"/>
              <w:rPr>
                <w:b/>
                <w:sz w:val="20"/>
              </w:rPr>
            </w:pPr>
            <w:r>
              <w:rPr>
                <w:b/>
                <w:sz w:val="20"/>
              </w:rPr>
              <w:t>Nombre de producto del servicio convergente</w:t>
            </w:r>
          </w:p>
        </w:tc>
        <w:tc>
          <w:tcPr>
            <w:tcW w:w="2477" w:type="dxa"/>
            <w:shd w:val="clear" w:color="auto" w:fill="DBE4F0"/>
          </w:tcPr>
          <w:p w14:paraId="631A2AF5" w14:textId="77777777" w:rsidR="00C964FD" w:rsidRDefault="00C964FD">
            <w:pPr>
              <w:pStyle w:val="TableParagraph"/>
              <w:spacing w:before="0"/>
              <w:rPr>
                <w:b/>
              </w:rPr>
            </w:pPr>
          </w:p>
          <w:p w14:paraId="7DEEF468" w14:textId="77777777" w:rsidR="00C964FD" w:rsidRDefault="00ED5622">
            <w:pPr>
              <w:pStyle w:val="TableParagraph"/>
              <w:spacing w:before="127"/>
              <w:ind w:left="541"/>
              <w:rPr>
                <w:b/>
                <w:sz w:val="20"/>
              </w:rPr>
            </w:pPr>
            <w:r>
              <w:rPr>
                <w:b/>
                <w:sz w:val="20"/>
              </w:rPr>
              <w:t>Costo por mes</w:t>
            </w:r>
          </w:p>
        </w:tc>
        <w:tc>
          <w:tcPr>
            <w:tcW w:w="2297" w:type="dxa"/>
            <w:shd w:val="clear" w:color="auto" w:fill="DBE4F0"/>
          </w:tcPr>
          <w:p w14:paraId="53234034" w14:textId="77777777" w:rsidR="00C964FD" w:rsidRDefault="00ED5622">
            <w:pPr>
              <w:pStyle w:val="TableParagraph"/>
              <w:spacing w:before="113" w:line="278" w:lineRule="auto"/>
              <w:ind w:left="707" w:right="506" w:hanging="180"/>
              <w:rPr>
                <w:b/>
                <w:sz w:val="20"/>
              </w:rPr>
            </w:pPr>
            <w:r>
              <w:rPr>
                <w:b/>
                <w:sz w:val="20"/>
              </w:rPr>
              <w:t>Velocidad de descarga</w:t>
            </w:r>
          </w:p>
        </w:tc>
      </w:tr>
      <w:tr w:rsidR="00C964FD" w14:paraId="51D3447D" w14:textId="77777777">
        <w:trPr>
          <w:trHeight w:val="371"/>
        </w:trPr>
        <w:tc>
          <w:tcPr>
            <w:tcW w:w="2549" w:type="dxa"/>
          </w:tcPr>
          <w:p w14:paraId="0E2A3467" w14:textId="77777777" w:rsidR="00C964FD" w:rsidRDefault="00ED5622">
            <w:pPr>
              <w:pStyle w:val="TableParagraph"/>
              <w:spacing w:before="58"/>
              <w:ind w:left="18"/>
              <w:rPr>
                <w:sz w:val="20"/>
              </w:rPr>
            </w:pPr>
            <w:r>
              <w:rPr>
                <w:sz w:val="20"/>
              </w:rPr>
              <w:t>IZZI</w:t>
            </w:r>
          </w:p>
        </w:tc>
        <w:tc>
          <w:tcPr>
            <w:tcW w:w="2628" w:type="dxa"/>
          </w:tcPr>
          <w:p w14:paraId="04291223" w14:textId="77777777" w:rsidR="00C964FD" w:rsidRDefault="00ED5622">
            <w:pPr>
              <w:pStyle w:val="TableParagraph"/>
              <w:spacing w:before="58"/>
              <w:ind w:left="26"/>
              <w:rPr>
                <w:sz w:val="20"/>
              </w:rPr>
            </w:pPr>
            <w:r>
              <w:rPr>
                <w:sz w:val="20"/>
              </w:rPr>
              <w:t xml:space="preserve">Internet + </w:t>
            </w:r>
            <w:r w:rsidR="008C53F1">
              <w:rPr>
                <w:sz w:val="20"/>
              </w:rPr>
              <w:t>Telefonía</w:t>
            </w:r>
            <w:r>
              <w:rPr>
                <w:sz w:val="20"/>
              </w:rPr>
              <w:t xml:space="preserve"> + TV</w:t>
            </w:r>
          </w:p>
        </w:tc>
        <w:tc>
          <w:tcPr>
            <w:tcW w:w="2477" w:type="dxa"/>
          </w:tcPr>
          <w:p w14:paraId="36A97D77" w14:textId="77777777" w:rsidR="00C964FD" w:rsidRDefault="00ED5622">
            <w:pPr>
              <w:pStyle w:val="TableParagraph"/>
              <w:spacing w:before="65"/>
              <w:ind w:left="19"/>
              <w:rPr>
                <w:sz w:val="20"/>
              </w:rPr>
            </w:pPr>
            <w:r>
              <w:rPr>
                <w:sz w:val="20"/>
              </w:rPr>
              <w:t>$650.00</w:t>
            </w:r>
          </w:p>
        </w:tc>
        <w:tc>
          <w:tcPr>
            <w:tcW w:w="2297" w:type="dxa"/>
          </w:tcPr>
          <w:p w14:paraId="1F3F1347" w14:textId="77777777" w:rsidR="00C964FD" w:rsidRDefault="00ED5622">
            <w:pPr>
              <w:pStyle w:val="TableParagraph"/>
              <w:spacing w:before="65"/>
              <w:ind w:left="19"/>
              <w:rPr>
                <w:sz w:val="20"/>
              </w:rPr>
            </w:pPr>
            <w:r>
              <w:rPr>
                <w:sz w:val="20"/>
              </w:rPr>
              <w:t>20 MEGAS</w:t>
            </w:r>
          </w:p>
        </w:tc>
      </w:tr>
      <w:tr w:rsidR="00C964FD" w14:paraId="10B4F81F" w14:textId="77777777">
        <w:trPr>
          <w:trHeight w:val="371"/>
        </w:trPr>
        <w:tc>
          <w:tcPr>
            <w:tcW w:w="2549" w:type="dxa"/>
          </w:tcPr>
          <w:p w14:paraId="30F74401" w14:textId="77777777" w:rsidR="00C964FD" w:rsidRDefault="00ED5622">
            <w:pPr>
              <w:pStyle w:val="TableParagraph"/>
              <w:spacing w:before="54"/>
              <w:ind w:left="18"/>
              <w:rPr>
                <w:sz w:val="20"/>
              </w:rPr>
            </w:pPr>
            <w:r>
              <w:rPr>
                <w:sz w:val="20"/>
              </w:rPr>
              <w:t>Telmex</w:t>
            </w:r>
          </w:p>
        </w:tc>
        <w:tc>
          <w:tcPr>
            <w:tcW w:w="2628" w:type="dxa"/>
          </w:tcPr>
          <w:p w14:paraId="18F8B6FA" w14:textId="77777777" w:rsidR="00C964FD" w:rsidRDefault="00ED5622">
            <w:pPr>
              <w:pStyle w:val="TableParagraph"/>
              <w:spacing w:before="54"/>
              <w:ind w:left="26"/>
              <w:rPr>
                <w:sz w:val="20"/>
              </w:rPr>
            </w:pPr>
            <w:r>
              <w:rPr>
                <w:sz w:val="20"/>
              </w:rPr>
              <w:t xml:space="preserve">Internet + </w:t>
            </w:r>
            <w:r w:rsidR="008C53F1">
              <w:rPr>
                <w:sz w:val="20"/>
              </w:rPr>
              <w:t>Telefonía</w:t>
            </w:r>
          </w:p>
        </w:tc>
        <w:tc>
          <w:tcPr>
            <w:tcW w:w="2477" w:type="dxa"/>
          </w:tcPr>
          <w:p w14:paraId="18905BC8" w14:textId="77777777" w:rsidR="00C964FD" w:rsidRDefault="00ED5622">
            <w:pPr>
              <w:pStyle w:val="TableParagraph"/>
              <w:spacing w:before="54"/>
              <w:ind w:left="22"/>
              <w:rPr>
                <w:sz w:val="20"/>
              </w:rPr>
            </w:pPr>
            <w:r>
              <w:rPr>
                <w:sz w:val="20"/>
              </w:rPr>
              <w:t>$389.00</w:t>
            </w:r>
          </w:p>
        </w:tc>
        <w:tc>
          <w:tcPr>
            <w:tcW w:w="2297" w:type="dxa"/>
          </w:tcPr>
          <w:p w14:paraId="751DBBA7" w14:textId="77777777" w:rsidR="00C964FD" w:rsidRDefault="00ED5622">
            <w:pPr>
              <w:pStyle w:val="TableParagraph"/>
              <w:spacing w:before="54"/>
              <w:ind w:left="16"/>
              <w:rPr>
                <w:sz w:val="20"/>
              </w:rPr>
            </w:pPr>
            <w:r>
              <w:rPr>
                <w:sz w:val="20"/>
              </w:rPr>
              <w:t>20 MEGAS</w:t>
            </w:r>
          </w:p>
        </w:tc>
      </w:tr>
      <w:tr w:rsidR="00C964FD" w14:paraId="78A2072A" w14:textId="77777777">
        <w:trPr>
          <w:trHeight w:val="371"/>
        </w:trPr>
        <w:tc>
          <w:tcPr>
            <w:tcW w:w="2549" w:type="dxa"/>
          </w:tcPr>
          <w:p w14:paraId="099F79E2" w14:textId="77777777" w:rsidR="00C964FD" w:rsidRDefault="00ED5622">
            <w:pPr>
              <w:pStyle w:val="TableParagraph"/>
              <w:spacing w:before="61"/>
              <w:ind w:left="18"/>
              <w:rPr>
                <w:sz w:val="20"/>
              </w:rPr>
            </w:pPr>
            <w:r>
              <w:rPr>
                <w:sz w:val="20"/>
              </w:rPr>
              <w:t>AXTEL</w:t>
            </w:r>
          </w:p>
        </w:tc>
        <w:tc>
          <w:tcPr>
            <w:tcW w:w="2628" w:type="dxa"/>
          </w:tcPr>
          <w:p w14:paraId="4613848E" w14:textId="77777777" w:rsidR="00C964FD" w:rsidRDefault="00ED5622">
            <w:pPr>
              <w:pStyle w:val="TableParagraph"/>
              <w:spacing w:before="61"/>
              <w:ind w:left="26"/>
              <w:rPr>
                <w:sz w:val="20"/>
              </w:rPr>
            </w:pPr>
            <w:r>
              <w:rPr>
                <w:sz w:val="20"/>
              </w:rPr>
              <w:t xml:space="preserve">Internet + </w:t>
            </w:r>
            <w:r w:rsidR="008C53F1">
              <w:rPr>
                <w:sz w:val="20"/>
              </w:rPr>
              <w:t>Telefonía</w:t>
            </w:r>
          </w:p>
        </w:tc>
        <w:tc>
          <w:tcPr>
            <w:tcW w:w="2477" w:type="dxa"/>
          </w:tcPr>
          <w:p w14:paraId="75D110ED" w14:textId="77777777" w:rsidR="00C964FD" w:rsidRDefault="00ED5622">
            <w:pPr>
              <w:pStyle w:val="TableParagraph"/>
              <w:spacing w:before="61"/>
              <w:ind w:left="19"/>
              <w:rPr>
                <w:sz w:val="20"/>
              </w:rPr>
            </w:pPr>
            <w:r>
              <w:rPr>
                <w:sz w:val="20"/>
              </w:rPr>
              <w:t>$429.00</w:t>
            </w:r>
          </w:p>
        </w:tc>
        <w:tc>
          <w:tcPr>
            <w:tcW w:w="2297" w:type="dxa"/>
          </w:tcPr>
          <w:p w14:paraId="70835007" w14:textId="77777777" w:rsidR="00C964FD" w:rsidRDefault="00ED5622">
            <w:pPr>
              <w:pStyle w:val="TableParagraph"/>
              <w:spacing w:before="61"/>
              <w:ind w:left="19"/>
              <w:rPr>
                <w:sz w:val="20"/>
              </w:rPr>
            </w:pPr>
            <w:r>
              <w:rPr>
                <w:sz w:val="20"/>
              </w:rPr>
              <w:t>35 MEGAS</w:t>
            </w:r>
          </w:p>
        </w:tc>
      </w:tr>
    </w:tbl>
    <w:p w14:paraId="7AF9C260" w14:textId="77777777" w:rsidR="00C964FD" w:rsidRDefault="00C964FD">
      <w:pPr>
        <w:pStyle w:val="Textoindependiente"/>
        <w:spacing w:before="4"/>
        <w:rPr>
          <w:b/>
        </w:rPr>
      </w:pPr>
    </w:p>
    <w:p w14:paraId="5AA2E146" w14:textId="77777777" w:rsidR="00C964FD" w:rsidRDefault="00ED5622">
      <w:pPr>
        <w:ind w:left="480"/>
        <w:rPr>
          <w:b/>
          <w:sz w:val="28"/>
        </w:rPr>
      </w:pPr>
      <w:r>
        <w:rPr>
          <w:b/>
          <w:sz w:val="28"/>
        </w:rPr>
        <w:t>Parte 4: Seleccionar la mejor oferta de servicio convergente de un ISP local</w:t>
      </w:r>
    </w:p>
    <w:p w14:paraId="35A912C5" w14:textId="77777777" w:rsidR="00C964FD" w:rsidRDefault="00ED5622">
      <w:pPr>
        <w:pStyle w:val="Textoindependiente"/>
        <w:spacing w:before="171"/>
        <w:ind w:left="840" w:right="410"/>
      </w:pPr>
      <w:r>
        <w:pict w14:anchorId="3CEE227D">
          <v:group id="_x0000_s1035" style="position:absolute;left:0;text-align:left;margin-left:69.2pt;margin-top:35.6pt;width:490.05pt;height:104.45pt;z-index:-251655168;mso-wrap-distance-left:0;mso-wrap-distance-right:0;mso-position-horizontal-relative:page" coordorigin="1384,712" coordsize="9801,2089">
            <v:rect id="_x0000_s1037" style="position:absolute;left:1383;top:711;width:9801;height:2089" stroked="f"/>
            <v:shape id="_x0000_s1036" type="#_x0000_t202" style="position:absolute;left:1383;top:711;width:9801;height:2089" filled="f" stroked="f">
              <v:textbox inset="0,0,0,0">
                <w:txbxContent>
                  <w:p w14:paraId="7D3B0601" w14:textId="77777777" w:rsidR="00C964FD" w:rsidRPr="008C53F1" w:rsidRDefault="00ED5622" w:rsidP="008C53F1">
                    <w:pPr>
                      <w:spacing w:before="33" w:line="278" w:lineRule="auto"/>
                      <w:ind w:left="20" w:right="422"/>
                      <w:jc w:val="both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Axtel: Ya que ofrece hasta 35 MEGAS por un buen precio, a diferencia de IZZI que es bueno por sus 20 </w:t>
                    </w:r>
                    <w:r w:rsidR="008C53F1" w:rsidRPr="008C53F1">
                      <w:rPr>
                        <w:b/>
                        <w:color w:val="002060"/>
                        <w:sz w:val="20"/>
                      </w:rPr>
                      <w:t>MEGAS,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 pero te vende incluido el servicio de televisión por cable y personalmente no estoy interesado en tener </w:t>
                    </w:r>
                    <w:r w:rsidR="008C53F1" w:rsidRPr="008C53F1">
                      <w:rPr>
                        <w:b/>
                        <w:color w:val="002060"/>
                        <w:sz w:val="20"/>
                      </w:rPr>
                      <w:t>más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 de 100 canales ya que no es común que vea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 programas de televisión.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ADEE81">
          <v:shape id="_x0000_s1034" type="#_x0000_t202" style="position:absolute;left:0;text-align:left;margin-left:1in;margin-top:37.6pt;width:483.5pt;height:98.75pt;z-index:-251661312;mso-position-horizontal-relative:page" filled="f" stroked="f">
            <v:textbox inset="0,0,0,0">
              <w:txbxContent>
                <w:p w14:paraId="42675B07" w14:textId="77777777" w:rsidR="00C964FD" w:rsidRDefault="00ED5622">
                  <w:pPr>
                    <w:pStyle w:val="Textoindependiente"/>
                    <w:spacing w:line="225" w:lineRule="exact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121BF490" w14:textId="77777777" w:rsidR="00C964FD" w:rsidRDefault="00ED5622">
                  <w:pPr>
                    <w:pStyle w:val="Textoindependiente"/>
                    <w:spacing w:before="123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5581E3B2" w14:textId="77777777" w:rsidR="00C964FD" w:rsidRDefault="00ED5622">
                  <w:pPr>
                    <w:pStyle w:val="Textoindependiente"/>
                    <w:spacing w:before="122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73090405" w14:textId="77777777" w:rsidR="00C964FD" w:rsidRDefault="00ED5622">
                  <w:pPr>
                    <w:pStyle w:val="Textoindependiente"/>
                    <w:spacing w:before="116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3BEC2449" w14:textId="77777777" w:rsidR="00C964FD" w:rsidRDefault="00ED5622">
                  <w:pPr>
                    <w:pStyle w:val="Textoindependiente"/>
                    <w:spacing w:before="123"/>
                  </w:pPr>
                  <w:r>
                    <w:rPr>
                      <w:spacing w:val="-2"/>
                    </w:rPr>
                    <w:t>________________________________________________________________________________</w:t>
                  </w:r>
                  <w:r>
                    <w:rPr>
                      <w:spacing w:val="-2"/>
                    </w:rPr>
                    <w:t>_______</w:t>
                  </w:r>
                </w:p>
                <w:p w14:paraId="6D38D0B8" w14:textId="77777777" w:rsidR="00C964FD" w:rsidRDefault="00ED5622">
                  <w:pPr>
                    <w:pStyle w:val="Textoindependiente"/>
                    <w:spacing w:before="115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>
        <w:t>Elija la mejor opción de la lista de ISP locales seleccionados e indique los motivos por los cuales elige esa opción en particular.</w:t>
      </w:r>
    </w:p>
    <w:p w14:paraId="3241EF53" w14:textId="77777777" w:rsidR="00C964FD" w:rsidRDefault="00ED5622">
      <w:pPr>
        <w:pStyle w:val="Ttulo1"/>
        <w:spacing w:before="139" w:line="273" w:lineRule="auto"/>
        <w:ind w:left="1559" w:hanging="1080"/>
      </w:pPr>
      <w:r>
        <w:t>Parte 5: Investigar empresas</w:t>
      </w:r>
      <w:r>
        <w:t xml:space="preserve"> o instituciones públicas locales que utilicen tecnologías de convergencia</w:t>
      </w:r>
    </w:p>
    <w:p w14:paraId="2687223D" w14:textId="77777777" w:rsidR="00C964FD" w:rsidRDefault="00ED5622">
      <w:pPr>
        <w:pStyle w:val="Textoindependiente"/>
        <w:spacing w:before="139" w:line="232" w:lineRule="auto"/>
        <w:ind w:left="840" w:right="1190"/>
      </w:pPr>
      <w:r>
        <w:t>En la parte 5, investigará y localizará una empresa en su área que actualmente utilice tecnologías de convergencia en sus negocios.</w:t>
      </w:r>
    </w:p>
    <w:p w14:paraId="293944E5" w14:textId="77777777" w:rsidR="00C964FD" w:rsidRDefault="00C964FD">
      <w:pPr>
        <w:spacing w:line="232" w:lineRule="auto"/>
        <w:sectPr w:rsidR="00C964FD">
          <w:headerReference w:type="default" r:id="rId10"/>
          <w:pgSz w:w="12240" w:h="15840"/>
          <w:pgMar w:top="1100" w:right="640" w:bottom="900" w:left="600" w:header="782" w:footer="707" w:gutter="0"/>
          <w:cols w:space="720"/>
        </w:sectPr>
      </w:pPr>
    </w:p>
    <w:p w14:paraId="1514CAA7" w14:textId="77777777" w:rsidR="00C964FD" w:rsidRDefault="00C964FD">
      <w:pPr>
        <w:pStyle w:val="Textoindependiente"/>
      </w:pPr>
    </w:p>
    <w:p w14:paraId="59AF2AC1" w14:textId="77777777" w:rsidR="00C964FD" w:rsidRDefault="00ED5622">
      <w:pPr>
        <w:pStyle w:val="Ttulo3"/>
        <w:spacing w:before="211"/>
      </w:pPr>
      <w:r>
        <w:t>Paso 1: Investigue y busque una empresa local que utilice la convergencia.</w:t>
      </w:r>
    </w:p>
    <w:p w14:paraId="30080FE5" w14:textId="77777777" w:rsidR="00C964FD" w:rsidRDefault="00ED5622">
      <w:pPr>
        <w:pStyle w:val="Textoindependiente"/>
        <w:spacing w:before="162"/>
        <w:ind w:left="840"/>
      </w:pPr>
      <w:r>
        <w:t>En la tabla siguiente, indique la empresa, el sector y las tecnologías de convergencia utilizadas.</w:t>
      </w:r>
    </w:p>
    <w:p w14:paraId="40569F9B" w14:textId="77777777" w:rsidR="00C964FD" w:rsidRDefault="00C964FD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3427"/>
        <w:gridCol w:w="3434"/>
      </w:tblGrid>
      <w:tr w:rsidR="00C964FD" w14:paraId="10D235FB" w14:textId="77777777">
        <w:trPr>
          <w:trHeight w:val="530"/>
        </w:trPr>
        <w:tc>
          <w:tcPr>
            <w:tcW w:w="3434" w:type="dxa"/>
            <w:shd w:val="clear" w:color="auto" w:fill="DBE4F0"/>
          </w:tcPr>
          <w:p w14:paraId="5635C7DC" w14:textId="77777777" w:rsidR="00C964FD" w:rsidRDefault="00ED5622">
            <w:pPr>
              <w:pStyle w:val="TableParagraph"/>
              <w:ind w:left="643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empresa</w:t>
            </w:r>
          </w:p>
        </w:tc>
        <w:tc>
          <w:tcPr>
            <w:tcW w:w="3427" w:type="dxa"/>
            <w:shd w:val="clear" w:color="auto" w:fill="DBE4F0"/>
          </w:tcPr>
          <w:p w14:paraId="684138DB" w14:textId="77777777" w:rsidR="00C964FD" w:rsidRDefault="00ED5622">
            <w:pPr>
              <w:pStyle w:val="TableParagraph"/>
              <w:ind w:left="1387" w:right="13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Sector</w:t>
            </w:r>
          </w:p>
        </w:tc>
        <w:tc>
          <w:tcPr>
            <w:tcW w:w="3434" w:type="dxa"/>
            <w:shd w:val="clear" w:color="auto" w:fill="DBE4F0"/>
          </w:tcPr>
          <w:p w14:paraId="292F2604" w14:textId="77777777" w:rsidR="00C964FD" w:rsidRDefault="00ED5622">
            <w:pPr>
              <w:pStyle w:val="TableParagraph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Tecnologías de convergencia</w:t>
            </w:r>
          </w:p>
        </w:tc>
      </w:tr>
      <w:tr w:rsidR="00C964FD" w14:paraId="624780F3" w14:textId="77777777">
        <w:trPr>
          <w:trHeight w:val="371"/>
        </w:trPr>
        <w:tc>
          <w:tcPr>
            <w:tcW w:w="3434" w:type="dxa"/>
          </w:tcPr>
          <w:p w14:paraId="6B6D9F72" w14:textId="77777777" w:rsidR="00C964FD" w:rsidRDefault="00ED5622">
            <w:pPr>
              <w:pStyle w:val="TableParagraph"/>
              <w:spacing w:before="38"/>
              <w:ind w:left="27"/>
              <w:rPr>
                <w:sz w:val="20"/>
              </w:rPr>
            </w:pPr>
            <w:r>
              <w:rPr>
                <w:sz w:val="20"/>
              </w:rPr>
              <w:t>Hospital</w:t>
            </w:r>
          </w:p>
        </w:tc>
        <w:tc>
          <w:tcPr>
            <w:tcW w:w="3427" w:type="dxa"/>
          </w:tcPr>
          <w:p w14:paraId="678ABA45" w14:textId="77777777" w:rsidR="00C964FD" w:rsidRDefault="00ED5622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sz w:val="20"/>
              </w:rPr>
              <w:t>Salud</w:t>
            </w:r>
          </w:p>
        </w:tc>
        <w:tc>
          <w:tcPr>
            <w:tcW w:w="3434" w:type="dxa"/>
          </w:tcPr>
          <w:p w14:paraId="5018CB99" w14:textId="77777777" w:rsidR="00C964FD" w:rsidRDefault="008C53F1">
            <w:pPr>
              <w:pStyle w:val="TableParagraph"/>
              <w:spacing w:before="38"/>
              <w:ind w:left="11"/>
              <w:rPr>
                <w:sz w:val="20"/>
              </w:rPr>
            </w:pPr>
            <w:r>
              <w:rPr>
                <w:sz w:val="20"/>
              </w:rPr>
              <w:t>Telefonía</w:t>
            </w:r>
            <w:r w:rsidR="00ED5622">
              <w:rPr>
                <w:sz w:val="20"/>
              </w:rPr>
              <w:t>, Internet, TV</w:t>
            </w:r>
          </w:p>
        </w:tc>
      </w:tr>
      <w:tr w:rsidR="00C964FD" w14:paraId="637116EE" w14:textId="77777777">
        <w:trPr>
          <w:trHeight w:val="371"/>
        </w:trPr>
        <w:tc>
          <w:tcPr>
            <w:tcW w:w="3434" w:type="dxa"/>
          </w:tcPr>
          <w:p w14:paraId="6C2AD858" w14:textId="77777777" w:rsidR="00C964FD" w:rsidRDefault="00C964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14:paraId="42BAA1A7" w14:textId="77777777" w:rsidR="00C964FD" w:rsidRDefault="00C964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34" w:type="dxa"/>
          </w:tcPr>
          <w:p w14:paraId="0CD85CE9" w14:textId="77777777" w:rsidR="00C964FD" w:rsidRDefault="00C964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489A2D3" w14:textId="77777777" w:rsidR="00C964FD" w:rsidRDefault="00C964FD">
      <w:pPr>
        <w:pStyle w:val="Textoindependiente"/>
        <w:spacing w:before="4"/>
      </w:pPr>
    </w:p>
    <w:p w14:paraId="2F381D85" w14:textId="77777777" w:rsidR="00C964FD" w:rsidRDefault="00ED5622">
      <w:pPr>
        <w:pStyle w:val="Ttulo1"/>
      </w:pPr>
      <w:r>
        <w:t>Parte 6: Reflexión</w:t>
      </w:r>
    </w:p>
    <w:p w14:paraId="16D138E2" w14:textId="77777777" w:rsidR="00C964FD" w:rsidRDefault="00ED5622">
      <w:pPr>
        <w:pStyle w:val="Prrafodelista"/>
        <w:numPr>
          <w:ilvl w:val="0"/>
          <w:numId w:val="3"/>
        </w:numPr>
        <w:tabs>
          <w:tab w:val="left" w:pos="840"/>
        </w:tabs>
        <w:spacing w:before="163"/>
        <w:ind w:hanging="359"/>
        <w:rPr>
          <w:sz w:val="20"/>
        </w:rPr>
      </w:pPr>
      <w:r>
        <w:pict w14:anchorId="29A37D37">
          <v:group id="_x0000_s1031" style="position:absolute;left:0;text-align:left;margin-left:69.75pt;margin-top:23.75pt;width:487.25pt;height:52.6pt;z-index:-251654144;mso-wrap-distance-left:0;mso-wrap-distance-right:0;mso-position-horizontal-relative:page" coordorigin="1395,475" coordsize="9745,1052">
            <v:rect id="_x0000_s1033" style="position:absolute;left:1395;top:474;width:9745;height:1052" stroked="f"/>
            <v:shape id="_x0000_s1032" type="#_x0000_t202" style="position:absolute;left:1395;top:474;width:9745;height:1052" filled="f" stroked="f">
              <v:textbox inset="0,0,0,0">
                <w:txbxContent>
                  <w:p w14:paraId="6039C702" w14:textId="77777777" w:rsidR="00C964FD" w:rsidRPr="008C53F1" w:rsidRDefault="00ED5622">
                    <w:pPr>
                      <w:numPr>
                        <w:ilvl w:val="0"/>
                        <w:numId w:val="2"/>
                      </w:numPr>
                      <w:tabs>
                        <w:tab w:val="left" w:pos="254"/>
                      </w:tabs>
                      <w:spacing w:before="33"/>
                      <w:ind w:hanging="233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>Comunicación inmediata con todo el</w:t>
                    </w:r>
                    <w:r w:rsidRPr="008C53F1">
                      <w:rPr>
                        <w:b/>
                        <w:color w:val="002060"/>
                        <w:spacing w:val="-4"/>
                        <w:sz w:val="20"/>
                      </w:rPr>
                      <w:t xml:space="preserve"> 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>mundo</w:t>
                    </w:r>
                  </w:p>
                  <w:p w14:paraId="23946E7F" w14:textId="77777777" w:rsidR="00C964FD" w:rsidRPr="008C53F1" w:rsidRDefault="00C964FD">
                    <w:pPr>
                      <w:spacing w:before="4"/>
                      <w:rPr>
                        <w:b/>
                        <w:color w:val="002060"/>
                        <w:sz w:val="26"/>
                      </w:rPr>
                    </w:pPr>
                  </w:p>
                  <w:p w14:paraId="105FBEA7" w14:textId="77777777" w:rsidR="00C964FD" w:rsidRPr="008C53F1" w:rsidRDefault="00ED5622">
                    <w:pPr>
                      <w:numPr>
                        <w:ilvl w:val="0"/>
                        <w:numId w:val="2"/>
                      </w:numPr>
                      <w:tabs>
                        <w:tab w:val="left" w:pos="254"/>
                      </w:tabs>
                      <w:ind w:hanging="233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 xml:space="preserve">Transportación de </w:t>
                    </w:r>
                    <w:r w:rsidR="008C53F1" w:rsidRPr="008C53F1">
                      <w:rPr>
                        <w:b/>
                        <w:color w:val="002060"/>
                        <w:sz w:val="20"/>
                      </w:rPr>
                      <w:t>múltiples</w:t>
                    </w:r>
                    <w:r w:rsidRPr="008C53F1">
                      <w:rPr>
                        <w:b/>
                        <w:color w:val="002060"/>
                        <w:spacing w:val="-2"/>
                        <w:sz w:val="20"/>
                      </w:rPr>
                      <w:t xml:space="preserve"> 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>servicios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0078339">
          <v:shape id="_x0000_s1030" type="#_x0000_t202" style="position:absolute;left:0;text-align:left;margin-left:1in;margin-top:26.05pt;width:483.5pt;height:46.2pt;z-index:-251660288;mso-position-horizontal-relative:page" filled="f" stroked="f">
            <v:textbox inset="0,0,0,0">
              <w:txbxContent>
                <w:p w14:paraId="6016E31E" w14:textId="77777777" w:rsidR="00C964FD" w:rsidRDefault="00ED5622">
                  <w:pPr>
                    <w:pStyle w:val="Textoindependiente"/>
                    <w:spacing w:line="225" w:lineRule="exact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6913DEF2" w14:textId="77777777" w:rsidR="00C964FD" w:rsidRDefault="00ED5622">
                  <w:pPr>
                    <w:pStyle w:val="Textoindependiente"/>
                    <w:spacing w:before="123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3A5CDD14" w14:textId="77777777" w:rsidR="00C964FD" w:rsidRDefault="00ED5622">
                  <w:pPr>
                    <w:pStyle w:val="Textoindependiente"/>
                    <w:spacing w:before="115"/>
                  </w:pPr>
                  <w:r>
                    <w:rPr>
                      <w:spacing w:val="-2"/>
                    </w:rPr>
                    <w:t>________________________________________________________________________________</w:t>
                  </w:r>
                  <w:r>
                    <w:rPr>
                      <w:spacing w:val="-2"/>
                    </w:rPr>
                    <w:t>_______</w:t>
                  </w:r>
                </w:p>
              </w:txbxContent>
            </v:textbox>
            <w10:wrap anchorx="page"/>
          </v:shape>
        </w:pict>
      </w:r>
      <w:r>
        <w:pict w14:anchorId="3B41C5D3">
          <v:shape id="_x0000_s1029" type="#_x0000_t202" style="position:absolute;left:0;text-align:left;margin-left:1in;margin-top:96.25pt;width:483.5pt;height:46.2pt;z-index:-251659264;mso-position-horizontal-relative:page" filled="f" stroked="f">
            <v:textbox inset="0,0,0,0">
              <w:txbxContent>
                <w:p w14:paraId="10268B75" w14:textId="77777777" w:rsidR="00C964FD" w:rsidRDefault="00ED5622">
                  <w:pPr>
                    <w:pStyle w:val="Textoindependiente"/>
                    <w:spacing w:line="225" w:lineRule="exact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31C0BAE8" w14:textId="77777777" w:rsidR="00C964FD" w:rsidRDefault="00ED5622">
                  <w:pPr>
                    <w:pStyle w:val="Textoindependiente"/>
                    <w:spacing w:before="115"/>
                  </w:pPr>
                  <w:r>
                    <w:rPr>
                      <w:spacing w:val="-2"/>
                    </w:rPr>
                    <w:t>_______________________________________________________________________________________</w:t>
                  </w:r>
                </w:p>
                <w:p w14:paraId="49CF20FC" w14:textId="77777777" w:rsidR="00C964FD" w:rsidRDefault="00ED5622">
                  <w:pPr>
                    <w:pStyle w:val="Textoindependiente"/>
                    <w:spacing w:before="123"/>
                  </w:pPr>
                  <w:r>
                    <w:rPr>
                      <w:spacing w:val="-2"/>
                    </w:rPr>
                    <w:t>_____________________________________________________________________</w:t>
                  </w:r>
                  <w:r>
                    <w:rPr>
                      <w:spacing w:val="-2"/>
                    </w:rPr>
                    <w:t>__________________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Indique </w:t>
      </w:r>
      <w:r>
        <w:rPr>
          <w:spacing w:val="-3"/>
          <w:sz w:val="20"/>
        </w:rPr>
        <w:t xml:space="preserve">al </w:t>
      </w:r>
      <w:r>
        <w:rPr>
          <w:sz w:val="20"/>
        </w:rPr>
        <w:t xml:space="preserve">menos dos </w:t>
      </w:r>
      <w:r>
        <w:rPr>
          <w:spacing w:val="-3"/>
          <w:sz w:val="20"/>
        </w:rPr>
        <w:t xml:space="preserve">ventajas </w:t>
      </w:r>
      <w:r>
        <w:rPr>
          <w:sz w:val="20"/>
        </w:rPr>
        <w:t>de utilizar tecnologías de</w:t>
      </w:r>
      <w:r>
        <w:rPr>
          <w:spacing w:val="4"/>
          <w:sz w:val="20"/>
        </w:rPr>
        <w:t xml:space="preserve"> </w:t>
      </w:r>
      <w:r>
        <w:rPr>
          <w:spacing w:val="-3"/>
          <w:sz w:val="20"/>
        </w:rPr>
        <w:t>convergencia.</w:t>
      </w:r>
    </w:p>
    <w:p w14:paraId="737FE71A" w14:textId="77777777" w:rsidR="00C964FD" w:rsidRDefault="00ED5622">
      <w:pPr>
        <w:pStyle w:val="Prrafodelista"/>
        <w:numPr>
          <w:ilvl w:val="0"/>
          <w:numId w:val="3"/>
        </w:numPr>
        <w:tabs>
          <w:tab w:val="left" w:pos="840"/>
        </w:tabs>
        <w:spacing w:after="103"/>
        <w:rPr>
          <w:sz w:val="20"/>
        </w:rPr>
      </w:pPr>
      <w:r>
        <w:rPr>
          <w:sz w:val="20"/>
        </w:rPr>
        <w:t xml:space="preserve">Indique </w:t>
      </w:r>
      <w:r>
        <w:rPr>
          <w:spacing w:val="-3"/>
          <w:sz w:val="20"/>
        </w:rPr>
        <w:t xml:space="preserve">al </w:t>
      </w:r>
      <w:r>
        <w:rPr>
          <w:sz w:val="20"/>
        </w:rPr>
        <w:t xml:space="preserve">menos dos </w:t>
      </w:r>
      <w:r>
        <w:rPr>
          <w:spacing w:val="-3"/>
          <w:sz w:val="20"/>
        </w:rPr>
        <w:t xml:space="preserve">desventajas </w:t>
      </w:r>
      <w:r>
        <w:rPr>
          <w:sz w:val="20"/>
        </w:rPr>
        <w:t>de utilizar tecnologías de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convergencia.</w:t>
      </w:r>
    </w:p>
    <w:p w14:paraId="0CD1C8B5" w14:textId="77777777" w:rsidR="00C964FD" w:rsidRDefault="00ED5622">
      <w:pPr>
        <w:pStyle w:val="Textoindependiente"/>
        <w:ind w:left="795"/>
      </w:pPr>
      <w:r>
        <w:pict w14:anchorId="2196E3D4">
          <v:group id="_x0000_s1026" style="width:487.25pt;height:52.55pt;mso-position-horizontal-relative:char;mso-position-vertical-relative:line" coordsize="9745,1051">
            <v:rect id="_x0000_s1028" style="position:absolute;width:9745;height:1051" stroked="f"/>
            <v:shape id="_x0000_s1027" type="#_x0000_t202" style="position:absolute;width:9745;height:1051" filled="f" stroked="f">
              <v:textbox inset="0,0,0,0">
                <w:txbxContent>
                  <w:p w14:paraId="3E99AA4D" w14:textId="77777777" w:rsidR="00C964FD" w:rsidRPr="008C53F1" w:rsidRDefault="00ED5622">
                    <w:pPr>
                      <w:numPr>
                        <w:ilvl w:val="0"/>
                        <w:numId w:val="1"/>
                      </w:numPr>
                      <w:tabs>
                        <w:tab w:val="left" w:pos="254"/>
                      </w:tabs>
                      <w:spacing w:before="33"/>
                      <w:ind w:hanging="233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>Filtraciones de información entre</w:t>
                    </w:r>
                    <w:r w:rsidRPr="008C53F1">
                      <w:rPr>
                        <w:b/>
                        <w:color w:val="002060"/>
                        <w:spacing w:val="-4"/>
                        <w:sz w:val="20"/>
                      </w:rPr>
                      <w:t xml:space="preserve"> 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>países.</w:t>
                    </w:r>
                  </w:p>
                  <w:p w14:paraId="28271B40" w14:textId="77777777" w:rsidR="00C964FD" w:rsidRPr="008C53F1" w:rsidRDefault="00C964FD">
                    <w:pPr>
                      <w:spacing w:before="4"/>
                      <w:rPr>
                        <w:b/>
                        <w:color w:val="002060"/>
                        <w:sz w:val="26"/>
                      </w:rPr>
                    </w:pPr>
                  </w:p>
                  <w:p w14:paraId="7F4D2077" w14:textId="77777777" w:rsidR="00C964FD" w:rsidRPr="008C53F1" w:rsidRDefault="00ED5622">
                    <w:pPr>
                      <w:numPr>
                        <w:ilvl w:val="0"/>
                        <w:numId w:val="1"/>
                      </w:numPr>
                      <w:tabs>
                        <w:tab w:val="left" w:pos="199"/>
                      </w:tabs>
                      <w:ind w:left="198" w:hanging="178"/>
                      <w:rPr>
                        <w:b/>
                        <w:color w:val="002060"/>
                        <w:sz w:val="20"/>
                      </w:rPr>
                    </w:pPr>
                    <w:r w:rsidRPr="008C53F1">
                      <w:rPr>
                        <w:b/>
                        <w:color w:val="002060"/>
                        <w:sz w:val="20"/>
                      </w:rPr>
                      <w:t>Fraudes tecnológicos y ataques</w:t>
                    </w:r>
                    <w:r w:rsidRPr="008C53F1">
                      <w:rPr>
                        <w:b/>
                        <w:color w:val="002060"/>
                        <w:spacing w:val="-3"/>
                        <w:sz w:val="20"/>
                      </w:rPr>
                      <w:t xml:space="preserve"> </w:t>
                    </w:r>
                    <w:r w:rsidRPr="008C53F1">
                      <w:rPr>
                        <w:b/>
                        <w:color w:val="002060"/>
                        <w:sz w:val="20"/>
                      </w:rPr>
                      <w:t>informáticos.</w:t>
                    </w:r>
                  </w:p>
                </w:txbxContent>
              </v:textbox>
            </v:shape>
            <w10:anchorlock/>
          </v:group>
        </w:pict>
      </w:r>
    </w:p>
    <w:sectPr w:rsidR="00C964FD">
      <w:pgSz w:w="12240" w:h="15840"/>
      <w:pgMar w:top="1100" w:right="640" w:bottom="900" w:left="600" w:header="782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3EDAA" w14:textId="77777777" w:rsidR="00ED5622" w:rsidRDefault="00ED5622">
      <w:r>
        <w:separator/>
      </w:r>
    </w:p>
  </w:endnote>
  <w:endnote w:type="continuationSeparator" w:id="0">
    <w:p w14:paraId="7A8F175F" w14:textId="77777777" w:rsidR="00ED5622" w:rsidRDefault="00ED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D11D" w14:textId="77777777" w:rsidR="00C964FD" w:rsidRDefault="00ED5622">
    <w:pPr>
      <w:pStyle w:val="Textoindependiente"/>
      <w:spacing w:line="14" w:lineRule="auto"/>
    </w:pPr>
    <w:r>
      <w:pict w14:anchorId="188C400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5.65pt;width:397.7pt;height:10.85pt;z-index:-8008;mso-position-horizontal-relative:page;mso-position-vertical-relative:page" filled="f" stroked="f">
          <v:textbox inset="0,0,0,0">
            <w:txbxContent>
              <w:p w14:paraId="1A2F3950" w14:textId="77777777" w:rsidR="00C964FD" w:rsidRDefault="00ED5622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2016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578162FF">
        <v:shape id="_x0000_s2051" type="#_x0000_t202" style="position:absolute;margin-left:507.7pt;margin-top:745.65pt;width:51.05pt;height:10.85pt;z-index:-7984;mso-position-horizontal-relative:page;mso-position-vertical-relative:page" filled="f" stroked="f">
          <v:textbox inset="0,0,0,0">
            <w:txbxContent>
              <w:p w14:paraId="138FB7B6" w14:textId="77777777" w:rsidR="00C964FD" w:rsidRDefault="00ED5622">
                <w:pPr>
                  <w:spacing w:before="13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8928B" w14:textId="77777777" w:rsidR="00ED5622" w:rsidRDefault="00ED5622">
      <w:r>
        <w:separator/>
      </w:r>
    </w:p>
  </w:footnote>
  <w:footnote w:type="continuationSeparator" w:id="0">
    <w:p w14:paraId="4321AF00" w14:textId="77777777" w:rsidR="00ED5622" w:rsidRDefault="00ED5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D1103" w14:textId="77777777" w:rsidR="00C964FD" w:rsidRDefault="00ED5622">
    <w:pPr>
      <w:pStyle w:val="Textoindependiente"/>
      <w:spacing w:line="14" w:lineRule="auto"/>
    </w:pPr>
    <w:r>
      <w:pict w14:anchorId="19BFC6A7">
        <v:line id="_x0000_s2050" style="position:absolute;z-index:-7960;mso-position-horizontal-relative:page;mso-position-vertical-relative:page" from="52.55pt,54.35pt" to="559.45pt,54.35pt" strokeweight="2.16pt">
          <w10:wrap anchorx="page" anchory="page"/>
        </v:line>
      </w:pict>
    </w:r>
    <w:r>
      <w:pict w14:anchorId="6D34AB5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1pt;width:353.3pt;height:13.3pt;z-index:-7936;mso-position-horizontal-relative:page;mso-position-vertical-relative:page" filled="f" stroked="f">
          <v:textbox inset="0,0,0,0">
            <w:txbxContent>
              <w:p w14:paraId="66642EE5" w14:textId="77777777" w:rsidR="00C964FD" w:rsidRDefault="00ED5622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Práctica de laboratorio: Investigación de se</w:t>
                </w:r>
                <w:r>
                  <w:rPr>
                    <w:b/>
                    <w:sz w:val="20"/>
                  </w:rPr>
                  <w:t>rvicios de redes convergentes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26EA"/>
    <w:multiLevelType w:val="hybridMultilevel"/>
    <w:tmpl w:val="11F4102A"/>
    <w:lvl w:ilvl="0" w:tplc="96328062">
      <w:start w:val="1"/>
      <w:numFmt w:val="decimal"/>
      <w:lvlText w:val="%1)"/>
      <w:lvlJc w:val="left"/>
      <w:pPr>
        <w:ind w:left="253" w:hanging="234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s-ES" w:bidi="es-ES"/>
      </w:rPr>
    </w:lvl>
    <w:lvl w:ilvl="1" w:tplc="CE18EACE">
      <w:numFmt w:val="bullet"/>
      <w:lvlText w:val="•"/>
      <w:lvlJc w:val="left"/>
      <w:pPr>
        <w:ind w:left="1208" w:hanging="234"/>
      </w:pPr>
      <w:rPr>
        <w:rFonts w:hint="default"/>
        <w:lang w:val="es-ES" w:eastAsia="es-ES" w:bidi="es-ES"/>
      </w:rPr>
    </w:lvl>
    <w:lvl w:ilvl="2" w:tplc="79D41A18">
      <w:numFmt w:val="bullet"/>
      <w:lvlText w:val="•"/>
      <w:lvlJc w:val="left"/>
      <w:pPr>
        <w:ind w:left="2156" w:hanging="234"/>
      </w:pPr>
      <w:rPr>
        <w:rFonts w:hint="default"/>
        <w:lang w:val="es-ES" w:eastAsia="es-ES" w:bidi="es-ES"/>
      </w:rPr>
    </w:lvl>
    <w:lvl w:ilvl="3" w:tplc="7BE69708">
      <w:numFmt w:val="bullet"/>
      <w:lvlText w:val="•"/>
      <w:lvlJc w:val="left"/>
      <w:pPr>
        <w:ind w:left="3105" w:hanging="234"/>
      </w:pPr>
      <w:rPr>
        <w:rFonts w:hint="default"/>
        <w:lang w:val="es-ES" w:eastAsia="es-ES" w:bidi="es-ES"/>
      </w:rPr>
    </w:lvl>
    <w:lvl w:ilvl="4" w:tplc="9FEA4FCA">
      <w:numFmt w:val="bullet"/>
      <w:lvlText w:val="•"/>
      <w:lvlJc w:val="left"/>
      <w:pPr>
        <w:ind w:left="4053" w:hanging="234"/>
      </w:pPr>
      <w:rPr>
        <w:rFonts w:hint="default"/>
        <w:lang w:val="es-ES" w:eastAsia="es-ES" w:bidi="es-ES"/>
      </w:rPr>
    </w:lvl>
    <w:lvl w:ilvl="5" w:tplc="7FE8872A">
      <w:numFmt w:val="bullet"/>
      <w:lvlText w:val="•"/>
      <w:lvlJc w:val="left"/>
      <w:pPr>
        <w:ind w:left="5002" w:hanging="234"/>
      </w:pPr>
      <w:rPr>
        <w:rFonts w:hint="default"/>
        <w:lang w:val="es-ES" w:eastAsia="es-ES" w:bidi="es-ES"/>
      </w:rPr>
    </w:lvl>
    <w:lvl w:ilvl="6" w:tplc="EEEEE9C2">
      <w:numFmt w:val="bullet"/>
      <w:lvlText w:val="•"/>
      <w:lvlJc w:val="left"/>
      <w:pPr>
        <w:ind w:left="5950" w:hanging="234"/>
      </w:pPr>
      <w:rPr>
        <w:rFonts w:hint="default"/>
        <w:lang w:val="es-ES" w:eastAsia="es-ES" w:bidi="es-ES"/>
      </w:rPr>
    </w:lvl>
    <w:lvl w:ilvl="7" w:tplc="6400C170">
      <w:numFmt w:val="bullet"/>
      <w:lvlText w:val="•"/>
      <w:lvlJc w:val="left"/>
      <w:pPr>
        <w:ind w:left="6899" w:hanging="234"/>
      </w:pPr>
      <w:rPr>
        <w:rFonts w:hint="default"/>
        <w:lang w:val="es-ES" w:eastAsia="es-ES" w:bidi="es-ES"/>
      </w:rPr>
    </w:lvl>
    <w:lvl w:ilvl="8" w:tplc="8D6CF152">
      <w:numFmt w:val="bullet"/>
      <w:lvlText w:val="•"/>
      <w:lvlJc w:val="left"/>
      <w:pPr>
        <w:ind w:left="7847" w:hanging="234"/>
      </w:pPr>
      <w:rPr>
        <w:rFonts w:hint="default"/>
        <w:lang w:val="es-ES" w:eastAsia="es-ES" w:bidi="es-ES"/>
      </w:rPr>
    </w:lvl>
  </w:abstractNum>
  <w:abstractNum w:abstractNumId="1" w15:restartNumberingAfterBreak="0">
    <w:nsid w:val="2D892EE8"/>
    <w:multiLevelType w:val="hybridMultilevel"/>
    <w:tmpl w:val="701430E6"/>
    <w:lvl w:ilvl="0" w:tplc="49689A36">
      <w:start w:val="1"/>
      <w:numFmt w:val="decimal"/>
      <w:lvlText w:val="%1."/>
      <w:lvlJc w:val="left"/>
      <w:pPr>
        <w:ind w:left="839" w:hanging="360"/>
        <w:jc w:val="left"/>
      </w:pPr>
      <w:rPr>
        <w:rFonts w:ascii="Arial" w:eastAsia="Arial" w:hAnsi="Arial" w:cs="Arial" w:hint="default"/>
        <w:spacing w:val="0"/>
        <w:w w:val="100"/>
        <w:sz w:val="20"/>
        <w:szCs w:val="20"/>
        <w:lang w:val="es-ES" w:eastAsia="es-ES" w:bidi="es-ES"/>
      </w:rPr>
    </w:lvl>
    <w:lvl w:ilvl="1" w:tplc="A0B847F8">
      <w:numFmt w:val="bullet"/>
      <w:lvlText w:val="•"/>
      <w:lvlJc w:val="left"/>
      <w:pPr>
        <w:ind w:left="1856" w:hanging="360"/>
      </w:pPr>
      <w:rPr>
        <w:rFonts w:hint="default"/>
        <w:lang w:val="es-ES" w:eastAsia="es-ES" w:bidi="es-ES"/>
      </w:rPr>
    </w:lvl>
    <w:lvl w:ilvl="2" w:tplc="82D48A4E">
      <w:numFmt w:val="bullet"/>
      <w:lvlText w:val="•"/>
      <w:lvlJc w:val="left"/>
      <w:pPr>
        <w:ind w:left="2872" w:hanging="360"/>
      </w:pPr>
      <w:rPr>
        <w:rFonts w:hint="default"/>
        <w:lang w:val="es-ES" w:eastAsia="es-ES" w:bidi="es-ES"/>
      </w:rPr>
    </w:lvl>
    <w:lvl w:ilvl="3" w:tplc="351604BA">
      <w:numFmt w:val="bullet"/>
      <w:lvlText w:val="•"/>
      <w:lvlJc w:val="left"/>
      <w:pPr>
        <w:ind w:left="3888" w:hanging="360"/>
      </w:pPr>
      <w:rPr>
        <w:rFonts w:hint="default"/>
        <w:lang w:val="es-ES" w:eastAsia="es-ES" w:bidi="es-ES"/>
      </w:rPr>
    </w:lvl>
    <w:lvl w:ilvl="4" w:tplc="98DE20C8">
      <w:numFmt w:val="bullet"/>
      <w:lvlText w:val="•"/>
      <w:lvlJc w:val="left"/>
      <w:pPr>
        <w:ind w:left="4904" w:hanging="360"/>
      </w:pPr>
      <w:rPr>
        <w:rFonts w:hint="default"/>
        <w:lang w:val="es-ES" w:eastAsia="es-ES" w:bidi="es-ES"/>
      </w:rPr>
    </w:lvl>
    <w:lvl w:ilvl="5" w:tplc="17C647F0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1BFCD7A2">
      <w:numFmt w:val="bullet"/>
      <w:lvlText w:val="•"/>
      <w:lvlJc w:val="left"/>
      <w:pPr>
        <w:ind w:left="6936" w:hanging="360"/>
      </w:pPr>
      <w:rPr>
        <w:rFonts w:hint="default"/>
        <w:lang w:val="es-ES" w:eastAsia="es-ES" w:bidi="es-ES"/>
      </w:rPr>
    </w:lvl>
    <w:lvl w:ilvl="7" w:tplc="F43EA73E">
      <w:numFmt w:val="bullet"/>
      <w:lvlText w:val="•"/>
      <w:lvlJc w:val="left"/>
      <w:pPr>
        <w:ind w:left="7952" w:hanging="360"/>
      </w:pPr>
      <w:rPr>
        <w:rFonts w:hint="default"/>
        <w:lang w:val="es-ES" w:eastAsia="es-ES" w:bidi="es-ES"/>
      </w:rPr>
    </w:lvl>
    <w:lvl w:ilvl="8" w:tplc="8AEAA6C6">
      <w:numFmt w:val="bullet"/>
      <w:lvlText w:val="•"/>
      <w:lvlJc w:val="left"/>
      <w:pPr>
        <w:ind w:left="896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E3B70C8"/>
    <w:multiLevelType w:val="hybridMultilevel"/>
    <w:tmpl w:val="CE94B800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2EE7D44"/>
    <w:multiLevelType w:val="hybridMultilevel"/>
    <w:tmpl w:val="BD92383C"/>
    <w:lvl w:ilvl="0" w:tplc="B8227C32">
      <w:start w:val="1"/>
      <w:numFmt w:val="decimal"/>
      <w:lvlText w:val="%1)"/>
      <w:lvlJc w:val="left"/>
      <w:pPr>
        <w:ind w:left="253" w:hanging="234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s-ES" w:bidi="es-ES"/>
      </w:rPr>
    </w:lvl>
    <w:lvl w:ilvl="1" w:tplc="1E2030D2">
      <w:numFmt w:val="bullet"/>
      <w:lvlText w:val="•"/>
      <w:lvlJc w:val="left"/>
      <w:pPr>
        <w:ind w:left="1208" w:hanging="234"/>
      </w:pPr>
      <w:rPr>
        <w:rFonts w:hint="default"/>
        <w:lang w:val="es-ES" w:eastAsia="es-ES" w:bidi="es-ES"/>
      </w:rPr>
    </w:lvl>
    <w:lvl w:ilvl="2" w:tplc="56D6CD40">
      <w:numFmt w:val="bullet"/>
      <w:lvlText w:val="•"/>
      <w:lvlJc w:val="left"/>
      <w:pPr>
        <w:ind w:left="2156" w:hanging="234"/>
      </w:pPr>
      <w:rPr>
        <w:rFonts w:hint="default"/>
        <w:lang w:val="es-ES" w:eastAsia="es-ES" w:bidi="es-ES"/>
      </w:rPr>
    </w:lvl>
    <w:lvl w:ilvl="3" w:tplc="AB405F1A">
      <w:numFmt w:val="bullet"/>
      <w:lvlText w:val="•"/>
      <w:lvlJc w:val="left"/>
      <w:pPr>
        <w:ind w:left="3105" w:hanging="234"/>
      </w:pPr>
      <w:rPr>
        <w:rFonts w:hint="default"/>
        <w:lang w:val="es-ES" w:eastAsia="es-ES" w:bidi="es-ES"/>
      </w:rPr>
    </w:lvl>
    <w:lvl w:ilvl="4" w:tplc="F8D492AA">
      <w:numFmt w:val="bullet"/>
      <w:lvlText w:val="•"/>
      <w:lvlJc w:val="left"/>
      <w:pPr>
        <w:ind w:left="4053" w:hanging="234"/>
      </w:pPr>
      <w:rPr>
        <w:rFonts w:hint="default"/>
        <w:lang w:val="es-ES" w:eastAsia="es-ES" w:bidi="es-ES"/>
      </w:rPr>
    </w:lvl>
    <w:lvl w:ilvl="5" w:tplc="1B088AAE">
      <w:numFmt w:val="bullet"/>
      <w:lvlText w:val="•"/>
      <w:lvlJc w:val="left"/>
      <w:pPr>
        <w:ind w:left="5002" w:hanging="234"/>
      </w:pPr>
      <w:rPr>
        <w:rFonts w:hint="default"/>
        <w:lang w:val="es-ES" w:eastAsia="es-ES" w:bidi="es-ES"/>
      </w:rPr>
    </w:lvl>
    <w:lvl w:ilvl="6" w:tplc="974A9C4A">
      <w:numFmt w:val="bullet"/>
      <w:lvlText w:val="•"/>
      <w:lvlJc w:val="left"/>
      <w:pPr>
        <w:ind w:left="5950" w:hanging="234"/>
      </w:pPr>
      <w:rPr>
        <w:rFonts w:hint="default"/>
        <w:lang w:val="es-ES" w:eastAsia="es-ES" w:bidi="es-ES"/>
      </w:rPr>
    </w:lvl>
    <w:lvl w:ilvl="7" w:tplc="3BA4533A">
      <w:numFmt w:val="bullet"/>
      <w:lvlText w:val="•"/>
      <w:lvlJc w:val="left"/>
      <w:pPr>
        <w:ind w:left="6899" w:hanging="234"/>
      </w:pPr>
      <w:rPr>
        <w:rFonts w:hint="default"/>
        <w:lang w:val="es-ES" w:eastAsia="es-ES" w:bidi="es-ES"/>
      </w:rPr>
    </w:lvl>
    <w:lvl w:ilvl="8" w:tplc="6088AD70">
      <w:numFmt w:val="bullet"/>
      <w:lvlText w:val="•"/>
      <w:lvlJc w:val="left"/>
      <w:pPr>
        <w:ind w:left="7847" w:hanging="234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4FD"/>
    <w:rsid w:val="008C53F1"/>
    <w:rsid w:val="00C964FD"/>
    <w:rsid w:val="00E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548F8E"/>
  <w15:docId w15:val="{E71F7911-4B57-4734-90F8-0662CE5B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2"/>
      <w:ind w:left="84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</w:pPr>
  </w:style>
  <w:style w:type="paragraph" w:styleId="Sinespaciado">
    <w:name w:val="No Spacing"/>
    <w:link w:val="SinespaciadoCar"/>
    <w:uiPriority w:val="1"/>
    <w:qFormat/>
    <w:rsid w:val="008C53F1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53F1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1.3.1.3</dc:title>
  <dc:subject>CISCO</dc:subject>
  <dc:creator>fdfddfd</dc:creator>
  <cp:lastModifiedBy>andreyhz</cp:lastModifiedBy>
  <cp:revision>3</cp:revision>
  <cp:lastPrinted>2019-02-06T23:36:00Z</cp:lastPrinted>
  <dcterms:created xsi:type="dcterms:W3CDTF">2019-02-06T23:26:00Z</dcterms:created>
  <dcterms:modified xsi:type="dcterms:W3CDTF">2019-02-06T23:40:00Z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PDFium</vt:lpwstr>
  </property>
  <property fmtid="{D5CDD505-2E9C-101B-9397-08002B2CF9AE}" pid="4" name="LastSaved">
    <vt:filetime>2019-02-06T00:00:00Z</vt:filetime>
  </property>
</Properties>
</file>