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9C3717" w14:textId="77777777" w:rsidR="00410128" w:rsidRDefault="00CC2762">
      <w:pPr>
        <w:spacing w:after="120" w:line="240" w:lineRule="auto"/>
        <w:jc w:val="center"/>
      </w:pPr>
      <w:r>
        <w:rPr>
          <w:b/>
          <w:sz w:val="26"/>
        </w:rPr>
        <w:t>ВЛИЯНИЕ РЕГУЛИРУЕМЫХ ФРИКЦИОННЫХ ТОРМОЗОВ НА КИНЕМАТИКУ ЛЕГКОГАЗОВОЙ ПУШКИ 50-ММ КАЛИБРА: СКОРОСТНАЯ ВИДЕОРЕГИСТРАЦИЯ, ИДЕНТИФИКАЦИЯ ПО 3D-МОДЕЛИ И РАСЧЁТНОЕ ОБОСНОВАНИЕ СХЕМЫ ТОРМОЖЕНИЯ</w:t>
      </w:r>
    </w:p>
    <w:p w14:paraId="39FA2DCB" w14:textId="77777777" w:rsidR="00410128" w:rsidRDefault="00CC2762">
      <w:pPr>
        <w:spacing w:after="160"/>
        <w:jc w:val="center"/>
      </w:pPr>
      <w:r>
        <w:rPr>
          <w:i/>
        </w:rPr>
        <w:t>ФГУП «РФЯЦ-ВНИИЭФ», г. Саров Нижегородской обл.</w:t>
      </w:r>
    </w:p>
    <w:p w14:paraId="4DBBA6AD" w14:textId="77777777" w:rsidR="00410128" w:rsidRDefault="00CC2762">
      <w:pPr>
        <w:spacing w:after="80" w:line="240" w:lineRule="auto"/>
        <w:jc w:val="both"/>
      </w:pPr>
      <w:r>
        <w:rPr>
          <w:b/>
          <w:sz w:val="22"/>
        </w:rPr>
        <w:t>Аннотация.</w:t>
      </w:r>
      <w:r>
        <w:rPr>
          <w:sz w:val="22"/>
        </w:rPr>
        <w:t xml:space="preserve"> По данным скоростной видеорегистрации трёх выстрелов и 3D-модели установки (1789 деталей) исследовано влияние регулируемых фрикционных тормозов на откат и продольные колебания легкогазовой пушки 50-мм калибра. По 3D-модели определены масса подвижной части 17,91 т, центр масс, распределения массы и осевой жёсткости; построена конечно-элементная модель, независимо дающая первую продольную частоту 69,0 Гц при жёстких стыках. Измеренные 64,18 ± 0,04 Гц воспроизводятся при жёсткости фланцевых стыков 12–28 ГН/м. Показано, что асимметрия полупериодов колебаний вызвана наложением колебаний на незавершённый откат, а 23 мм в опыте 1 — перемещение к концу записи (расчётный полный откат 35–50 мм). Восстановлены эквивалентные газодинамические импульсы 12,5 и 10,5 кН·с. По формулам Альмена–Ласло определена тормозная способность штатного тормоза. Эффективное усилие торможения в опытах 2–3 (при одинаковом нагружении) составило 30–37 кН, что на два порядка меньше усилия в стыке ПС3–ФК (≈ 3,1 МН), поэтому тормоза не могут быть причиной роста раскрытия стыка. Получены коэффициенты эффективности сухого трения при наложении колебаний на откат: станции у узла первой формы эффективны для остановки отката, станции в пучностях — для гашения колебаний. Прямым моделированием с контролем энергобаланса обоснована затяжка S1 : S2 : S3 ≈ 0,48 : 0,18 : 0,32, уменьшающая откат на 6–12 % при том же гашении колебаний.</w:t>
      </w:r>
    </w:p>
    <w:p w14:paraId="32F62433" w14:textId="77777777" w:rsidR="00410128" w:rsidRDefault="00CC2762">
      <w:pPr>
        <w:spacing w:after="120" w:line="240" w:lineRule="auto"/>
        <w:jc w:val="both"/>
      </w:pPr>
      <w:r>
        <w:rPr>
          <w:b/>
          <w:sz w:val="22"/>
        </w:rPr>
        <w:t>Ключевые слова:</w:t>
      </w:r>
      <w:r>
        <w:rPr>
          <w:sz w:val="22"/>
        </w:rPr>
        <w:t xml:space="preserve"> легкогазовая пушка, фрикционный тормоз, тарельчатая пружина, скоростная видеорегистрация, продольные колебания, конечно-элементная модель, идентификация нагрузки, сухое трение, размещение тормозов.</w:t>
      </w:r>
    </w:p>
    <w:p w14:paraId="27D77AD7" w14:textId="77777777" w:rsidR="00410128" w:rsidRDefault="00CC2762">
      <w:pPr>
        <w:keepNext/>
        <w:spacing w:before="200" w:after="80"/>
      </w:pPr>
      <w:r>
        <w:rPr>
          <w:b/>
        </w:rPr>
        <w:t>Введение</w:t>
      </w:r>
    </w:p>
    <w:p w14:paraId="10905A6F" w14:textId="77777777" w:rsidR="00410128" w:rsidRDefault="00CC2762">
      <w:pPr>
        <w:ind w:firstLine="567"/>
        <w:jc w:val="both"/>
      </w:pPr>
      <w:r>
        <w:t>При выстреле двухступенчатой легкогазовой пушки газодинамическая нагрузка прикладывается к секциям установки последовательно: давление пороховых газов действует на казённую часть и разгоняет поршень, затем торможение поршня в сжатом лёгком газе нагружает конический переход форкамеры, после чего метаемое тело разгоняется в баллистическом стволе и истекающий газ создаёт реактивную силу [1–3]. Поэтому установка длиной более 30 м не является абсолютно жёстким телом: на откат накладываются продольные колебания секций и относительные перемещения во фланцевых соединениях [4, 5, 13].</w:t>
      </w:r>
    </w:p>
    <w:p w14:paraId="0CE9FD04" w14:textId="77777777" w:rsidR="00410128" w:rsidRDefault="00CC2762">
      <w:pPr>
        <w:ind w:firstLine="567"/>
        <w:jc w:val="both"/>
      </w:pPr>
      <w:r>
        <w:t>Регулируемые фрикционные тормоза ограничивают откат за счёт сухого трения о рельсовую направляющую [6–8]. Для многосекционной установки важны не только суммарная тормозная сила, но и места её приложения. В исходной версии работы выбор размещения тормозов выполнялся по двухмассовой модели с условными показателями. Детальный анализ выявил в ней три недостатка: 1) тормозная пара во фланцевой зоне рассматривалась как демпфер относительной скорости соседних секций, тогда как по конструкции все тормоза скользят по неподвижному рельсу и реагируют на абсолютную скорость точки крепления; 2) жёсткость редуцированной модели определялась по измеренному периоду, поэтому совпадение частот не являлось независимой проверкой; 3) при интерпретации измерений не учитывалось, что к концу записи откат не завершён.</w:t>
      </w:r>
    </w:p>
    <w:p w14:paraId="079C27C5" w14:textId="77777777" w:rsidR="00410128" w:rsidRDefault="00CC2762">
      <w:pPr>
        <w:ind w:firstLine="567"/>
        <w:jc w:val="both"/>
      </w:pPr>
      <w:r>
        <w:t>Цель настоящей работы — построить прослеживаемую цепочку «3D-модель → массы и жёсткости → конечно-элементная модель → независимая проверка по эксперименту → идентификация нагрузки → механика тормоза → сравнение схем размещения», в которой каждое звено проверяется отдельно, и на этой основе обосновать схему размещения и относительные уровни затяжки тормозов.</w:t>
      </w:r>
    </w:p>
    <w:p w14:paraId="0CAE7594" w14:textId="77777777" w:rsidR="00410128" w:rsidRDefault="00CC2762">
      <w:pPr>
        <w:keepNext/>
        <w:spacing w:before="200" w:after="80"/>
      </w:pPr>
      <w:r>
        <w:rPr>
          <w:b/>
        </w:rPr>
        <w:lastRenderedPageBreak/>
        <w:t>1. Объект исследования и исходные данные</w:t>
      </w:r>
    </w:p>
    <w:p w14:paraId="1BE16D69" w14:textId="77777777" w:rsidR="00410128" w:rsidRDefault="00CC2762">
      <w:pPr>
        <w:ind w:firstLine="567"/>
        <w:jc w:val="both"/>
      </w:pPr>
      <w:r>
        <w:rPr>
          <w:b/>
        </w:rPr>
        <w:t>1.1. Установка и её 3D-модель.</w:t>
      </w:r>
      <w:r>
        <w:t xml:space="preserve"> Установка (рисунок 1, а) включает затвор, зарядную камеру (ЗК), три секции поршневой трубы (ПС1–ПС3) с межсекционными муфтами, форкамеру (ФК) и две секции баллистического ствола (БТ1, БТ2). Ствольная линия длиной 32,0 м (от затвора до надульника) опирается на десять подкатных тележек и колёсные хомуты, катящиеся по двум рельсам Р65 с фрезерованной головкой. Диаметр канала составляет 200–234 мм в зарядной камере, 125 мм в поршневой трубе и 50 мм в стволе. Материальные свойства в STEP-файле отсутствуют, поэтому массы вычислены по объёмам деталей при плотности </w:t>
      </w:r>
      <m:oMath>
        <m:r>
          <w:rPr>
            <w:rFonts w:ascii="Cambria Math" w:hAnsi="Cambria Math"/>
          </w:rPr>
          <m:t>ρ</m:t>
        </m:r>
      </m:oMath>
      <w:r>
        <w:t xml:space="preserve"> = 7850 кг/м³; это допущение используется во всех последующих расчётах. Раскладка узлов вдоль оси показана на рисунке 2, массы — в таблице 2.</w:t>
      </w:r>
    </w:p>
    <w:p w14:paraId="322F02ED" w14:textId="77777777" w:rsidR="00410128" w:rsidRDefault="00CC2762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08144EA3" wp14:editId="0E197D83">
            <wp:extent cx="4500000" cy="2498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t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9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1743" w14:textId="77777777" w:rsidR="00410128" w:rsidRDefault="00CC2762">
      <w:pPr>
        <w:spacing w:after="120" w:line="240" w:lineRule="auto"/>
        <w:jc w:val="center"/>
      </w:pPr>
      <w:r>
        <w:rPr>
          <w:sz w:val="22"/>
        </w:rPr>
        <w:t>Рисунок 1 – Экспериментальный объект: а — общий вид легкогазовой пушки 50-мм калибра; б — кадр скоростной съёмки с марками на фланце ПС3, форкамере и рельсовой направляющей (37 458 кадр/с, экспозиция 10 мкс)</w:t>
      </w:r>
    </w:p>
    <w:p w14:paraId="42D94506" w14:textId="77777777" w:rsidR="00410128" w:rsidRDefault="00CC2762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02F0CA35" wp14:editId="6A8A0EE5">
            <wp:extent cx="5940000" cy="17756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d_s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CF4C" w14:textId="77777777" w:rsidR="00410128" w:rsidRDefault="00CC2762">
      <w:pPr>
        <w:spacing w:after="120" w:line="240" w:lineRule="auto"/>
        <w:jc w:val="center"/>
      </w:pPr>
      <w:r>
        <w:rPr>
          <w:sz w:val="22"/>
        </w:rPr>
        <w:t>Рисунок 2 – Вид сбоку по 3D-модели: узлы установки, фланцевые стыки и тормозные станции S1–S5 (цвета: ЗК — зелёный, ПС — фиолетовый, ФК — синий, БТ — оранжевый, муфты — бирюзовый, тормоза — красный)</w:t>
      </w:r>
    </w:p>
    <w:p w14:paraId="58D26176" w14:textId="77777777" w:rsidR="00410128" w:rsidRDefault="00CC2762">
      <w:pPr>
        <w:ind w:firstLine="567"/>
        <w:jc w:val="both"/>
      </w:pPr>
      <w:r>
        <w:t>В 3D-модели предусмотрено пять тормозных станций S1–S5, на каждой — пара тормозов (левый и правый). Каждый тормоз соединён осью М24 и тягой с хомутом соответствующего узла: зарядной камеры (</w:t>
      </w:r>
      <m:oMath>
        <m:r>
          <w:rPr>
            <w:rFonts w:ascii="Cambria Math" w:hAnsi="Cambria Math"/>
          </w:rPr>
          <m:t>z</m:t>
        </m:r>
      </m:oMath>
      <w:r>
        <w:t xml:space="preserve"> = 2,96 м), муфты ПС1–ПС2 (9,02 м), муфты ПС2–ПС3 (14,52 м), форкамеры (21,36 м) и муфты БТ1–БТ2 (27,23 м). Координата </w:t>
      </w:r>
      <m:oMath>
        <m:r>
          <w:rPr>
            <w:rFonts w:ascii="Cambria Math" w:hAnsi="Cambria Math"/>
          </w:rPr>
          <m:t>z</m:t>
        </m:r>
      </m:oMath>
      <w:r>
        <w:t xml:space="preserve"> отсчитывается от торца рельса, направление выстрела — положительное. Конструкция тормоза показана на рисунке 3: фрикционная пластина 203 × 50 мм прижимается к фрезерованной поверхности головки рельса тремя упругими элементами; реакция замыкается через два захвата, охватывающих головку снизу. Каждый упругий элемент содержит пакет из шести последовательно установленных тарельчатых пружин 32 × 14 × 3,0 × 0,7 по ГОСТ 3057-90 [10]; усилие задаётся гай</w:t>
      </w:r>
      <w:r>
        <w:lastRenderedPageBreak/>
        <w:t xml:space="preserve">кой на штоке. По кромкам модели уточнены размеры пружины: </w:t>
      </w:r>
      <m:oMath>
        <m:r>
          <w:rPr>
            <w:rFonts w:ascii="Cambria Math" w:hAnsi="Cambria Math"/>
          </w:rPr>
          <m:t>D</m:t>
        </m:r>
      </m:oMath>
      <w:r>
        <w:t xml:space="preserve"> = 32 мм, </w:t>
      </w:r>
      <m:oMath>
        <m:r>
          <w:rPr>
            <w:rFonts w:ascii="Cambria Math" w:hAnsi="Cambria Math"/>
          </w:rPr>
          <m:t>d</m:t>
        </m:r>
      </m:oMath>
      <w:r>
        <w:t xml:space="preserve"> = 14 мм, толщина с учётом опорных плоскостей </w:t>
      </w:r>
      <m:oMath>
        <m:r>
          <w:rPr>
            <w:rFonts w:ascii="Cambria Math" w:hAnsi="Cambria Math"/>
          </w:rPr>
          <m:t>t'</m:t>
        </m:r>
      </m:oMath>
      <w:r>
        <w:t xml:space="preserve"> = 2,94 мм, свободная высота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= 3,64 мм,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'=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-t'</m:t>
        </m:r>
      </m:oMath>
      <w:r>
        <w:t xml:space="preserve"> = 0,70 мм.</w:t>
      </w:r>
    </w:p>
    <w:p w14:paraId="19F1D751" w14:textId="4F76AB38" w:rsidR="00410128" w:rsidRDefault="002848B2">
      <w:pPr>
        <w:keepNext/>
        <w:spacing w:before="8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35279" wp14:editId="33460CBC">
                <wp:simplePos x="0" y="0"/>
                <wp:positionH relativeFrom="column">
                  <wp:posOffset>518985</wp:posOffset>
                </wp:positionH>
                <wp:positionV relativeFrom="paragraph">
                  <wp:posOffset>71982</wp:posOffset>
                </wp:positionV>
                <wp:extent cx="300250" cy="286603"/>
                <wp:effectExtent l="0" t="0" r="24130" b="1841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50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AA8FD4D" w14:textId="71CAA9E4" w:rsidR="00CC2762" w:rsidRPr="002848B2" w:rsidRDefault="00CC2762">
                            <w:pP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848B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935279" id="_x0000_t202" coordsize="21600,21600" o:spt="202" path="m,l,21600r21600,l21600,xe">
                <v:stroke joinstyle="miter"/>
                <v:path gradientshapeok="t" o:connecttype="rect"/>
              </v:shapetype>
              <v:shape id="Надпись 14" o:spid="_x0000_s1026" type="#_x0000_t202" style="position:absolute;left:0;text-align:left;margin-left:40.85pt;margin-top:5.65pt;width:23.65pt;height:2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" fillcolor="white [3201]" strokecolor="white [3212]" strokeweight=".5pt">
                <v:textbox>
                  <w:txbxContent>
                    <w:p w14:paraId="4AA8FD4D" w14:textId="71CAA9E4" w:rsidR="00CC2762" w:rsidRPr="002848B2" w:rsidRDefault="00CC2762">
                      <w:pP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848B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3DC934" wp14:editId="13341923">
            <wp:extent cx="2743110" cy="2421814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216" cy="243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762">
        <w:rPr>
          <w:noProof/>
        </w:rPr>
        <w:drawing>
          <wp:inline distT="0" distB="0" distL="0" distR="0" wp14:anchorId="4D6A5783" wp14:editId="437BA93D">
            <wp:extent cx="2373134" cy="2451735"/>
            <wp:effectExtent l="0" t="0" r="825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rake.png"/>
                    <pic:cNvPicPr/>
                  </pic:nvPicPr>
                  <pic:blipFill rotWithShape="1">
                    <a:blip r:embed="rId11"/>
                    <a:srcRect l="54526"/>
                    <a:stretch/>
                  </pic:blipFill>
                  <pic:spPr bwMode="auto">
                    <a:xfrm>
                      <a:off x="0" y="0"/>
                      <a:ext cx="2373728" cy="2452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E0408" w14:textId="77777777" w:rsidR="00410128" w:rsidRDefault="00CC2762">
      <w:pPr>
        <w:spacing w:after="120" w:line="240" w:lineRule="auto"/>
        <w:jc w:val="center"/>
      </w:pPr>
      <w:r>
        <w:rPr>
          <w:sz w:val="22"/>
        </w:rPr>
        <w:t>Рисунок 3 – Тормозная станция S4 по 3D-модели: а — хомут форкамеры, тяга и тормоз на рельсе; б — поперечное сечение тормоза по пакету пружин</w:t>
      </w:r>
    </w:p>
    <w:p w14:paraId="794D9D4A" w14:textId="77777777" w:rsidR="00410128" w:rsidRDefault="00CC2762">
      <w:pPr>
        <w:ind w:firstLine="567"/>
        <w:jc w:val="both"/>
      </w:pPr>
      <w:r>
        <w:rPr>
          <w:b/>
        </w:rPr>
        <w:t>1.2. Эксперимент.</w:t>
      </w:r>
      <w:r>
        <w:t xml:space="preserve"> Рассмотрены три выстрела (таблица 1). В опыте 1 распределённые тормозные пары не применялись, откат компенсировался со стороны зарядной камеры; в опытах 2 и 3 штатные тормозные пары работали на узлах установки. Скоростная съёмка (37 458 кадр/с, экспозиция 10 мкс) велась 0–200 мс после импульса поджига. Регистрировались перемещение марки форкамеры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ФК</m:t>
            </m:r>
          </m:sub>
        </m:sSub>
      </m:oMath>
      <w:r>
        <w:t xml:space="preserve"> относительно неподвижной марки на рельсе и изменение базы между марками на фланце ПС3 и форкамере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— вдоль оси,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 — поперёк), исходная база 109,44 мм [15].</w:t>
      </w:r>
    </w:p>
    <w:p w14:paraId="31981FC9" w14:textId="77777777" w:rsidR="00410128" w:rsidRDefault="00CC2762">
      <w:pPr>
        <w:keepNext/>
        <w:spacing w:before="80" w:after="40" w:line="240" w:lineRule="auto"/>
      </w:pPr>
      <w:r>
        <w:rPr>
          <w:sz w:val="22"/>
        </w:rPr>
        <w:t>Таблица 1 – Условия опытов и максимальные значения, полученные по видеорегистрации</w:t>
      </w:r>
    </w:p>
    <w:tbl>
      <w:tblPr>
        <w:tblStyle w:val="aff0"/>
        <w:tblW w:w="0" w:type="auto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794"/>
        <w:gridCol w:w="4649"/>
        <w:gridCol w:w="1361"/>
        <w:gridCol w:w="1361"/>
        <w:gridCol w:w="1361"/>
      </w:tblGrid>
      <w:tr w:rsidR="00410128" w14:paraId="2D4163B0" w14:textId="77777777">
        <w:trPr>
          <w:cantSplit/>
          <w:tblHeader/>
          <w:jc w:val="center"/>
        </w:trPr>
        <w:tc>
          <w:tcPr>
            <w:tcW w:w="794" w:type="dxa"/>
            <w:vAlign w:val="center"/>
          </w:tcPr>
          <w:p w14:paraId="34083E42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Опыт</w:t>
            </w:r>
          </w:p>
        </w:tc>
        <w:tc>
          <w:tcPr>
            <w:tcW w:w="4649" w:type="dxa"/>
            <w:vAlign w:val="center"/>
          </w:tcPr>
          <w:p w14:paraId="3B493475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Условия торможения</w:t>
            </w:r>
          </w:p>
        </w:tc>
        <w:tc>
          <w:tcPr>
            <w:tcW w:w="1361" w:type="dxa"/>
            <w:vAlign w:val="center"/>
          </w:tcPr>
          <w:p w14:paraId="026E351D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ФК</m:t>
                  </m:r>
                  <m:r>
                    <w:rPr>
                      <w:rFonts w:ascii="Cambria Math" w:hAnsi="Cambria Math"/>
                    </w:rPr>
                    <m:t>,max</m:t>
                  </m:r>
                </m:sub>
              </m:sSub>
            </m:oMath>
            <w:r>
              <w:rPr>
                <w:b/>
                <w:sz w:val="19"/>
              </w:rPr>
              <w:t>, мм</w:t>
            </w:r>
          </w:p>
        </w:tc>
        <w:tc>
          <w:tcPr>
            <w:tcW w:w="1361" w:type="dxa"/>
            <w:vAlign w:val="center"/>
          </w:tcPr>
          <w:p w14:paraId="58F84D62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X,max</m:t>
                  </m:r>
                </m:sub>
              </m:sSub>
            </m:oMath>
            <w:r>
              <w:rPr>
                <w:b/>
                <w:sz w:val="19"/>
              </w:rPr>
              <w:t>, мм</w:t>
            </w:r>
          </w:p>
        </w:tc>
        <w:tc>
          <w:tcPr>
            <w:tcW w:w="1361" w:type="dxa"/>
            <w:vAlign w:val="center"/>
          </w:tcPr>
          <w:p w14:paraId="48BD9D1E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Y,max</m:t>
                  </m:r>
                </m:sub>
              </m:sSub>
            </m:oMath>
            <w:r>
              <w:rPr>
                <w:b/>
                <w:sz w:val="19"/>
              </w:rPr>
              <w:t>, мм</w:t>
            </w:r>
          </w:p>
        </w:tc>
      </w:tr>
      <w:tr w:rsidR="00410128" w14:paraId="76787B7F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409A1DF8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4649" w:type="dxa"/>
            <w:vAlign w:val="center"/>
          </w:tcPr>
          <w:p w14:paraId="737C946C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распределённые пары не применялись; компенсация отката со стороны ЗК</w:t>
            </w:r>
          </w:p>
        </w:tc>
        <w:tc>
          <w:tcPr>
            <w:tcW w:w="1361" w:type="dxa"/>
            <w:vAlign w:val="center"/>
          </w:tcPr>
          <w:p w14:paraId="0D56F191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1361" w:type="dxa"/>
            <w:vAlign w:val="center"/>
          </w:tcPr>
          <w:p w14:paraId="5B7E04BE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0,81</w:t>
            </w:r>
          </w:p>
        </w:tc>
        <w:tc>
          <w:tcPr>
            <w:tcW w:w="1361" w:type="dxa"/>
            <w:vAlign w:val="center"/>
          </w:tcPr>
          <w:p w14:paraId="0C88C84A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0,40</w:t>
            </w:r>
          </w:p>
        </w:tc>
      </w:tr>
      <w:tr w:rsidR="00410128" w14:paraId="58BD59DB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0726B552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4649" w:type="dxa"/>
            <w:vAlign w:val="center"/>
          </w:tcPr>
          <w:p w14:paraId="7306B9C4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штатные тормозные пары на узлах установки</w:t>
            </w:r>
          </w:p>
        </w:tc>
        <w:tc>
          <w:tcPr>
            <w:tcW w:w="1361" w:type="dxa"/>
            <w:vAlign w:val="center"/>
          </w:tcPr>
          <w:p w14:paraId="64119022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1361" w:type="dxa"/>
            <w:vAlign w:val="center"/>
          </w:tcPr>
          <w:p w14:paraId="10D352FA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1,10</w:t>
            </w:r>
          </w:p>
        </w:tc>
        <w:tc>
          <w:tcPr>
            <w:tcW w:w="1361" w:type="dxa"/>
            <w:vAlign w:val="center"/>
          </w:tcPr>
          <w:p w14:paraId="16230682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0,22</w:t>
            </w:r>
          </w:p>
        </w:tc>
      </w:tr>
      <w:tr w:rsidR="00410128" w14:paraId="095F2029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732CFBF9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4649" w:type="dxa"/>
            <w:vAlign w:val="center"/>
          </w:tcPr>
          <w:p w14:paraId="1FCB825C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штатные тормозные пары на узлах установки</w:t>
            </w:r>
          </w:p>
        </w:tc>
        <w:tc>
          <w:tcPr>
            <w:tcW w:w="1361" w:type="dxa"/>
            <w:vAlign w:val="center"/>
          </w:tcPr>
          <w:p w14:paraId="5D54C37C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1361" w:type="dxa"/>
            <w:vAlign w:val="center"/>
          </w:tcPr>
          <w:p w14:paraId="17DC5181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1,20</w:t>
            </w:r>
          </w:p>
        </w:tc>
        <w:tc>
          <w:tcPr>
            <w:tcW w:w="1361" w:type="dxa"/>
            <w:vAlign w:val="center"/>
          </w:tcPr>
          <w:p w14:paraId="7A2F7317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1,40</w:t>
            </w:r>
          </w:p>
        </w:tc>
      </w:tr>
    </w:tbl>
    <w:p w14:paraId="21618077" w14:textId="77777777" w:rsidR="00410128" w:rsidRDefault="00410128">
      <w:pPr>
        <w:spacing w:after="40" w:line="192" w:lineRule="auto"/>
      </w:pPr>
    </w:p>
    <w:p w14:paraId="348A1838" w14:textId="77777777" w:rsidR="00410128" w:rsidRDefault="00CC2762">
      <w:pPr>
        <w:ind w:firstLine="567"/>
        <w:jc w:val="both"/>
      </w:pPr>
      <w:r>
        <w:t>Временная зависимость приведена только для опыта 1 (рисунок 4); для опытов 2 и 3 известны лишь максимальные значения.</w:t>
      </w:r>
    </w:p>
    <w:p w14:paraId="30CFDEA8" w14:textId="77777777" w:rsidR="00410128" w:rsidRDefault="00CC2762">
      <w:pPr>
        <w:keepNext/>
        <w:spacing w:before="200" w:after="80"/>
      </w:pPr>
      <w:r>
        <w:rPr>
          <w:b/>
        </w:rPr>
        <w:t>2. Обработка экспериментальной записи опыта 1</w:t>
      </w:r>
    </w:p>
    <w:p w14:paraId="319DA35B" w14:textId="77777777" w:rsidR="00410128" w:rsidRDefault="00CC2762">
      <w:pPr>
        <w:ind w:firstLine="567"/>
        <w:jc w:val="both"/>
      </w:pPr>
      <w:r w:rsidRPr="00CC2762">
        <w:rPr>
          <w:b/>
          <w:highlight w:val="yellow"/>
        </w:rPr>
        <w:t>2.1. Оцифровка.</w:t>
      </w:r>
      <w:r w:rsidRPr="00CC2762">
        <w:rPr>
          <w:highlight w:val="yellow"/>
        </w:rPr>
        <w:t xml:space="preserve"> Исходные цифровые ряды для настоящего анализа были недоступны, поэтому кривые рисунка 4 оцифрованы по пикселям с калибровкой осей по сетке (5,01 пикс/мс и 24,29 пикс/мм). Контролем служили подписанные на рисунке времена 18 экстремумов: отклонение оцифрованных времён не превышает 0,21 мс, т.е. одного пикселя. Разрешение по перемещению составляет 0,04 мм для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ФК</m:t>
            </m:r>
          </m:sub>
        </m:sSub>
      </m:oMath>
      <w:r w:rsidRPr="00CC2762">
        <w:rPr>
          <w:highlight w:val="yellow"/>
        </w:rPr>
        <w:t xml:space="preserve"> и 0,004 мм для </w:t>
      </w:r>
      <m:oMath>
        <m:r>
          <w:rPr>
            <w:rFonts w:ascii="Cambria Math" w:hAnsi="Cambria Math"/>
            <w:highlight w:val="yellow"/>
          </w:rPr>
          <m:t>dL</m:t>
        </m:r>
      </m:oMath>
      <w:r w:rsidRPr="00CC2762">
        <w:rPr>
          <w:highlight w:val="yellow"/>
        </w:rPr>
        <w:t>.</w:t>
      </w:r>
    </w:p>
    <w:p w14:paraId="0790A91D" w14:textId="77777777" w:rsidR="00410128" w:rsidRDefault="00CC2762">
      <w:pPr>
        <w:keepNext/>
        <w:spacing w:before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B3313A6" wp14:editId="7185BA04">
            <wp:extent cx="4320000" cy="26973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62D9" w14:textId="77777777" w:rsidR="00410128" w:rsidRDefault="00CC2762">
      <w:pPr>
        <w:spacing w:after="120" w:line="240" w:lineRule="auto"/>
        <w:jc w:val="center"/>
      </w:pPr>
      <w:r>
        <w:rPr>
          <w:sz w:val="22"/>
        </w:rPr>
        <w:t xml:space="preserve">Рисунок 4 – Опыт 1: перемещение форкамеры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ФК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(t)</m:t>
        </m:r>
      </m:oMath>
      <w:r>
        <w:rPr>
          <w:sz w:val="22"/>
        </w:rPr>
        <w:t xml:space="preserve"> и десятикратно увеличенное изменение базы </w:t>
      </w:r>
      <m:oMath>
        <m:r>
          <w:rPr>
            <w:rFonts w:ascii="Cambria Math" w:hAnsi="Cambria Math"/>
          </w:rPr>
          <m:t>dL</m:t>
        </m:r>
      </m:oMath>
      <w:r>
        <w:rPr>
          <w:sz w:val="22"/>
        </w:rPr>
        <w:t xml:space="preserve"> между марками ПС3–ФК; отмечены времена экстремумов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 w:val="22"/>
        </w:rPr>
        <w:t>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19</m:t>
            </m:r>
          </m:sub>
        </m:sSub>
      </m:oMath>
      <w:r>
        <w:rPr>
          <w:sz w:val="22"/>
        </w:rPr>
        <w:t>, отметка D1 и момент вылета</w:t>
      </w:r>
    </w:p>
    <w:p w14:paraId="4A410A34" w14:textId="77777777" w:rsidR="00410128" w:rsidRDefault="00CC2762">
      <w:pPr>
        <w:ind w:firstLine="567"/>
        <w:jc w:val="both"/>
      </w:pPr>
      <w:r>
        <w:rPr>
          <w:b/>
        </w:rPr>
        <w:t>2.2. Модель «дрейф + собственная форма».</w:t>
      </w:r>
      <w:r>
        <w:t xml:space="preserve"> После вылета метаемого тела (</w:t>
      </w:r>
      <m:oMath>
        <m:r>
          <w:rPr>
            <w:rFonts w:ascii="Cambria Math" w:hAnsi="Cambria Math"/>
          </w:rPr>
          <m:t>t</m:t>
        </m:r>
      </m:oMath>
      <w:r>
        <w:t xml:space="preserve"> &gt; 72 мс) запись описывается суммой медленного дрейфа (продолжающегося отката) и затухающей гармоники:</w:t>
      </w:r>
    </w:p>
    <w:p w14:paraId="3C3151E5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r>
          <w:rPr>
            <w:rFonts w:ascii="Cambria Math" w:hAnsi="Cambria Math"/>
          </w:rPr>
          <m:t>X(t)=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(t)+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-α(t-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ω(t-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)+φ</m:t>
            </m:r>
          </m:e>
        </m:d>
        <m:r>
          <w:rPr>
            <w:rFonts w:ascii="Cambria Math" w:hAnsi="Cambria Math"/>
          </w:rPr>
          <m:t>,</m:t>
        </m:r>
      </m:oMath>
      <w:r>
        <w:tab/>
        <w:t>(1)</w:t>
      </w:r>
    </w:p>
    <w:p w14:paraId="4B1F9256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(t-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a(t-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</m:oMath>
      <w:r>
        <w:tab/>
        <w:t>(2)</w:t>
      </w:r>
    </w:p>
    <w:p w14:paraId="153DC669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r>
          <w:rPr>
            <w:rFonts w:ascii="Cambria Math" w:hAnsi="Cambria Math"/>
          </w:rPr>
          <m:t>ζ=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ω</m:t>
            </m:r>
          </m:den>
        </m:f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>
          <w:rPr>
            <w:rFonts w:ascii="Cambria Math" w:hAnsi="Cambria Math"/>
          </w:rPr>
          <m:t>,</m:t>
        </m:r>
      </m:oMath>
      <w:r>
        <w:tab/>
        <w:t>(3)</w:t>
      </w:r>
    </w:p>
    <w:p w14:paraId="7DF16376" w14:textId="77777777" w:rsidR="00410128" w:rsidRDefault="00CC2762">
      <w:pPr>
        <w:ind w:firstLine="567"/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= 72 мс;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a</m:t>
        </m:r>
      </m:oMath>
      <w:r>
        <w:t xml:space="preserve"> — положение, скорость и ускорение дрейфа;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α</m:t>
        </m:r>
      </m:oMath>
      <w:r>
        <w:t xml:space="preserve">, </w:t>
      </w:r>
      <m:oMath>
        <m:r>
          <w:rPr>
            <w:rFonts w:ascii="Cambria Math" w:hAnsi="Cambria Math"/>
          </w:rPr>
          <m:t>ω</m:t>
        </m:r>
      </m:oMath>
      <w:r>
        <w:t xml:space="preserve">, </w:t>
      </w:r>
      <m:oMath>
        <m:r>
          <w:rPr>
            <w:rFonts w:ascii="Cambria Math" w:hAnsi="Cambria Math"/>
          </w:rPr>
          <m:t>φ</m:t>
        </m:r>
      </m:oMath>
      <w:r>
        <w:t xml:space="preserve"> — амплитуда, показатель затухания, круговая частота и фаза. Параметры найдены методом наименьших квадратов на интервале 72–198 мс (таблица 3, рисунок 5, а). В остатке выделяется низкочастотная составляющая около 18 Гц с амплитудой 0,8 мм; её учёт вторым слагаемым снижает СКО невязки с 0,33 до 0,14 мм и меняет </w:t>
      </w:r>
      <m:oMath>
        <m:r>
          <w:rPr>
            <w:rFonts w:ascii="Cambria Math" w:hAnsi="Cambria Math"/>
          </w:rPr>
          <m:t>f</m:t>
        </m:r>
      </m:oMath>
      <w:r>
        <w:t xml:space="preserve"> на 0,1 %, а </w:t>
      </w:r>
      <m:oMath>
        <m:r>
          <w:rPr>
            <w:rFonts w:ascii="Cambria Math" w:hAnsi="Cambria Math"/>
          </w:rPr>
          <m:t>α</m:t>
        </m:r>
      </m:oMath>
      <w:r>
        <w:t xml:space="preserve"> — на 5 %. Физическая природа этой составляющей по одной марке не устанавливается.</w:t>
      </w:r>
    </w:p>
    <w:p w14:paraId="3081A459" w14:textId="77777777" w:rsidR="00410128" w:rsidRDefault="00CC2762">
      <w:pPr>
        <w:keepNext/>
        <w:spacing w:before="80" w:after="40" w:line="240" w:lineRule="auto"/>
      </w:pPr>
      <w:r>
        <w:rPr>
          <w:sz w:val="22"/>
        </w:rPr>
        <w:t>Таблица 2 – Параметры колебательного процесса опыта 1: исходная версия и повторная обработка</w:t>
      </w:r>
    </w:p>
    <w:tbl>
      <w:tblPr>
        <w:tblStyle w:val="aff0"/>
        <w:tblW w:w="0" w:type="auto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3515"/>
        <w:gridCol w:w="1814"/>
        <w:gridCol w:w="2154"/>
        <w:gridCol w:w="2154"/>
      </w:tblGrid>
      <w:tr w:rsidR="00410128" w14:paraId="48F39C8C" w14:textId="77777777">
        <w:trPr>
          <w:cantSplit/>
          <w:tblHeader/>
          <w:jc w:val="center"/>
        </w:trPr>
        <w:tc>
          <w:tcPr>
            <w:tcW w:w="3515" w:type="dxa"/>
            <w:vAlign w:val="center"/>
          </w:tcPr>
          <w:p w14:paraId="788AB52F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w="1814" w:type="dxa"/>
            <w:vAlign w:val="center"/>
          </w:tcPr>
          <w:p w14:paraId="7C55B785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Исходная версия</w:t>
            </w:r>
          </w:p>
        </w:tc>
        <w:tc>
          <w:tcPr>
            <w:tcW w:w="2154" w:type="dxa"/>
            <w:vAlign w:val="center"/>
          </w:tcPr>
          <w:p w14:paraId="7F6E556F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Модель (1)–(2)</w:t>
            </w:r>
          </w:p>
        </w:tc>
        <w:tc>
          <w:tcPr>
            <w:tcW w:w="2154" w:type="dxa"/>
            <w:vAlign w:val="center"/>
          </w:tcPr>
          <w:p w14:paraId="46D087B9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Двухкомпонентная модель</w:t>
            </w:r>
          </w:p>
        </w:tc>
      </w:tr>
      <w:tr w:rsidR="00410128" w14:paraId="1F20F2FE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44C9869E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Частота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rPr>
                <w:sz w:val="19"/>
              </w:rPr>
              <w:t>, Гц</w:t>
            </w:r>
          </w:p>
        </w:tc>
        <w:tc>
          <w:tcPr>
            <w:tcW w:w="1814" w:type="dxa"/>
            <w:vAlign w:val="center"/>
          </w:tcPr>
          <w:p w14:paraId="023E3A7D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64,6</w:t>
            </w:r>
          </w:p>
        </w:tc>
        <w:tc>
          <w:tcPr>
            <w:tcW w:w="2154" w:type="dxa"/>
            <w:vAlign w:val="center"/>
          </w:tcPr>
          <w:p w14:paraId="28566DC8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64,18 ± 0,04</w:t>
            </w:r>
          </w:p>
        </w:tc>
        <w:tc>
          <w:tcPr>
            <w:tcW w:w="2154" w:type="dxa"/>
            <w:vAlign w:val="center"/>
          </w:tcPr>
          <w:p w14:paraId="16BE571F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64,24</w:t>
            </w:r>
          </w:p>
        </w:tc>
      </w:tr>
      <w:tr w:rsidR="00410128" w14:paraId="3553C9EA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4E16ACA0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Период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sz w:val="19"/>
              </w:rPr>
              <w:t>, мс</w:t>
            </w:r>
          </w:p>
        </w:tc>
        <w:tc>
          <w:tcPr>
            <w:tcW w:w="1814" w:type="dxa"/>
            <w:vAlign w:val="center"/>
          </w:tcPr>
          <w:p w14:paraId="56E9525C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15,48</w:t>
            </w:r>
          </w:p>
        </w:tc>
        <w:tc>
          <w:tcPr>
            <w:tcW w:w="2154" w:type="dxa"/>
            <w:vAlign w:val="center"/>
          </w:tcPr>
          <w:p w14:paraId="5009844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15,58</w:t>
            </w:r>
          </w:p>
        </w:tc>
        <w:tc>
          <w:tcPr>
            <w:tcW w:w="2154" w:type="dxa"/>
            <w:vAlign w:val="center"/>
          </w:tcPr>
          <w:p w14:paraId="1823ED50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15,57</w:t>
            </w:r>
          </w:p>
        </w:tc>
      </w:tr>
      <w:tr w:rsidR="00410128" w14:paraId="33BA304C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6A75E428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Показатель затухания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>, с⁻¹</w:t>
            </w:r>
          </w:p>
        </w:tc>
        <w:tc>
          <w:tcPr>
            <w:tcW w:w="1814" w:type="dxa"/>
            <w:vAlign w:val="center"/>
          </w:tcPr>
          <w:p w14:paraId="47BEBDAE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6,9</w:t>
            </w:r>
          </w:p>
        </w:tc>
        <w:tc>
          <w:tcPr>
            <w:tcW w:w="2154" w:type="dxa"/>
            <w:vAlign w:val="center"/>
          </w:tcPr>
          <w:p w14:paraId="7B7F8C4E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5,98 ± 0,24</w:t>
            </w:r>
          </w:p>
        </w:tc>
        <w:tc>
          <w:tcPr>
            <w:tcW w:w="2154" w:type="dxa"/>
            <w:vAlign w:val="center"/>
          </w:tcPr>
          <w:p w14:paraId="67369334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6,29</w:t>
            </w:r>
          </w:p>
        </w:tc>
      </w:tr>
      <w:tr w:rsidR="00410128" w14:paraId="583FAF78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08DB9780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Коэффициент демпфирования </w:t>
            </w:r>
            <m:oMath>
              <m:r>
                <w:rPr>
                  <w:rFonts w:ascii="Cambria Math" w:hAnsi="Cambria Math"/>
                </w:rPr>
                <m:t>ζ</m:t>
              </m:r>
            </m:oMath>
          </w:p>
        </w:tc>
        <w:tc>
          <w:tcPr>
            <w:tcW w:w="1814" w:type="dxa"/>
            <w:vAlign w:val="center"/>
          </w:tcPr>
          <w:p w14:paraId="6B4FAC57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0,017</w:t>
            </w:r>
          </w:p>
        </w:tc>
        <w:tc>
          <w:tcPr>
            <w:tcW w:w="2154" w:type="dxa"/>
            <w:vAlign w:val="center"/>
          </w:tcPr>
          <w:p w14:paraId="6A93713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0,0148 ± 0,0006</w:t>
            </w:r>
          </w:p>
        </w:tc>
        <w:tc>
          <w:tcPr>
            <w:tcW w:w="2154" w:type="dxa"/>
            <w:vAlign w:val="center"/>
          </w:tcPr>
          <w:p w14:paraId="356AAB70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0,0156</w:t>
            </w:r>
          </w:p>
        </w:tc>
      </w:tr>
      <w:tr w:rsidR="00410128" w14:paraId="0AFE4689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1E3B68E2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Полупериоды спада / роста, мс</w:t>
            </w:r>
          </w:p>
        </w:tc>
        <w:tc>
          <w:tcPr>
            <w:tcW w:w="1814" w:type="dxa"/>
            <w:vAlign w:val="center"/>
          </w:tcPr>
          <w:p w14:paraId="68337B38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8,565 / 6,915</w:t>
            </w:r>
          </w:p>
        </w:tc>
        <w:tc>
          <w:tcPr>
            <w:tcW w:w="2154" w:type="dxa"/>
            <w:vAlign w:val="center"/>
          </w:tcPr>
          <w:p w14:paraId="1A0AFA5F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8,63 / 6,73 (7,03)*</w:t>
            </w:r>
          </w:p>
        </w:tc>
        <w:tc>
          <w:tcPr>
            <w:tcW w:w="2154" w:type="dxa"/>
            <w:vAlign w:val="center"/>
          </w:tcPr>
          <w:p w14:paraId="3233DEFC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:rsidR="00410128" w14:paraId="1553C58C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57E4B934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Скорость дрейфа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sz w:val="19"/>
              </w:rPr>
              <w:t xml:space="preserve"> при 72 мс, м/с</w:t>
            </w:r>
          </w:p>
        </w:tc>
        <w:tc>
          <w:tcPr>
            <w:tcW w:w="1814" w:type="dxa"/>
            <w:vAlign w:val="center"/>
          </w:tcPr>
          <w:p w14:paraId="7CA1EC02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2154" w:type="dxa"/>
            <w:vAlign w:val="center"/>
          </w:tcPr>
          <w:p w14:paraId="6AE80D0C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−0,102 ± 0,001</w:t>
            </w:r>
          </w:p>
        </w:tc>
        <w:tc>
          <w:tcPr>
            <w:tcW w:w="2154" w:type="dxa"/>
            <w:vAlign w:val="center"/>
          </w:tcPr>
          <w:p w14:paraId="63497D2B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−0,115</w:t>
            </w:r>
          </w:p>
        </w:tc>
      </w:tr>
      <w:tr w:rsidR="00410128" w14:paraId="2DA844EB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49CE470D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Замедление дрейфа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sz w:val="19"/>
              </w:rPr>
              <w:t>, м/с²</w:t>
            </w:r>
          </w:p>
        </w:tc>
        <w:tc>
          <w:tcPr>
            <w:tcW w:w="1814" w:type="dxa"/>
            <w:vAlign w:val="center"/>
          </w:tcPr>
          <w:p w14:paraId="0988AA99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2154" w:type="dxa"/>
            <w:vAlign w:val="center"/>
          </w:tcPr>
          <w:p w14:paraId="5B056022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0,13 ± 0,02</w:t>
            </w:r>
          </w:p>
        </w:tc>
        <w:tc>
          <w:tcPr>
            <w:tcW w:w="2154" w:type="dxa"/>
            <w:vAlign w:val="center"/>
          </w:tcPr>
          <w:p w14:paraId="7845ED29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0,33</w:t>
            </w:r>
          </w:p>
        </w:tc>
      </w:tr>
      <w:tr w:rsidR="00410128" w14:paraId="07514561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2B68AB23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Амплитуда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sz w:val="19"/>
              </w:rPr>
              <w:t>, мм</w:t>
            </w:r>
          </w:p>
        </w:tc>
        <w:tc>
          <w:tcPr>
            <w:tcW w:w="1814" w:type="dxa"/>
            <w:vAlign w:val="center"/>
          </w:tcPr>
          <w:p w14:paraId="697A274B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2154" w:type="dxa"/>
            <w:vAlign w:val="center"/>
          </w:tcPr>
          <w:p w14:paraId="0E42505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2,21 ± 0,03</w:t>
            </w:r>
          </w:p>
        </w:tc>
        <w:tc>
          <w:tcPr>
            <w:tcW w:w="2154" w:type="dxa"/>
            <w:vAlign w:val="center"/>
          </w:tcPr>
          <w:p w14:paraId="21103F18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2,25</w:t>
            </w:r>
          </w:p>
        </w:tc>
      </w:tr>
      <w:tr w:rsidR="00410128" w14:paraId="3E66BAAD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53DF3C8E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СКО невязки, мм</w:t>
            </w:r>
          </w:p>
        </w:tc>
        <w:tc>
          <w:tcPr>
            <w:tcW w:w="1814" w:type="dxa"/>
            <w:vAlign w:val="center"/>
          </w:tcPr>
          <w:p w14:paraId="3622F4C5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2154" w:type="dxa"/>
            <w:vAlign w:val="center"/>
          </w:tcPr>
          <w:p w14:paraId="7614F398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0,33</w:t>
            </w:r>
          </w:p>
        </w:tc>
        <w:tc>
          <w:tcPr>
            <w:tcW w:w="2154" w:type="dxa"/>
            <w:vAlign w:val="center"/>
          </w:tcPr>
          <w:p w14:paraId="1CD1F9BE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0,14</w:t>
            </w:r>
          </w:p>
        </w:tc>
      </w:tr>
    </w:tbl>
    <w:p w14:paraId="061451B9" w14:textId="77777777" w:rsidR="00410128" w:rsidRDefault="00410128">
      <w:pPr>
        <w:spacing w:after="40" w:line="192" w:lineRule="auto"/>
      </w:pPr>
    </w:p>
    <w:p w14:paraId="548FD5A3" w14:textId="77777777" w:rsidR="00410128" w:rsidRDefault="00CC2762">
      <w:pPr>
        <w:spacing w:after="80" w:line="240" w:lineRule="auto"/>
        <w:jc w:val="both"/>
      </w:pPr>
      <w:r>
        <w:rPr>
          <w:sz w:val="20"/>
        </w:rPr>
        <w:t>* Без первого полупериода 67–71 мс, приходящегося на вылет метаемого тела. Полупериоды определены по подписанным временам экстремумов рисунка 4.</w:t>
      </w:r>
    </w:p>
    <w:p w14:paraId="2D03A73B" w14:textId="77777777" w:rsidR="00410128" w:rsidRDefault="00CC2762">
      <w:pPr>
        <w:ind w:firstLine="567"/>
        <w:jc w:val="both"/>
      </w:pPr>
      <w:r>
        <w:t>Частота подтверждена с точностью 0,6 %; показатель затухания в исходной версии завышен на 10–15 %, так как оценка по полуразмахам смещена дрейфом.</w:t>
      </w:r>
    </w:p>
    <w:p w14:paraId="0033542F" w14:textId="77777777" w:rsidR="00410128" w:rsidRDefault="00CC2762">
      <w:pPr>
        <w:ind w:firstLine="567"/>
        <w:jc w:val="both"/>
      </w:pPr>
      <w:r w:rsidRPr="00CC2762">
        <w:rPr>
          <w:b/>
          <w:highlight w:val="yellow"/>
        </w:rPr>
        <w:lastRenderedPageBreak/>
        <w:t>2.3. Природа асимметрии полупериодов.</w:t>
      </w:r>
      <w:r w:rsidRPr="00CC2762">
        <w:rPr>
          <w:highlight w:val="yellow"/>
        </w:rPr>
        <w:t xml:space="preserve"> В исходной версии различие полупериодов спада и роста (8,565 и 6,915 мс) трактовалось как признак несимметричности восстанавливающей силы. Однако оно следует из самой кинематики. Для </w:t>
      </w:r>
      <m:oMath>
        <m:r>
          <w:rPr>
            <w:rFonts w:ascii="Cambria Math" w:hAnsi="Cambria Math"/>
            <w:highlight w:val="yellow"/>
          </w:rPr>
          <m:t>X=-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highlight w:val="yellow"/>
              </w:rPr>
              <m:t>d</m:t>
            </m:r>
          </m:sub>
        </m:sSub>
        <m:r>
          <w:rPr>
            <w:rFonts w:ascii="Cambria Math" w:hAnsi="Cambria Math"/>
            <w:highlight w:val="yellow"/>
          </w:rPr>
          <m:t>t+A</m:t>
        </m:r>
        <m:r>
          <m:rPr>
            <m:sty m:val="p"/>
          </m:rPr>
          <w:rPr>
            <w:rFonts w:ascii="Cambria Math" w:hAnsi="Cambria Math"/>
            <w:highlight w:val="yellow"/>
          </w:rPr>
          <m:t>cos</m:t>
        </m:r>
        <m:r>
          <w:rPr>
            <w:rFonts w:ascii="Cambria Math" w:hAnsi="Cambria Math"/>
            <w:highlight w:val="yellow"/>
          </w:rPr>
          <m:t>ωt</m:t>
        </m:r>
      </m:oMath>
      <w:r w:rsidRPr="00CC2762">
        <w:rPr>
          <w:highlight w:val="yellow"/>
        </w:rPr>
        <w:t xml:space="preserve"> условие экстремума даёт</w:t>
      </w:r>
    </w:p>
    <w:p w14:paraId="4C314911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⇒</m:t>
        </m:r>
        <m:r>
          <m:rPr>
            <m:sty m:val="p"/>
          </m:rPr>
          <w:rPr>
            <w:rFonts w:ascii="Cambria Math" w:hAnsi="Cambria Math"/>
          </w:rPr>
          <m:t> sin</m:t>
        </m:r>
        <m:r>
          <w:rPr>
            <w:rFonts w:ascii="Cambria Math" w:hAnsi="Cambria Math"/>
          </w:rPr>
          <m:t>ωt=-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num>
          <m:den>
            <m:r>
              <w:rPr>
                <w:rFonts w:ascii="Cambria Math" w:hAnsi="Cambria Math"/>
              </w:rPr>
              <m:t>Aω</m:t>
            </m:r>
          </m:den>
        </m:f>
        <m:r>
          <w:rPr>
            <w:rFonts w:ascii="Cambria Math" w:hAnsi="Cambria Math"/>
          </w:rPr>
          <m:t>,</m:t>
        </m:r>
      </m:oMath>
      <w:r>
        <w:tab/>
        <w:t>(4)</w:t>
      </w:r>
    </w:p>
    <w:p w14:paraId="19CD01A6" w14:textId="77777777" w:rsidR="00410128" w:rsidRDefault="00CC2762">
      <w:pPr>
        <w:ind w:firstLine="567"/>
        <w:jc w:val="both"/>
      </w:pPr>
      <w:r>
        <w:t xml:space="preserve">т.е. минимумы смещаются на </w:t>
      </w:r>
      <m:oMath>
        <m:r>
          <w:rPr>
            <w:rFonts w:ascii="Cambria Math" w:hAnsi="Cambria Math"/>
          </w:rPr>
          <m:t>β/ω</m:t>
        </m:r>
      </m:oMath>
      <w:r>
        <w:t xml:space="preserve"> позже, а максимумы — на </w:t>
      </w:r>
      <m:oMath>
        <m:r>
          <w:rPr>
            <w:rFonts w:ascii="Cambria Math" w:hAnsi="Cambria Math"/>
          </w:rPr>
          <m:t>β/ω</m:t>
        </m:r>
      </m:oMath>
      <w:r>
        <w:t xml:space="preserve"> раньше положений </w:t>
      </w:r>
      <m:oMath>
        <m:r>
          <w:rPr>
            <w:rFonts w:ascii="Cambria Math" w:hAnsi="Cambria Math"/>
          </w:rPr>
          <m:t>ωt=π</m:t>
        </m:r>
      </m:oMath>
      <w:r>
        <w:t xml:space="preserve"> и </w:t>
      </w:r>
      <m:oMath>
        <m:r>
          <w:rPr>
            <w:rFonts w:ascii="Cambria Math" w:hAnsi="Cambria Math"/>
          </w:rPr>
          <m:t>2π</m:t>
        </m:r>
      </m:oMath>
      <w:r>
        <w:t>. Отсюда</w:t>
      </w:r>
    </w:p>
    <w:p w14:paraId="68C4F174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сп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4β</m:t>
            </m:r>
          </m:num>
          <m:den>
            <m:r>
              <w:rPr>
                <w:rFonts w:ascii="Cambria Math" w:hAnsi="Cambria Math"/>
              </w:rPr>
              <m:t>ω</m:t>
            </m:r>
          </m:den>
        </m:f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β=</m:t>
        </m:r>
        <m:r>
          <m:rPr>
            <m:sty m:val="p"/>
          </m:rPr>
          <w:rPr>
            <w:rFonts w:ascii="Cambria Math" w:hAnsi="Cambria Math"/>
          </w:rPr>
          <m:t>arcsin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num>
          <m:den>
            <m:r>
              <w:rPr>
                <w:rFonts w:ascii="Cambria Math" w:hAnsi="Cambria Math"/>
              </w:rPr>
              <m:t>Aω</m:t>
            </m:r>
          </m:den>
        </m:f>
        <m:r>
          <w:rPr>
            <w:rFonts w:ascii="Cambria Math" w:hAnsi="Cambria Math"/>
          </w:rPr>
          <m:t>.</m:t>
        </m:r>
      </m:oMath>
      <w:r>
        <w:tab/>
        <w:t>(5)</w:t>
      </w:r>
    </w:p>
    <w:p w14:paraId="666FD92A" w14:textId="77777777" w:rsidR="00410128" w:rsidRDefault="00CC2762">
      <w:pPr>
        <w:ind w:firstLine="567"/>
        <w:jc w:val="both"/>
      </w:pPr>
      <w:r>
        <w:t xml:space="preserve">При средних за окно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= 0,094 м/с, </w:t>
      </w:r>
      <m:oMath>
        <m:r>
          <w:rPr>
            <w:rFonts w:ascii="Cambria Math" w:hAnsi="Cambria Math"/>
          </w:rPr>
          <m:t>A</m:t>
        </m:r>
      </m:oMath>
      <w:r>
        <w:t xml:space="preserve"> = 1,54 мм и </w:t>
      </w:r>
      <m:oMath>
        <m:r>
          <w:rPr>
            <w:rFonts w:ascii="Cambria Math" w:hAnsi="Cambria Math"/>
          </w:rPr>
          <m:t>ω</m:t>
        </m:r>
      </m:oMath>
      <w:r>
        <w:t xml:space="preserve"> = 403,3 рад/с получаем </w:t>
      </w:r>
      <m:oMath>
        <m:r>
          <w:rPr>
            <w:rFonts w:ascii="Cambria Math" w:hAnsi="Cambria Math"/>
          </w:rPr>
          <m:t>β</m:t>
        </m:r>
      </m:oMath>
      <w:r>
        <w:t xml:space="preserve"> = 0,152 рад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сп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</m:sSub>
      </m:oMath>
      <w:r>
        <w:t xml:space="preserve"> = 1,50 мс. Измеренная разность составляет 1,60 мс без первого переходного полуцикла (1,90 мс с ним), в исходной версии — 1,65 мс (рисунок 5, б). Следовательно, асимметрия на 80–95 % объясняется дрейфом и не может служить доказательством нелинейности стыка.</w:t>
      </w:r>
    </w:p>
    <w:p w14:paraId="6BEAFAEB" w14:textId="77777777" w:rsidR="00410128" w:rsidRDefault="00CC2762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323E2F41" wp14:editId="16A79793">
            <wp:extent cx="5580000" cy="21686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p_pr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0155" w14:textId="77777777" w:rsidR="00410128" w:rsidRDefault="00CC2762">
      <w:pPr>
        <w:spacing w:after="120" w:line="240" w:lineRule="auto"/>
        <w:jc w:val="center"/>
      </w:pPr>
      <w:r>
        <w:rPr>
          <w:sz w:val="22"/>
        </w:rPr>
        <w:t>Рисунок 5 – Обработка опыта 1: а — эксперимент, модель (1)–(2) и дрейф; б — длительности полупериодов и прогноз по формуле (5)</w:t>
      </w:r>
    </w:p>
    <w:p w14:paraId="5EA4EC60" w14:textId="77777777" w:rsidR="00410128" w:rsidRDefault="00CC2762">
      <w:pPr>
        <w:ind w:firstLine="567"/>
        <w:jc w:val="both"/>
      </w:pPr>
      <w:r>
        <w:rPr>
          <w:b/>
        </w:rPr>
        <w:t>2.4. Незавершённость отката.</w:t>
      </w:r>
      <w:r>
        <w:t xml:space="preserve"> Скорость дрейфа к концу записи ещё составляет 0,085 м/с (рисунок 5, а). Значит, 23 мм — это перемещение к моменту 200 мс, а не полный откат. Оценка по модели раздела 4 даёт полный откат 40 мм (35–50 мм в пределах погрешности сопротивления опор) с остановкой через 0,50–0,68 с. Для сопоставления опытов корректнее использовать перемещение в фиксированный момент и скорость дрейфа.</w:t>
      </w:r>
    </w:p>
    <w:p w14:paraId="780CF830" w14:textId="77777777" w:rsidR="00410128" w:rsidRDefault="00CC2762">
      <w:pPr>
        <w:ind w:firstLine="567"/>
        <w:jc w:val="both"/>
      </w:pPr>
      <w:r>
        <w:rPr>
          <w:b/>
        </w:rPr>
        <w:t>2.5. Сигнал стыка.</w:t>
      </w:r>
      <w:r>
        <w:t xml:space="preserve"> Оцифрованный размах </w:t>
      </w:r>
      <m:oMath>
        <m:r>
          <w:rPr>
            <w:rFonts w:ascii="Cambria Math" w:hAnsi="Cambria Math"/>
          </w:rPr>
          <m:t>dL</m:t>
        </m:r>
      </m:oMath>
      <w:r>
        <w:t xml:space="preserve"> составляет 0,72 мм (от −0,42 мм при 112,2 мс до +0,30 мм при 71,7 мс) при табличном значении 0,81 мм. Сигнал содержит три разнородные составляющие: колебательную, синфазную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ФК</m:t>
            </m:r>
          </m:sub>
        </m:sSub>
      </m:oMath>
      <w:r>
        <w:t xml:space="preserve"> (коэффициент корреляции 0,83, коэффициент передачи </w:t>
      </w:r>
      <m:oMath>
        <m:r>
          <w:rPr>
            <w:rFonts w:ascii="Cambria Math" w:hAnsi="Cambria Math"/>
          </w:rPr>
          <m:t>dL/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осц</m:t>
            </m:r>
          </m:sub>
        </m:sSub>
      </m:oMath>
      <w:r>
        <w:t xml:space="preserve"> = 0,056); остаточное смещение около +0,1 мм после выстрела; одиночное событие сжатия при 105–118 мс. Колебательная часть даёт лишь около 0,25 мм размаха. Поэтому величина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X,max</m:t>
            </m:r>
          </m:sub>
        </m:sSub>
      </m:oMath>
      <w:r>
        <w:t xml:space="preserve"> смешивает упругий отклик и нерегулярные (вероятно, контактные) явления, и её изменение между опытами без разложения на составляющие интерпретировать нельзя.</w:t>
      </w:r>
    </w:p>
    <w:p w14:paraId="249A370F" w14:textId="77777777" w:rsidR="00410128" w:rsidRDefault="00CC2762">
      <w:pPr>
        <w:keepNext/>
        <w:spacing w:before="200" w:after="80"/>
      </w:pPr>
      <w:r>
        <w:rPr>
          <w:b/>
        </w:rPr>
        <w:t>3. Массово-жёсткостная модель по 3D-модели и модальный анализ</w:t>
      </w:r>
    </w:p>
    <w:p w14:paraId="4B3F0A66" w14:textId="77777777" w:rsidR="00410128" w:rsidRDefault="00CC2762">
      <w:pPr>
        <w:ind w:firstLine="567"/>
        <w:jc w:val="both"/>
      </w:pPr>
      <w:r>
        <w:rPr>
          <w:b/>
        </w:rPr>
        <w:t>3.1. Массы.</w:t>
      </w:r>
      <w:r>
        <w:t xml:space="preserve"> Масса подвижной части и координата центра масс вычислены суммированием по деталям:</w:t>
      </w:r>
    </w:p>
    <w:p w14:paraId="4C7EBDA0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r>
          <w:rPr>
            <w:rFonts w:ascii="Cambria Math" w:hAnsi="Cambria Math"/>
          </w:rPr>
          <m:t>M=ρ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ρ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.</m:t>
        </m:r>
      </m:oMath>
      <w:r>
        <w:tab/>
        <w:t>(6)</w:t>
      </w:r>
    </w:p>
    <w:p w14:paraId="353D8369" w14:textId="77777777" w:rsidR="00410128" w:rsidRDefault="00CC2762">
      <w:pPr>
        <w:ind w:firstLine="567"/>
        <w:jc w:val="both"/>
      </w:pPr>
      <w:r w:rsidRPr="00CC2762">
        <w:rPr>
          <w:highlight w:val="yellow"/>
        </w:rPr>
        <w:lastRenderedPageBreak/>
        <w:t xml:space="preserve">Получено </w:t>
      </w:r>
      <m:oMath>
        <m:r>
          <w:rPr>
            <w:rFonts w:ascii="Cambria Math" w:hAnsi="Cambria Math"/>
            <w:highlight w:val="yellow"/>
          </w:rPr>
          <m:t>M</m:t>
        </m:r>
      </m:oMath>
      <w:r w:rsidRPr="00CC2762">
        <w:rPr>
          <w:highlight w:val="yellow"/>
        </w:rPr>
        <w:t xml:space="preserve"> = 17 911 кг,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z</m:t>
            </m:r>
          </m:e>
          <m:sub>
            <m:r>
              <w:rPr>
                <w:rFonts w:ascii="Cambria Math" w:hAnsi="Cambria Math"/>
                <w:highlight w:val="yellow"/>
              </w:rPr>
              <m:t>c</m:t>
            </m:r>
          </m:sub>
        </m:sSub>
      </m:oMath>
      <w:r w:rsidRPr="00CC2762">
        <w:rPr>
          <w:highlight w:val="yellow"/>
        </w:rPr>
        <w:t xml:space="preserve"> = 14,51 м; центр масс расположен на 150 мм выше головки рельса. При разделении по стыку ПС3–ФК (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z</m:t>
            </m:r>
          </m:e>
          <m:sub>
            <m:r>
              <w:rPr>
                <w:rFonts w:ascii="Cambria Math" w:hAnsi="Cambria Math"/>
                <w:highlight w:val="yellow"/>
              </w:rPr>
              <m:t>J</m:t>
            </m:r>
          </m:sub>
        </m:sSub>
      </m:oMath>
      <w:r w:rsidRPr="00CC2762">
        <w:rPr>
          <w:highlight w:val="yellow"/>
        </w:rPr>
        <w:t xml:space="preserve"> = 19,604 м) массы задней и передней групп равны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m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</m:oMath>
      <w:r w:rsidRPr="00CC2762">
        <w:rPr>
          <w:highlight w:val="yellow"/>
        </w:rPr>
        <w:t xml:space="preserve"> = 10 887 кг и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m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</m:oMath>
      <w:r w:rsidRPr="00CC2762">
        <w:rPr>
          <w:highlight w:val="yellow"/>
        </w:rPr>
        <w:t xml:space="preserve"> = 7 025 кг. Они на 12,3 и 6,5 % больше значений исходной версии (9697,2 и 6598,3 кг). Разница не объясняется выбором плотности (для конструкционных сталей 7,80–7,85 т/м³), поэтому источник прежних значений требует уточнения.</w:t>
      </w:r>
    </w:p>
    <w:p w14:paraId="13E71649" w14:textId="77777777" w:rsidR="00410128" w:rsidRDefault="00CC2762">
      <w:pPr>
        <w:keepNext/>
        <w:spacing w:before="80" w:after="40" w:line="240" w:lineRule="auto"/>
      </w:pPr>
      <w:r>
        <w:rPr>
          <w:sz w:val="22"/>
        </w:rPr>
        <w:t>Таблица 3 – Массы узлов по 3D-модели (</w:t>
      </w:r>
      <m:oMath>
        <m:r>
          <w:rPr>
            <w:rFonts w:ascii="Cambria Math" w:hAnsi="Cambria Math"/>
          </w:rPr>
          <m:t>ρ</m:t>
        </m:r>
      </m:oMath>
      <w:r>
        <w:rPr>
          <w:sz w:val="22"/>
        </w:rPr>
        <w:t xml:space="preserve"> = 7850 кг/м³)</w:t>
      </w:r>
    </w:p>
    <w:tbl>
      <w:tblPr>
        <w:tblStyle w:val="aff0"/>
        <w:tblW w:w="0" w:type="auto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2608"/>
        <w:gridCol w:w="1077"/>
        <w:gridCol w:w="850"/>
        <w:gridCol w:w="2835"/>
        <w:gridCol w:w="1077"/>
        <w:gridCol w:w="850"/>
      </w:tblGrid>
      <w:tr w:rsidR="00410128" w14:paraId="553AF687" w14:textId="77777777">
        <w:trPr>
          <w:cantSplit/>
          <w:tblHeader/>
          <w:jc w:val="center"/>
        </w:trPr>
        <w:tc>
          <w:tcPr>
            <w:tcW w:w="2608" w:type="dxa"/>
            <w:vAlign w:val="center"/>
          </w:tcPr>
          <w:p w14:paraId="234E9868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Узел</w:t>
            </w:r>
          </w:p>
        </w:tc>
        <w:tc>
          <w:tcPr>
            <w:tcW w:w="1077" w:type="dxa"/>
            <w:vAlign w:val="center"/>
          </w:tcPr>
          <w:p w14:paraId="193995DD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Масса, кг</w:t>
            </w:r>
          </w:p>
        </w:tc>
        <w:tc>
          <w:tcPr>
            <w:tcW w:w="850" w:type="dxa"/>
            <w:vAlign w:val="center"/>
          </w:tcPr>
          <w:p w14:paraId="51370F15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rPr>
                <w:b/>
                <w:sz w:val="19"/>
              </w:rPr>
              <w:t>, м</w:t>
            </w:r>
          </w:p>
        </w:tc>
        <w:tc>
          <w:tcPr>
            <w:tcW w:w="2835" w:type="dxa"/>
            <w:vAlign w:val="center"/>
          </w:tcPr>
          <w:p w14:paraId="484A83A0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Узел</w:t>
            </w:r>
          </w:p>
        </w:tc>
        <w:tc>
          <w:tcPr>
            <w:tcW w:w="1077" w:type="dxa"/>
            <w:vAlign w:val="center"/>
          </w:tcPr>
          <w:p w14:paraId="6DA879A6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Масса, кг</w:t>
            </w:r>
          </w:p>
        </w:tc>
        <w:tc>
          <w:tcPr>
            <w:tcW w:w="850" w:type="dxa"/>
            <w:vAlign w:val="center"/>
          </w:tcPr>
          <w:p w14:paraId="734FBE0D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rPr>
                <w:b/>
                <w:sz w:val="19"/>
              </w:rPr>
              <w:t>, м</w:t>
            </w:r>
          </w:p>
        </w:tc>
      </w:tr>
      <w:tr w:rsidR="00410128" w14:paraId="0F39BE69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21071FB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Затвор</w:t>
            </w:r>
          </w:p>
        </w:tc>
        <w:tc>
          <w:tcPr>
            <w:tcW w:w="1077" w:type="dxa"/>
            <w:vAlign w:val="center"/>
          </w:tcPr>
          <w:p w14:paraId="5BF19B5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146,3</w:t>
            </w:r>
          </w:p>
        </w:tc>
        <w:tc>
          <w:tcPr>
            <w:tcW w:w="850" w:type="dxa"/>
            <w:vAlign w:val="center"/>
          </w:tcPr>
          <w:p w14:paraId="5EE0A3A1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1,06</w:t>
            </w:r>
          </w:p>
        </w:tc>
        <w:tc>
          <w:tcPr>
            <w:tcW w:w="2835" w:type="dxa"/>
            <w:vAlign w:val="center"/>
          </w:tcPr>
          <w:p w14:paraId="6AF24794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Баллистическая труба БТ1</w:t>
            </w:r>
          </w:p>
        </w:tc>
        <w:tc>
          <w:tcPr>
            <w:tcW w:w="1077" w:type="dxa"/>
            <w:vAlign w:val="center"/>
          </w:tcPr>
          <w:p w14:paraId="6BB0EEC6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2197,1</w:t>
            </w:r>
          </w:p>
        </w:tc>
        <w:tc>
          <w:tcPr>
            <w:tcW w:w="850" w:type="dxa"/>
            <w:vAlign w:val="center"/>
          </w:tcPr>
          <w:p w14:paraId="7DC5256D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24,09</w:t>
            </w:r>
          </w:p>
        </w:tc>
      </w:tr>
      <w:tr w:rsidR="00410128" w14:paraId="4DBFD7FD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54A86B4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Зарядная камера в сборе</w:t>
            </w:r>
          </w:p>
        </w:tc>
        <w:tc>
          <w:tcPr>
            <w:tcW w:w="1077" w:type="dxa"/>
            <w:vAlign w:val="center"/>
          </w:tcPr>
          <w:p w14:paraId="071E88F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2922,5</w:t>
            </w:r>
          </w:p>
        </w:tc>
        <w:tc>
          <w:tcPr>
            <w:tcW w:w="850" w:type="dxa"/>
            <w:vAlign w:val="center"/>
          </w:tcPr>
          <w:p w14:paraId="397898C9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2,35</w:t>
            </w:r>
          </w:p>
        </w:tc>
        <w:tc>
          <w:tcPr>
            <w:tcW w:w="2835" w:type="dxa"/>
            <w:vAlign w:val="center"/>
          </w:tcPr>
          <w:p w14:paraId="628A2DEF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Баллистическая труба БТ2</w:t>
            </w:r>
          </w:p>
        </w:tc>
        <w:tc>
          <w:tcPr>
            <w:tcW w:w="1077" w:type="dxa"/>
            <w:vAlign w:val="center"/>
          </w:tcPr>
          <w:p w14:paraId="6A111EA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522,1</w:t>
            </w:r>
          </w:p>
        </w:tc>
        <w:tc>
          <w:tcPr>
            <w:tcW w:w="850" w:type="dxa"/>
            <w:vAlign w:val="center"/>
          </w:tcPr>
          <w:p w14:paraId="2DD133E0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29,92</w:t>
            </w:r>
          </w:p>
        </w:tc>
      </w:tr>
      <w:tr w:rsidR="00410128" w14:paraId="417F99D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3CDE6EA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Поршневая труба ПС1</w:t>
            </w:r>
          </w:p>
        </w:tc>
        <w:tc>
          <w:tcPr>
            <w:tcW w:w="1077" w:type="dxa"/>
            <w:vAlign w:val="center"/>
          </w:tcPr>
          <w:p w14:paraId="1D208F54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1886,4</w:t>
            </w:r>
          </w:p>
        </w:tc>
        <w:tc>
          <w:tcPr>
            <w:tcW w:w="850" w:type="dxa"/>
            <w:vAlign w:val="center"/>
          </w:tcPr>
          <w:p w14:paraId="052747B6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6,04</w:t>
            </w:r>
          </w:p>
        </w:tc>
        <w:tc>
          <w:tcPr>
            <w:tcW w:w="2835" w:type="dxa"/>
            <w:vAlign w:val="center"/>
          </w:tcPr>
          <w:p w14:paraId="4EF6BB7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Муфта БТ1–БТ2</w:t>
            </w:r>
          </w:p>
        </w:tc>
        <w:tc>
          <w:tcPr>
            <w:tcW w:w="1077" w:type="dxa"/>
            <w:vAlign w:val="center"/>
          </w:tcPr>
          <w:p w14:paraId="6A821CAB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315,2</w:t>
            </w:r>
          </w:p>
        </w:tc>
        <w:tc>
          <w:tcPr>
            <w:tcW w:w="850" w:type="dxa"/>
            <w:vAlign w:val="center"/>
          </w:tcPr>
          <w:p w14:paraId="1C92A98F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27,13</w:t>
            </w:r>
          </w:p>
        </w:tc>
      </w:tr>
      <w:tr w:rsidR="00410128" w14:paraId="0CCA9E5E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73D53C6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Поршневая труба ПС2</w:t>
            </w:r>
          </w:p>
        </w:tc>
        <w:tc>
          <w:tcPr>
            <w:tcW w:w="1077" w:type="dxa"/>
            <w:vAlign w:val="center"/>
          </w:tcPr>
          <w:p w14:paraId="66C3B32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2147,6</w:t>
            </w:r>
          </w:p>
        </w:tc>
        <w:tc>
          <w:tcPr>
            <w:tcW w:w="850" w:type="dxa"/>
            <w:vAlign w:val="center"/>
          </w:tcPr>
          <w:p w14:paraId="7CBC283E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11,63</w:t>
            </w:r>
          </w:p>
        </w:tc>
        <w:tc>
          <w:tcPr>
            <w:tcW w:w="2835" w:type="dxa"/>
            <w:vAlign w:val="center"/>
          </w:tcPr>
          <w:p w14:paraId="5960CD41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Подкатные тележки (10 шт.)</w:t>
            </w:r>
          </w:p>
        </w:tc>
        <w:tc>
          <w:tcPr>
            <w:tcW w:w="1077" w:type="dxa"/>
            <w:vAlign w:val="center"/>
          </w:tcPr>
          <w:p w14:paraId="71AF24D5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735,7</w:t>
            </w:r>
          </w:p>
        </w:tc>
        <w:tc>
          <w:tcPr>
            <w:tcW w:w="850" w:type="dxa"/>
            <w:vAlign w:val="center"/>
          </w:tcPr>
          <w:p w14:paraId="6724E0A2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17,70</w:t>
            </w:r>
          </w:p>
        </w:tc>
      </w:tr>
      <w:tr w:rsidR="00410128" w14:paraId="3202D87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42A24C2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Поршневая труба ПС3</w:t>
            </w:r>
          </w:p>
        </w:tc>
        <w:tc>
          <w:tcPr>
            <w:tcW w:w="1077" w:type="dxa"/>
            <w:vAlign w:val="center"/>
          </w:tcPr>
          <w:p w14:paraId="6FD1118C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1901,3</w:t>
            </w:r>
          </w:p>
        </w:tc>
        <w:tc>
          <w:tcPr>
            <w:tcW w:w="850" w:type="dxa"/>
            <w:vAlign w:val="center"/>
          </w:tcPr>
          <w:p w14:paraId="429B175A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17,23</w:t>
            </w:r>
          </w:p>
        </w:tc>
        <w:tc>
          <w:tcPr>
            <w:tcW w:w="2835" w:type="dxa"/>
            <w:vAlign w:val="center"/>
          </w:tcPr>
          <w:p w14:paraId="52DBBC5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Фрикционные тормоза (10 шт.)</w:t>
            </w:r>
          </w:p>
        </w:tc>
        <w:tc>
          <w:tcPr>
            <w:tcW w:w="1077" w:type="dxa"/>
            <w:vAlign w:val="center"/>
          </w:tcPr>
          <w:p w14:paraId="52D493D1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98,2</w:t>
            </w:r>
          </w:p>
        </w:tc>
        <w:tc>
          <w:tcPr>
            <w:tcW w:w="850" w:type="dxa"/>
            <w:vAlign w:val="center"/>
          </w:tcPr>
          <w:p w14:paraId="4037A6B2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15,44</w:t>
            </w:r>
          </w:p>
        </w:tc>
      </w:tr>
      <w:tr w:rsidR="00410128" w14:paraId="477E3810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323783AF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Муфты ПС1–ПС2, ПС2–ПС3</w:t>
            </w:r>
          </w:p>
        </w:tc>
        <w:tc>
          <w:tcPr>
            <w:tcW w:w="1077" w:type="dxa"/>
            <w:vAlign w:val="center"/>
          </w:tcPr>
          <w:p w14:paraId="16C38F5E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1389,7</w:t>
            </w:r>
          </w:p>
        </w:tc>
        <w:tc>
          <w:tcPr>
            <w:tcW w:w="850" w:type="dxa"/>
            <w:vAlign w:val="center"/>
          </w:tcPr>
          <w:p w14:paraId="675FC4DD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11,63</w:t>
            </w:r>
          </w:p>
        </w:tc>
        <w:tc>
          <w:tcPr>
            <w:tcW w:w="2835" w:type="dxa"/>
            <w:vAlign w:val="center"/>
          </w:tcPr>
          <w:p w14:paraId="60104992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Люнеты (2 шт.)</w:t>
            </w:r>
          </w:p>
        </w:tc>
        <w:tc>
          <w:tcPr>
            <w:tcW w:w="1077" w:type="dxa"/>
            <w:vAlign w:val="center"/>
          </w:tcPr>
          <w:p w14:paraId="6BE34678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49,9</w:t>
            </w:r>
          </w:p>
        </w:tc>
        <w:tc>
          <w:tcPr>
            <w:tcW w:w="850" w:type="dxa"/>
            <w:vAlign w:val="center"/>
          </w:tcPr>
          <w:p w14:paraId="09136108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31,32</w:t>
            </w:r>
          </w:p>
        </w:tc>
      </w:tr>
      <w:tr w:rsidR="00410128" w14:paraId="741AC138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0399494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Форкамера в сборе</w:t>
            </w:r>
          </w:p>
        </w:tc>
        <w:tc>
          <w:tcPr>
            <w:tcW w:w="1077" w:type="dxa"/>
            <w:vAlign w:val="center"/>
          </w:tcPr>
          <w:p w14:paraId="4C05D8A4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3492,0</w:t>
            </w:r>
          </w:p>
        </w:tc>
        <w:tc>
          <w:tcPr>
            <w:tcW w:w="850" w:type="dxa"/>
            <w:vAlign w:val="center"/>
          </w:tcPr>
          <w:p w14:paraId="1754F47B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20,76</w:t>
            </w:r>
          </w:p>
        </w:tc>
        <w:tc>
          <w:tcPr>
            <w:tcW w:w="2835" w:type="dxa"/>
            <w:vAlign w:val="center"/>
          </w:tcPr>
          <w:p w14:paraId="3133D18D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Прочие детали</w:t>
            </w:r>
          </w:p>
        </w:tc>
        <w:tc>
          <w:tcPr>
            <w:tcW w:w="1077" w:type="dxa"/>
            <w:vAlign w:val="center"/>
          </w:tcPr>
          <w:p w14:paraId="2BFAD0E9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107,6</w:t>
            </w:r>
          </w:p>
        </w:tc>
        <w:tc>
          <w:tcPr>
            <w:tcW w:w="850" w:type="dxa"/>
            <w:vAlign w:val="center"/>
          </w:tcPr>
          <w:p w14:paraId="502D4772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17,03</w:t>
            </w:r>
          </w:p>
        </w:tc>
      </w:tr>
      <w:tr w:rsidR="00410128" w14:paraId="3633AF7F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1737542" w14:textId="77777777" w:rsidR="00410128" w:rsidRDefault="00CC2762">
            <w:pPr>
              <w:spacing w:line="240" w:lineRule="auto"/>
            </w:pPr>
            <w:r>
              <w:rPr>
                <w:b/>
                <w:sz w:val="19"/>
              </w:rPr>
              <w:t>Задняя группа</w:t>
            </w:r>
            <w:r>
              <w:rPr>
                <w:sz w:val="1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sz w:val="19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z&lt;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>
              <w:rPr>
                <w:sz w:val="19"/>
              </w:rPr>
              <w:t>)</w:t>
            </w:r>
          </w:p>
        </w:tc>
        <w:tc>
          <w:tcPr>
            <w:tcW w:w="1077" w:type="dxa"/>
            <w:vAlign w:val="center"/>
          </w:tcPr>
          <w:p w14:paraId="05663ED2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10 886,8</w:t>
            </w:r>
          </w:p>
        </w:tc>
        <w:tc>
          <w:tcPr>
            <w:tcW w:w="850" w:type="dxa"/>
            <w:vAlign w:val="center"/>
          </w:tcPr>
          <w:p w14:paraId="3E84A999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2835" w:type="dxa"/>
            <w:vAlign w:val="center"/>
          </w:tcPr>
          <w:p w14:paraId="026B2BFA" w14:textId="77777777" w:rsidR="00410128" w:rsidRDefault="00CC2762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Итого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</m:t>
              </m:r>
            </m:oMath>
          </w:p>
        </w:tc>
        <w:tc>
          <w:tcPr>
            <w:tcW w:w="1077" w:type="dxa"/>
            <w:vAlign w:val="center"/>
          </w:tcPr>
          <w:p w14:paraId="6482BDAE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17 911,5</w:t>
            </w:r>
          </w:p>
        </w:tc>
        <w:tc>
          <w:tcPr>
            <w:tcW w:w="850" w:type="dxa"/>
            <w:vAlign w:val="center"/>
          </w:tcPr>
          <w:p w14:paraId="06B3AE55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14,51</w:t>
            </w:r>
          </w:p>
        </w:tc>
      </w:tr>
      <w:tr w:rsidR="00410128" w14:paraId="4C687810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77E072F3" w14:textId="77777777" w:rsidR="00410128" w:rsidRDefault="00CC2762">
            <w:pPr>
              <w:spacing w:line="240" w:lineRule="auto"/>
            </w:pPr>
            <w:r>
              <w:rPr>
                <w:b/>
                <w:sz w:val="19"/>
              </w:rPr>
              <w:t>Передняя группа</w:t>
            </w:r>
            <w:r>
              <w:rPr>
                <w:sz w:val="1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1077" w:type="dxa"/>
            <w:vAlign w:val="center"/>
          </w:tcPr>
          <w:p w14:paraId="78A6CFFB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7024,7</w:t>
            </w:r>
          </w:p>
        </w:tc>
        <w:tc>
          <w:tcPr>
            <w:tcW w:w="850" w:type="dxa"/>
            <w:vAlign w:val="center"/>
          </w:tcPr>
          <w:p w14:paraId="3285CC31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2835" w:type="dxa"/>
            <w:vAlign w:val="center"/>
          </w:tcPr>
          <w:p w14:paraId="51F73EF4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 xml:space="preserve">Приведённая масса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</m:t>
                  </m:r>
                </m:sub>
              </m:sSub>
            </m:oMath>
          </w:p>
        </w:tc>
        <w:tc>
          <w:tcPr>
            <w:tcW w:w="1077" w:type="dxa"/>
            <w:vAlign w:val="center"/>
          </w:tcPr>
          <w:p w14:paraId="1536F79A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4269,7</w:t>
            </w:r>
          </w:p>
        </w:tc>
        <w:tc>
          <w:tcPr>
            <w:tcW w:w="850" w:type="dxa"/>
            <w:vAlign w:val="center"/>
          </w:tcPr>
          <w:p w14:paraId="78C58411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5ED2C944" w14:textId="77777777" w:rsidR="00410128" w:rsidRDefault="00410128">
      <w:pPr>
        <w:spacing w:after="40" w:line="192" w:lineRule="auto"/>
      </w:pPr>
    </w:p>
    <w:p w14:paraId="57800C2B" w14:textId="77777777" w:rsidR="00410128" w:rsidRDefault="00CC2762">
      <w:pPr>
        <w:ind w:firstLine="567"/>
        <w:jc w:val="both"/>
      </w:pPr>
      <w:r>
        <w:rPr>
          <w:b/>
        </w:rPr>
        <w:t>3.2. Сечения и конечно-элементная модель.</w:t>
      </w:r>
      <w:r>
        <w:t xml:space="preserve"> Площади несущих сечений </w:t>
      </w:r>
      <m:oMath>
        <m:r>
          <w:rPr>
            <w:rFonts w:ascii="Cambria Math" w:hAnsi="Cambria Math"/>
          </w:rPr>
          <m:t>A(z)</m:t>
        </m:r>
      </m:oMath>
      <w:r>
        <w:t xml:space="preserve"> найдены пересечением твердотельных деталей, соосных оси, плоскостями </w:t>
      </w:r>
      <m:oMath>
        <m:r>
          <w:rPr>
            <w:rFonts w:ascii="Cambria Math" w:hAnsi="Cambria Math"/>
          </w:rPr>
          <m:t>z</m:t>
        </m:r>
      </m:oMath>
      <w:r>
        <w:t xml:space="preserve"> = const с шагом 20 мм (ядро OpenCASCADE). Погонная масса </w:t>
      </w:r>
      <m:oMath>
        <m:r>
          <w:rPr>
            <w:rFonts w:ascii="Cambria Math" w:hAnsi="Cambria Math"/>
          </w:rPr>
          <m:t>m'(z)</m:t>
        </m:r>
      </m:oMath>
      <w:r>
        <w:t xml:space="preserve"> получена распределением масс всех 1789 деталей по их осевой протяжённости (рисунок 6, а, б). Установка представлена стержнем из двухузловых элементов длиной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[12]. Матрица жёсткости элемента и податливость фланцевого стыка, если он попадает в элемент, имеют вид</w:t>
      </w:r>
    </w:p>
    <w:p w14:paraId="665FBEFC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  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num>
          <m:den>
            <m:r>
              <w:rPr>
                <w:rFonts w:ascii="Cambria Math" w:hAnsi="Cambria Math"/>
              </w:rPr>
              <m:t>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r>
          <w:rPr>
            <w:rFonts w:ascii="Cambria Math" w:hAnsi="Cambria Math"/>
          </w:rPr>
          <m:t>,</m:t>
        </m:r>
      </m:oMath>
      <w:r>
        <w:tab/>
        <w:t>(7)</w:t>
      </w:r>
    </w:p>
    <w:p w14:paraId="022EC2EF" w14:textId="77777777" w:rsidR="00410128" w:rsidRDefault="00CC2762">
      <w:pPr>
        <w:ind w:firstLine="567"/>
        <w:jc w:val="both"/>
      </w:pPr>
      <w:r>
        <w:t xml:space="preserve">где </w:t>
      </w:r>
      <m:oMath>
        <m:r>
          <w:rPr>
            <w:rFonts w:ascii="Cambria Math" w:hAnsi="Cambria Math"/>
          </w:rPr>
          <m:t>E</m:t>
        </m:r>
      </m:oMath>
      <w:r>
        <w:t xml:space="preserve"> = 206 ГПа,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жёсткость стыка. Собственные частоты и формы свободного стержня находятся из задачи</w:t>
      </w:r>
    </w:p>
    <w:p w14:paraId="56F90830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M</m:t>
            </m:r>
          </m:e>
        </m:d>
        <m:r>
          <m:rPr>
            <m:sty m:val="b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=0.</m:t>
        </m:r>
      </m:oMath>
      <w:r>
        <w:tab/>
        <w:t>(8)</w:t>
      </w:r>
    </w:p>
    <w:p w14:paraId="2ABC1094" w14:textId="77777777" w:rsidR="00410128" w:rsidRDefault="00CC2762">
      <w:pPr>
        <w:ind w:firstLine="567"/>
        <w:jc w:val="both"/>
      </w:pPr>
      <w:r>
        <w:rPr>
          <w:b/>
        </w:rPr>
        <w:t>3.3. Независимая проверка частоты.</w:t>
      </w:r>
      <w:r>
        <w:t xml:space="preserve"> При жёстких стыках модель даёт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68,99 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= 142,65 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= 171,57 Гц. Узел первой формы расположен при </w:t>
      </w:r>
      <m:oMath>
        <m:r>
          <w:rPr>
            <w:rFonts w:ascii="Cambria Math" w:hAnsi="Cambria Math"/>
          </w:rPr>
          <m:t>z</m:t>
        </m:r>
      </m:oMath>
      <w:r>
        <w:t xml:space="preserve"> = 14,38 м, т.е. у центра масс и муфты ПС2–ПС3 (рисунок 6, в). Первая частота превышает измеренную на 7,5 %. Это ожидаемо: жёсткие стыки дают верхнюю оценку. Следовательно, наблюдаемые колебания с частотой 64,2 Гц являются первой продольной упругой формой всей установки, а не локальной формой одного соединения. Жёсткость стыков калибровалась по двум независимым условиям: частоте 64,18 Гц и коэффициенту передачи на базе марок </w:t>
      </w:r>
      <m:oMath>
        <m:r>
          <w:rPr>
            <w:rFonts w:ascii="Cambria Math" w:hAnsi="Cambria Math"/>
          </w:rPr>
          <m:t>dL/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ФК</m:t>
            </m:r>
          </m:sub>
        </m:sSub>
      </m:oMath>
      <w:r>
        <w:t xml:space="preserve"> = 0,056–0,070 (таблица 4). При жёстких стыках этот коэффициент равен всего 0,0088: измеренное перемещение на базе марок в 6–8 раз больше, чем дала бы сплошная конструкция, т.е. деформация на этой базе сосредоточена в соединении ПС3–ФК. Жёсткость одного стыка 12–28 ГН/м эквивалентна податливости 0,3–0,7 м поршневой трубы (</w:t>
      </w:r>
      <m:oMath>
        <m:r>
          <w:rPr>
            <w:rFonts w:ascii="Cambria Math" w:hAnsi="Cambria Math"/>
          </w:rPr>
          <m:t>EA</m:t>
        </m:r>
      </m:oMath>
      <w:r>
        <w:t xml:space="preserve"> ≈ 8 ГН).</w:t>
      </w:r>
    </w:p>
    <w:p w14:paraId="0BD4C0E8" w14:textId="77777777" w:rsidR="00410128" w:rsidRDefault="00CC2762">
      <w:pPr>
        <w:keepNext/>
        <w:spacing w:before="80" w:after="40" w:line="240" w:lineRule="auto"/>
      </w:pPr>
      <w:r>
        <w:rPr>
          <w:sz w:val="22"/>
        </w:rPr>
        <w:t>Таблица 4 – Модальный анализ и калибровка жёсткости стыков</w:t>
      </w:r>
    </w:p>
    <w:tbl>
      <w:tblPr>
        <w:tblStyle w:val="aff0"/>
        <w:tblW w:w="0" w:type="auto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3515"/>
        <w:gridCol w:w="1134"/>
        <w:gridCol w:w="1134"/>
        <w:gridCol w:w="1134"/>
        <w:gridCol w:w="1361"/>
        <w:gridCol w:w="1361"/>
      </w:tblGrid>
      <w:tr w:rsidR="00410128" w14:paraId="33AF88F1" w14:textId="77777777">
        <w:trPr>
          <w:cantSplit/>
          <w:tblHeader/>
          <w:jc w:val="center"/>
        </w:trPr>
        <w:tc>
          <w:tcPr>
            <w:tcW w:w="3515" w:type="dxa"/>
            <w:vAlign w:val="center"/>
          </w:tcPr>
          <w:p w14:paraId="7BF92E2A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Вариант модели</w:t>
            </w:r>
          </w:p>
        </w:tc>
        <w:tc>
          <w:tcPr>
            <w:tcW w:w="1134" w:type="dxa"/>
            <w:vAlign w:val="center"/>
          </w:tcPr>
          <w:p w14:paraId="216CEFB4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b/>
                <w:sz w:val="19"/>
              </w:rPr>
              <w:t>, Гц</w:t>
            </w:r>
          </w:p>
        </w:tc>
        <w:tc>
          <w:tcPr>
            <w:tcW w:w="1134" w:type="dxa"/>
            <w:vAlign w:val="center"/>
          </w:tcPr>
          <w:p w14:paraId="6B349C56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b/>
                <w:sz w:val="19"/>
              </w:rPr>
              <w:t>, Гц</w:t>
            </w:r>
          </w:p>
        </w:tc>
        <w:tc>
          <w:tcPr>
            <w:tcW w:w="1134" w:type="dxa"/>
            <w:vAlign w:val="center"/>
          </w:tcPr>
          <w:p w14:paraId="5C5E882D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rPr>
                <w:b/>
                <w:sz w:val="19"/>
              </w:rPr>
              <w:t>, Гц</w:t>
            </w:r>
          </w:p>
        </w:tc>
        <w:tc>
          <w:tcPr>
            <w:tcW w:w="1361" w:type="dxa"/>
            <w:vAlign w:val="center"/>
          </w:tcPr>
          <w:p w14:paraId="319B06C8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Узел формы 1, м</w:t>
            </w:r>
          </w:p>
        </w:tc>
        <w:tc>
          <w:tcPr>
            <w:tcW w:w="1361" w:type="dxa"/>
            <w:vAlign w:val="center"/>
          </w:tcPr>
          <w:p w14:paraId="235FF7BB" w14:textId="77777777" w:rsidR="00410128" w:rsidRDefault="00CC2762">
            <w:pPr>
              <w:keepNext/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dL/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ФК</m:t>
                    </m:r>
                  </m:sub>
                </m:sSub>
              </m:oMath>
            </m:oMathPara>
          </w:p>
        </w:tc>
      </w:tr>
      <w:tr w:rsidR="00410128" w14:paraId="1F290D52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70254E61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Жёсткие стыки</w:t>
            </w:r>
          </w:p>
        </w:tc>
        <w:tc>
          <w:tcPr>
            <w:tcW w:w="1134" w:type="dxa"/>
            <w:vAlign w:val="center"/>
          </w:tcPr>
          <w:p w14:paraId="623CCE5B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68,99</w:t>
            </w:r>
          </w:p>
        </w:tc>
        <w:tc>
          <w:tcPr>
            <w:tcW w:w="1134" w:type="dxa"/>
            <w:vAlign w:val="center"/>
          </w:tcPr>
          <w:p w14:paraId="51C56148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142,65</w:t>
            </w:r>
          </w:p>
        </w:tc>
        <w:tc>
          <w:tcPr>
            <w:tcW w:w="1134" w:type="dxa"/>
            <w:vAlign w:val="center"/>
          </w:tcPr>
          <w:p w14:paraId="1C31FA66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171,57</w:t>
            </w:r>
          </w:p>
        </w:tc>
        <w:tc>
          <w:tcPr>
            <w:tcW w:w="1361" w:type="dxa"/>
            <w:vAlign w:val="center"/>
          </w:tcPr>
          <w:p w14:paraId="445FDC78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14,38</w:t>
            </w:r>
          </w:p>
        </w:tc>
        <w:tc>
          <w:tcPr>
            <w:tcW w:w="1361" w:type="dxa"/>
            <w:vAlign w:val="center"/>
          </w:tcPr>
          <w:p w14:paraId="2C99B106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0,0088</w:t>
            </w:r>
          </w:p>
        </w:tc>
      </w:tr>
      <w:tr w:rsidR="00410128" w14:paraId="0F117D83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04F0C9FA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Все стыки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>
              <w:rPr>
                <w:sz w:val="19"/>
              </w:rPr>
              <w:t xml:space="preserve"> = 13,7 ГН/м</w:t>
            </w:r>
          </w:p>
        </w:tc>
        <w:tc>
          <w:tcPr>
            <w:tcW w:w="1134" w:type="dxa"/>
            <w:vAlign w:val="center"/>
          </w:tcPr>
          <w:p w14:paraId="24811E5D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64,18</w:t>
            </w:r>
          </w:p>
        </w:tc>
        <w:tc>
          <w:tcPr>
            <w:tcW w:w="1134" w:type="dxa"/>
            <w:vAlign w:val="center"/>
          </w:tcPr>
          <w:p w14:paraId="0876A58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133,3</w:t>
            </w:r>
          </w:p>
        </w:tc>
        <w:tc>
          <w:tcPr>
            <w:tcW w:w="1134" w:type="dxa"/>
            <w:vAlign w:val="center"/>
          </w:tcPr>
          <w:p w14:paraId="4AB85041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1BEBBA4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3D555E5A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0,105</w:t>
            </w:r>
          </w:p>
        </w:tc>
      </w:tr>
      <w:tr w:rsidR="00410128" w14:paraId="011C5385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2D08C3C3" w14:textId="77777777" w:rsidR="00410128" w:rsidRDefault="00CC2762">
            <w:pPr>
              <w:spacing w:line="240" w:lineRule="auto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>
              <w:rPr>
                <w:sz w:val="19"/>
              </w:rPr>
              <w:t>(ПС3–ФК) = 27,7 ГН/м, прочие 11,7 ГН/м</w:t>
            </w:r>
          </w:p>
        </w:tc>
        <w:tc>
          <w:tcPr>
            <w:tcW w:w="1134" w:type="dxa"/>
            <w:vAlign w:val="center"/>
          </w:tcPr>
          <w:p w14:paraId="444ADA05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64,15</w:t>
            </w:r>
          </w:p>
        </w:tc>
        <w:tc>
          <w:tcPr>
            <w:tcW w:w="1134" w:type="dxa"/>
            <w:vAlign w:val="center"/>
          </w:tcPr>
          <w:p w14:paraId="069AC4EA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132,9</w:t>
            </w:r>
          </w:p>
        </w:tc>
        <w:tc>
          <w:tcPr>
            <w:tcW w:w="1134" w:type="dxa"/>
            <w:vAlign w:val="center"/>
          </w:tcPr>
          <w:p w14:paraId="7A810957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163,1</w:t>
            </w:r>
          </w:p>
        </w:tc>
        <w:tc>
          <w:tcPr>
            <w:tcW w:w="1361" w:type="dxa"/>
            <w:vAlign w:val="center"/>
          </w:tcPr>
          <w:p w14:paraId="4350419F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14,32</w:t>
            </w:r>
          </w:p>
        </w:tc>
        <w:tc>
          <w:tcPr>
            <w:tcW w:w="1361" w:type="dxa"/>
            <w:vAlign w:val="center"/>
          </w:tcPr>
          <w:p w14:paraId="78F243B4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0,056</w:t>
            </w:r>
          </w:p>
        </w:tc>
      </w:tr>
      <w:tr w:rsidR="00410128" w14:paraId="6C403E12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36BCC3FF" w14:textId="77777777" w:rsidR="00410128" w:rsidRDefault="00CC2762">
            <w:pPr>
              <w:spacing w:line="240" w:lineRule="auto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>
              <w:rPr>
                <w:sz w:val="19"/>
              </w:rPr>
              <w:t>(ПС3–ФК) = 21,4 ГН/м, прочие 12,2 ГН/м</w:t>
            </w:r>
          </w:p>
        </w:tc>
        <w:tc>
          <w:tcPr>
            <w:tcW w:w="1134" w:type="dxa"/>
            <w:vAlign w:val="center"/>
          </w:tcPr>
          <w:p w14:paraId="02B7EDB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64,18</w:t>
            </w:r>
          </w:p>
        </w:tc>
        <w:tc>
          <w:tcPr>
            <w:tcW w:w="1134" w:type="dxa"/>
            <w:vAlign w:val="center"/>
          </w:tcPr>
          <w:p w14:paraId="6526A5B8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16B07ECE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0BFD7217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150E9A40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0,070</w:t>
            </w:r>
          </w:p>
        </w:tc>
      </w:tr>
      <w:tr w:rsidR="00410128" w14:paraId="05F9DEDB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779A3AE9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Эксперимент</w:t>
            </w:r>
          </w:p>
        </w:tc>
        <w:tc>
          <w:tcPr>
            <w:tcW w:w="1134" w:type="dxa"/>
            <w:vAlign w:val="center"/>
          </w:tcPr>
          <w:p w14:paraId="72D2FEF1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64,18 ± 0,04</w:t>
            </w:r>
          </w:p>
        </w:tc>
        <w:tc>
          <w:tcPr>
            <w:tcW w:w="1134" w:type="dxa"/>
            <w:vAlign w:val="center"/>
          </w:tcPr>
          <w:p w14:paraId="238B5EF6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134" w:type="dxa"/>
            <w:vAlign w:val="center"/>
          </w:tcPr>
          <w:p w14:paraId="34C6BD2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4752C347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361" w:type="dxa"/>
            <w:vAlign w:val="center"/>
          </w:tcPr>
          <w:p w14:paraId="4D1A5348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0,056–0,070</w:t>
            </w:r>
          </w:p>
        </w:tc>
      </w:tr>
    </w:tbl>
    <w:p w14:paraId="5DE72809" w14:textId="77777777" w:rsidR="00410128" w:rsidRDefault="00410128">
      <w:pPr>
        <w:spacing w:after="40" w:line="192" w:lineRule="auto"/>
      </w:pPr>
    </w:p>
    <w:p w14:paraId="07F7CF1E" w14:textId="77777777" w:rsidR="00410128" w:rsidRDefault="00CC2762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366E9667" wp14:editId="4B8CC981">
            <wp:extent cx="5400000" cy="36322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o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3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7050" w14:textId="77777777" w:rsidR="00410128" w:rsidRDefault="00CC2762">
      <w:pPr>
        <w:spacing w:after="120" w:line="240" w:lineRule="auto"/>
        <w:jc w:val="center"/>
      </w:pPr>
      <w:r>
        <w:rPr>
          <w:sz w:val="22"/>
        </w:rPr>
        <w:t>Рисунок 6 – Модель по 3D-модели: а — погонная масса; б — осевая жёсткость с учётом стыков; в — первые две продольные формы (штриховые линии — фланцевые стыки, точки — тормозные станции)</w:t>
      </w:r>
    </w:p>
    <w:p w14:paraId="25CE92AB" w14:textId="77777777" w:rsidR="00410128" w:rsidRDefault="00CC2762">
      <w:pPr>
        <w:ind w:firstLine="567"/>
        <w:jc w:val="both"/>
      </w:pPr>
      <w:r>
        <w:t>Для сопоставления с исходной версией эквивалентная жёсткость двухмассовой модели равна</w:t>
      </w:r>
    </w:p>
    <w:p w14:paraId="00DD694A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,</m:t>
        </m:r>
      </m:oMath>
      <w:r>
        <w:tab/>
        <w:t>(9)</w:t>
      </w:r>
    </w:p>
    <w:p w14:paraId="491CF414" w14:textId="77777777" w:rsidR="00410128" w:rsidRDefault="00CC2762">
      <w:pPr>
        <w:ind w:firstLine="567"/>
        <w:jc w:val="both"/>
      </w:pPr>
      <w:r w:rsidRPr="00CC2762">
        <w:rPr>
          <w:highlight w:val="yellow"/>
        </w:rPr>
        <w:t xml:space="preserve">что даёт 694 МН/м (в исходной версии — 646,9 МН/м при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пр</m:t>
            </m:r>
          </m:sub>
        </m:sSub>
      </m:oMath>
      <w:r w:rsidRPr="00CC2762">
        <w:rPr>
          <w:highlight w:val="yellow"/>
        </w:rPr>
        <w:t xml:space="preserve"> = 3927 кг). Однако по формам рисунка 6, в относительное движение распределено по длине поршневых труб, и марки на стыке фиксируют лишь 5,6–7 % перемещения форкамеры. Поэтому модель «две массы и пружина в стыке» пригодна только для оценки частоты, но не для анализа раскрытия стыка.</w:t>
      </w:r>
      <w:bookmarkStart w:id="0" w:name="_GoBack"/>
      <w:bookmarkEnd w:id="0"/>
    </w:p>
    <w:p w14:paraId="76CC85F2" w14:textId="77777777" w:rsidR="00410128" w:rsidRDefault="00CC2762">
      <w:pPr>
        <w:ind w:firstLine="567"/>
        <w:jc w:val="both"/>
      </w:pPr>
      <w:r>
        <w:t xml:space="preserve">Модальные амплитуды в точках крепления тормозов, нормированные на максимум, равны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d>
      </m:oMath>
      <w:r>
        <w:t xml:space="preserve"> = 0,99; 0,47; 0,05; 0,63; 0,84 для S1–S5. Станция S3 находится практически в узле первой формы, S1 и S5 — вблизи пучностей.</w:t>
      </w:r>
    </w:p>
    <w:p w14:paraId="1F3B82B0" w14:textId="77777777" w:rsidR="00410128" w:rsidRDefault="00CC2762">
      <w:pPr>
        <w:keepNext/>
        <w:spacing w:before="200" w:after="80"/>
      </w:pPr>
      <w:r>
        <w:rPr>
          <w:b/>
        </w:rPr>
        <w:t>4. Идентификация эквивалентной газодинамической нагрузки</w:t>
      </w:r>
    </w:p>
    <w:p w14:paraId="49115176" w14:textId="77777777" w:rsidR="00410128" w:rsidRDefault="00CC2762">
      <w:pPr>
        <w:ind w:firstLine="567"/>
        <w:jc w:val="both"/>
      </w:pPr>
      <w:r>
        <w:t>Движение установки описывается уравнением</w:t>
      </w:r>
    </w:p>
    <w:p w14:paraId="386EE632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r>
          <m:rPr>
            <m:sty m:val="b"/>
          </m:rPr>
          <w:rPr>
            <w:rFonts w:ascii="Cambria Math" w:hAnsi="Cambria Math"/>
          </w:rPr>
          <m:t>M</m:t>
        </m:r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+</m:t>
        </m:r>
        <m:r>
          <m:rPr>
            <m:sty m:val="b"/>
          </m:rPr>
          <w:rPr>
            <w:rFonts w:ascii="Cambria Math" w:hAnsi="Cambria Math"/>
          </w:rPr>
          <m:t>C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+</m:t>
        </m:r>
        <m:r>
          <m:rPr>
            <m:sty m:val="b"/>
          </m:rPr>
          <w:rPr>
            <w:rFonts w:ascii="Cambria Math" w:hAnsi="Cambria Math"/>
          </w:rPr>
          <m:t>Ku</m:t>
        </m:r>
        <m:r>
          <w:rPr>
            <w:rFonts w:ascii="Cambria Math" w:hAnsi="Cambria Math"/>
          </w:rPr>
          <m:t>=-P(t)</m:t>
        </m:r>
        <m:r>
          <m:rPr>
            <m:sty m:val="p"/>
          </m:rP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+Q(t)</m:t>
        </m:r>
        <m:r>
          <m:rPr>
            <m:sty m:val="p"/>
          </m:rP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</m:oMath>
      <w:r>
        <w:tab/>
        <w:t>(10)</w:t>
      </w:r>
    </w:p>
    <w:p w14:paraId="1181ED33" w14:textId="77777777" w:rsidR="00410128" w:rsidRDefault="00CC2762">
      <w:pPr>
        <w:ind w:firstLine="567"/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 xml:space="preserve"> — единичные векторы узлов казённой части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= 1,28 м) и конического перехода форкамеры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 xml:space="preserve"> = 21,3 м);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— сопротивление опор, распределённое пропорционально массе и подчиняющееся закону Кулона;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— силы тормозов (раздел 7). Демпфирование задано модально: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0,0148. Нагрузки аппроксимированы гладкими импульсами</w:t>
      </w:r>
    </w:p>
    <w:p w14:paraId="4075799F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lastRenderedPageBreak/>
        <w:tab/>
      </w:r>
      <m:oMath>
        <m:r>
          <w:rPr>
            <w:rFonts w:ascii="Cambria Math" w:hAnsi="Cambria Math"/>
          </w:rPr>
          <m:t>F(t)=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π(t-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den>
        </m:f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≤t≤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.</m:t>
        </m:r>
      </m:oMath>
      <w:r>
        <w:tab/>
        <w:t>(11)</w:t>
      </w:r>
    </w:p>
    <w:p w14:paraId="75C79629" w14:textId="77777777" w:rsidR="00410128" w:rsidRDefault="00CC2762">
      <w:pPr>
        <w:ind w:firstLine="567"/>
        <w:jc w:val="both"/>
      </w:pPr>
      <w:r>
        <w:t xml:space="preserve">Вектор параметров </w:t>
      </w:r>
      <m:oMath>
        <m:r>
          <w:rPr>
            <w:rFonts w:ascii="Cambria Math" w:hAnsi="Cambria Math"/>
          </w:rPr>
          <m:t>θ=(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находится из условия</w:t>
      </w:r>
    </w:p>
    <w:p w14:paraId="04D89517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мод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;θ)-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эксп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45≤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≤198</m:t>
        </m:r>
        <m:r>
          <m:rPr>
            <m:sty m:val="p"/>
          </m:rPr>
          <w:rPr>
            <w:rFonts w:ascii="Cambria Math" w:hAnsi="Cambria Math"/>
          </w:rPr>
          <m:t> мс</m:t>
        </m:r>
        <m:r>
          <w:rPr>
            <w:rFonts w:ascii="Cambria Math" w:hAnsi="Cambria Math"/>
          </w:rPr>
          <m:t>.</m:t>
        </m:r>
      </m:oMath>
      <w:r>
        <w:tab/>
        <w:t>(12)</w:t>
      </w:r>
    </w:p>
    <w:p w14:paraId="03DC3FF1" w14:textId="77777777" w:rsidR="00410128" w:rsidRDefault="00CC2762">
      <w:pPr>
        <w:ind w:firstLine="567"/>
        <w:jc w:val="both"/>
      </w:pPr>
      <w:r>
        <w:t>Результаты приведены в таблице 5 и на рисунке 7.</w:t>
      </w:r>
    </w:p>
    <w:p w14:paraId="338DB6F3" w14:textId="77777777" w:rsidR="00410128" w:rsidRDefault="00CC2762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731B3CC4" wp14:editId="76F72269">
            <wp:extent cx="5220000" cy="36672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d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6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5D2B" w14:textId="77777777" w:rsidR="00410128" w:rsidRDefault="00CC2762">
      <w:pPr>
        <w:spacing w:after="120" w:line="240" w:lineRule="auto"/>
        <w:jc w:val="center"/>
      </w:pPr>
      <w:r>
        <w:rPr>
          <w:sz w:val="22"/>
        </w:rPr>
        <w:t xml:space="preserve">Рисунок 7 – Идентификация нагрузки: а — перемещение форкамеры (эксперимент и модель) и центра масс; б — восстановленные импульсы </w:t>
      </w:r>
      <m:oMath>
        <m:r>
          <w:rPr>
            <w:rFonts w:ascii="Cambria Math" w:hAnsi="Cambria Math"/>
          </w:rPr>
          <m:t>P(t)</m:t>
        </m:r>
      </m:oMath>
      <w:r>
        <w:rPr>
          <w:sz w:val="22"/>
        </w:rPr>
        <w:t xml:space="preserve"> и </w:t>
      </w:r>
      <m:oMath>
        <m:r>
          <w:rPr>
            <w:rFonts w:ascii="Cambria Math" w:hAnsi="Cambria Math"/>
          </w:rPr>
          <m:t>Q(t)</m:t>
        </m:r>
      </m:oMath>
      <w:r>
        <w:rPr>
          <w:sz w:val="22"/>
        </w:rPr>
        <w:t>; в — скорость центра масс</w:t>
      </w:r>
    </w:p>
    <w:p w14:paraId="2EF3331B" w14:textId="77777777" w:rsidR="00410128" w:rsidRDefault="00CC2762">
      <w:pPr>
        <w:keepNext/>
        <w:spacing w:before="80" w:after="40" w:line="240" w:lineRule="auto"/>
      </w:pPr>
      <w:r>
        <w:rPr>
          <w:sz w:val="22"/>
        </w:rPr>
        <w:t>Таблица 5 – Идентифицированные параметры эквивалентной нагрузки (опыт 1)</w:t>
      </w:r>
    </w:p>
    <w:tbl>
      <w:tblPr>
        <w:tblStyle w:val="aff0"/>
        <w:tblW w:w="0" w:type="auto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3402"/>
        <w:gridCol w:w="2835"/>
        <w:gridCol w:w="3402"/>
      </w:tblGrid>
      <w:tr w:rsidR="00410128" w14:paraId="32BB92F4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 w14:paraId="42FC6FA5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w="2835" w:type="dxa"/>
            <w:vAlign w:val="center"/>
          </w:tcPr>
          <w:p w14:paraId="6953E8CD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  <w:tc>
          <w:tcPr>
            <w:tcW w:w="3402" w:type="dxa"/>
            <w:vAlign w:val="center"/>
          </w:tcPr>
          <w:p w14:paraId="5316F4D6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Независимый контроль</w:t>
            </w:r>
          </w:p>
        </w:tc>
      </w:tr>
      <w:tr w:rsidR="00410128" w14:paraId="619F55F2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10172FB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Амплитуда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sz w:val="19"/>
              </w:rPr>
              <w:t xml:space="preserve"> (казённая часть)</w:t>
            </w:r>
          </w:p>
        </w:tc>
        <w:tc>
          <w:tcPr>
            <w:tcW w:w="2835" w:type="dxa"/>
            <w:vAlign w:val="center"/>
          </w:tcPr>
          <w:p w14:paraId="0FA4E6F2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2,30 ± 0,24 МН</w:t>
            </w:r>
          </w:p>
        </w:tc>
        <w:tc>
          <w:tcPr>
            <w:tcW w:w="3402" w:type="dxa"/>
            <w:vAlign w:val="center"/>
          </w:tcPr>
          <w:p w14:paraId="443C8AA3" w14:textId="77777777" w:rsidR="00410128" w:rsidRDefault="00CC2762">
            <w:pPr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125</m:t>
                  </m:r>
                </m:sub>
              </m:sSub>
            </m:oMath>
            <w:r>
              <w:rPr>
                <w:sz w:val="19"/>
              </w:rPr>
              <w:t xml:space="preserve"> = 187 МПа</w:t>
            </w:r>
          </w:p>
        </w:tc>
      </w:tr>
      <w:tr w:rsidR="00410128" w14:paraId="55472E1C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8B110BD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Начало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>
              <w:rPr>
                <w:sz w:val="19"/>
              </w:rPr>
              <w:t xml:space="preserve"> / длительность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  <w:tc>
          <w:tcPr>
            <w:tcW w:w="2835" w:type="dxa"/>
            <w:vAlign w:val="center"/>
          </w:tcPr>
          <w:p w14:paraId="7BDBE4BE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47,9 ± 0,6 мс / 10,9 ± 1,3 мс</w:t>
            </w:r>
          </w:p>
        </w:tc>
        <w:tc>
          <w:tcPr>
            <w:tcW w:w="3402" w:type="dxa"/>
            <w:vAlign w:val="center"/>
          </w:tcPr>
          <w:p w14:paraId="3DE3552B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отметка D1 = 48,9 мс</w:t>
            </w:r>
          </w:p>
        </w:tc>
      </w:tr>
      <w:tr w:rsidR="00410128" w14:paraId="4DE59727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6C0B9B2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Импульс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  <w:tc>
          <w:tcPr>
            <w:tcW w:w="2835" w:type="dxa"/>
            <w:vAlign w:val="center"/>
          </w:tcPr>
          <w:p w14:paraId="4AA0AD1E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12,5 кН·с</w:t>
            </w:r>
          </w:p>
        </w:tc>
        <w:tc>
          <w:tcPr>
            <w:tcW w:w="3402" w:type="dxa"/>
            <w:vAlign w:val="center"/>
          </w:tcPr>
          <w:p w14:paraId="111E2E5E" w14:textId="77777777" w:rsidR="00410128" w:rsidRDefault="00CC2762">
            <w:pPr>
              <w:spacing w:line="240" w:lineRule="auto"/>
              <w:jc w:val="center"/>
            </w:pPr>
            <m:oMath>
              <m:r>
                <w:rPr>
                  <w:rFonts w:ascii="Cambria Math" w:hAnsi="Cambria Math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цм</m:t>
                      </m:r>
                      <m:r>
                        <w:rPr>
                          <w:rFonts w:ascii="Cambria Math" w:hAnsi="Cambria Math"/>
                        </w:rPr>
                        <m:t>,max</m:t>
                      </m:r>
                    </m:sub>
                  </m:sSub>
                </m:e>
              </m:d>
            </m:oMath>
            <w:r>
              <w:rPr>
                <w:sz w:val="19"/>
              </w:rPr>
              <w:t xml:space="preserve"> = 12,4 кН·с</w:t>
            </w:r>
          </w:p>
        </w:tc>
      </w:tr>
      <w:tr w:rsidR="00410128" w14:paraId="7455EA0E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BE4862F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Амплитуда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sz w:val="19"/>
              </w:rPr>
              <w:t xml:space="preserve"> (форкамера)</w:t>
            </w:r>
          </w:p>
        </w:tc>
        <w:tc>
          <w:tcPr>
            <w:tcW w:w="2835" w:type="dxa"/>
            <w:vAlign w:val="center"/>
          </w:tcPr>
          <w:p w14:paraId="08FCC32C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2,08 ± 0,42 МН</w:t>
            </w:r>
          </w:p>
        </w:tc>
        <w:tc>
          <w:tcPr>
            <w:tcW w:w="3402" w:type="dxa"/>
            <w:vAlign w:val="center"/>
          </w:tcPr>
          <w:p w14:paraId="63D81978" w14:textId="77777777" w:rsidR="00410128" w:rsidRDefault="00CC2762">
            <w:pPr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/(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125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50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>
              <w:rPr>
                <w:sz w:val="19"/>
              </w:rPr>
              <w:t xml:space="preserve"> = 202 МПа</w:t>
            </w:r>
          </w:p>
        </w:tc>
      </w:tr>
      <w:tr w:rsidR="00410128" w14:paraId="664D915D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F0116A5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Начало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oMath>
            <w:r>
              <w:rPr>
                <w:sz w:val="19"/>
              </w:rPr>
              <w:t xml:space="preserve"> / длительность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oMath>
          </w:p>
        </w:tc>
        <w:tc>
          <w:tcPr>
            <w:tcW w:w="2835" w:type="dxa"/>
            <w:vAlign w:val="center"/>
          </w:tcPr>
          <w:p w14:paraId="07CE7FA7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64,5 ± 1,2 мс / 10,1 ± 2,1 мс</w:t>
            </w:r>
          </w:p>
        </w:tc>
        <w:tc>
          <w:tcPr>
            <w:tcW w:w="3402" w:type="dxa"/>
            <w:vAlign w:val="center"/>
          </w:tcPr>
          <w:p w14:paraId="1803D6A1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максимум 69,5 мс; вылет 70,07 мс</w:t>
            </w:r>
          </w:p>
        </w:tc>
      </w:tr>
      <w:tr w:rsidR="00410128" w14:paraId="08BC1F67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8CE8370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Импульс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oMath>
          </w:p>
        </w:tc>
        <w:tc>
          <w:tcPr>
            <w:tcW w:w="2835" w:type="dxa"/>
            <w:vAlign w:val="center"/>
          </w:tcPr>
          <w:p w14:paraId="359533AF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10,5 кН·с</w:t>
            </w:r>
          </w:p>
        </w:tc>
        <w:tc>
          <w:tcPr>
            <w:tcW w:w="3402" w:type="dxa"/>
            <w:vAlign w:val="center"/>
          </w:tcPr>
          <w:p w14:paraId="37EC8BCE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:rsidR="00410128" w14:paraId="1CF3CA63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40D636C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Сопротивление опор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</w:p>
        </w:tc>
        <w:tc>
          <w:tcPr>
            <w:tcW w:w="2835" w:type="dxa"/>
            <w:vAlign w:val="center"/>
          </w:tcPr>
          <w:p w14:paraId="00ABF82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11,1 ± 4,3 кН</w:t>
            </w:r>
          </w:p>
        </w:tc>
        <w:tc>
          <w:tcPr>
            <w:tcW w:w="3402" w:type="dxa"/>
            <w:vAlign w:val="center"/>
          </w:tcPr>
          <w:p w14:paraId="605AF848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замедление дрейфа</w:t>
            </w:r>
          </w:p>
        </w:tc>
      </w:tr>
      <w:tr w:rsidR="00410128" w14:paraId="2C91D8D4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FA7E9F1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СКО / максимум невязки</w:t>
            </w:r>
          </w:p>
        </w:tc>
        <w:tc>
          <w:tcPr>
            <w:tcW w:w="2835" w:type="dxa"/>
            <w:vAlign w:val="center"/>
          </w:tcPr>
          <w:p w14:paraId="77C6A24E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0,31 / 0,76 мм</w:t>
            </w:r>
          </w:p>
        </w:tc>
        <w:tc>
          <w:tcPr>
            <w:tcW w:w="3402" w:type="dxa"/>
            <w:vAlign w:val="center"/>
          </w:tcPr>
          <w:p w14:paraId="1A4D8FC9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72380971" w14:textId="77777777" w:rsidR="00410128" w:rsidRDefault="00410128">
      <w:pPr>
        <w:spacing w:after="40" w:line="192" w:lineRule="auto"/>
      </w:pPr>
    </w:p>
    <w:p w14:paraId="6ACF1861" w14:textId="77777777" w:rsidR="00410128" w:rsidRDefault="00CC2762">
      <w:pPr>
        <w:ind w:firstLine="567"/>
        <w:jc w:val="both"/>
      </w:pPr>
      <w:r>
        <w:t xml:space="preserve">Результат согласуется с тремя независимыми признаками. Начало импульса </w:t>
      </w:r>
      <m:oMath>
        <m:r>
          <w:rPr>
            <w:rFonts w:ascii="Cambria Math" w:hAnsi="Cambria Math"/>
          </w:rPr>
          <m:t>P</m:t>
        </m:r>
      </m:oMath>
      <w:r>
        <w:t xml:space="preserve"> (47,9 ± 0,6 мс) совпадает с отметкой D1 (48,9 мс), которая при подгонке не использовалась. Максимум </w:t>
      </w:r>
      <m:oMath>
        <m:r>
          <w:rPr>
            <w:rFonts w:ascii="Cambria Math" w:hAnsi="Cambria Math"/>
          </w:rPr>
          <m:t>Q</m:t>
        </m:r>
      </m:oMath>
      <w:r>
        <w:t xml:space="preserve"> (69,5 мс) совпадает с моментом вылета (70,07 мс). Эквивалентные давления около 190–200 МПа имеют правдоподобный для двухступенчатых установок порядок [2, 3]. Пиковая скорость центра масс составляет −0,69 м/с при 58,6 мс, а количество движения установки 12,4 кН·с близко 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. Это отражает баланс импульса: при торможении поршня в форкамере его количество движения возвращается установке, и после выстрела остаётся лишь разность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≈ −2 кН·с. Робастными характеристиками являются импульсы и моменты времени; </w:t>
      </w:r>
      <w:r>
        <w:lastRenderedPageBreak/>
        <w:t xml:space="preserve">пиковые значения зависят от принятой формы (11), коэффициент корреляции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равен −0,97.</w:t>
      </w:r>
    </w:p>
    <w:p w14:paraId="25E72379" w14:textId="77777777" w:rsidR="00410128" w:rsidRDefault="00CC2762">
      <w:pPr>
        <w:ind w:firstLine="567"/>
        <w:jc w:val="both"/>
      </w:pPr>
      <w:r>
        <w:t xml:space="preserve">Энергетический баланс выявляет существенную асимметрию. Работа нагрузок равна 11,4 кДж, из них 9,2 кДж после выстрела запасено в первой форме, тогда как кинетическая энергия остаточного отката составляет лишь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/2</m:t>
        </m:r>
      </m:oMath>
      <w:r>
        <w:t xml:space="preserve"> ≈ 87 Дж. Остановка отката и гашение колебаний — две задачи с энергиями, различающимися на два порядка.</w:t>
      </w:r>
    </w:p>
    <w:p w14:paraId="2F489187" w14:textId="77777777" w:rsidR="00410128" w:rsidRDefault="00CC2762">
      <w:pPr>
        <w:ind w:firstLine="567"/>
        <w:jc w:val="both"/>
      </w:pPr>
      <w:r>
        <w:t xml:space="preserve">Чувствительность модели показывает принципиальное ограничение имеющейся серии. Изменение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на ±10 % меняет перемещение к 200 мс на ±40 %, поскольку остаточный импульс — малая разность двух больших величин. Уменьшение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всего на 6,0 и 7,1 % без всяких тормозов даёт 18 и 17 мм, т.е. значения опытов 2 и 3. Раскрытие стыка к нагрузке значительно менее чувствительно: ±6–8 % при вариации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±10 %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±20 %.</w:t>
      </w:r>
    </w:p>
    <w:p w14:paraId="0E03C735" w14:textId="77777777" w:rsidR="00410128" w:rsidRDefault="00CC2762">
      <w:pPr>
        <w:keepNext/>
        <w:spacing w:before="200" w:after="80"/>
      </w:pPr>
      <w:r>
        <w:rPr>
          <w:b/>
        </w:rPr>
        <w:t>5. Механика тормоза и тормозная способность</w:t>
      </w:r>
    </w:p>
    <w:p w14:paraId="41FDE397" w14:textId="77777777" w:rsidR="00410128" w:rsidRDefault="00CC2762">
      <w:pPr>
        <w:ind w:firstLine="567"/>
        <w:jc w:val="both"/>
      </w:pPr>
      <w:r>
        <w:t>Характеристика тарельчатой пружины с опорными плоскостями рассчитывается по формуле Альмена–Ласло с поправками EN 16984 [9, 11]:</w:t>
      </w:r>
    </w:p>
    <w:p w14:paraId="4410FF8E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r>
          <w:rPr>
            <w:rFonts w:ascii="Cambria Math" w:hAnsi="Cambria Math"/>
          </w:rPr>
          <m:t>F(s)=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4E</m:t>
            </m:r>
          </m:num>
          <m:den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ν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+1</m:t>
            </m:r>
          </m:e>
        </m:d>
        <m:r>
          <w:rPr>
            <w:rFonts w:ascii="Cambria Math" w:hAnsi="Cambria Math"/>
          </w:rPr>
          <m:t>,</m:t>
        </m:r>
      </m:oMath>
      <w:r>
        <w:tab/>
        <w:t>(13)</w:t>
      </w:r>
    </w:p>
    <w:p w14:paraId="5B28D369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δ-1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δ+1</m:t>
                </m:r>
              </m:num>
              <m:den>
                <m:r>
                  <w:rPr>
                    <w:rFonts w:ascii="Cambria Math" w:hAnsi="Cambria Math"/>
                  </w:rPr>
                  <m:t>δ-1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δ</m:t>
                </m:r>
              </m:den>
            </m:f>
          </m:den>
        </m:f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δ=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r>
          <w:rPr>
            <w:rFonts w:ascii="Cambria Math" w:hAnsi="Cambria Math"/>
          </w:rPr>
          <m:t>,</m:t>
        </m:r>
      </m:oMath>
      <w:r>
        <w:tab/>
        <w:t>(14)</w:t>
      </w:r>
    </w:p>
    <w:p w14:paraId="48434167" w14:textId="77777777" w:rsidR="00410128" w:rsidRDefault="00CC2762">
      <w:pPr>
        <w:ind w:firstLine="567"/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— поправочный коэффициент для пружин с опорными плоскостями. При </w:t>
      </w:r>
      <m:oMath>
        <m:r>
          <w:rPr>
            <w:rFonts w:ascii="Cambria Math" w:hAnsi="Cambria Math"/>
          </w:rPr>
          <m:t>δ</m:t>
        </m:r>
      </m:oMath>
      <w:r>
        <w:t xml:space="preserve"> = 2,286 получено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0,7393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= 1,028 (</w:t>
      </w:r>
      <m:oMath>
        <m:r>
          <w:rPr>
            <w:rFonts w:ascii="Cambria Math" w:hAnsi="Cambria Math"/>
          </w:rPr>
          <m:t>E</m:t>
        </m:r>
      </m:oMath>
      <w:r>
        <w:t xml:space="preserve"> = 206 ГПа, </w:t>
      </w:r>
      <m:oMath>
        <m:r>
          <w:rPr>
            <w:rFonts w:ascii="Cambria Math" w:hAnsi="Cambria Math"/>
          </w:rPr>
          <m:t>ν</m:t>
        </m:r>
      </m:oMath>
      <w:r>
        <w:t xml:space="preserve"> = 0,3). Поскольку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'/t'</m:t>
        </m:r>
      </m:oMath>
      <w:r>
        <w:t xml:space="preserve"> = 0,238, характеристика практически линейна с жёсткостью </w:t>
      </w:r>
      <m:oMath>
        <m:r>
          <w:rPr>
            <w:rFonts w:ascii="Cambria Math" w:hAnsi="Cambria Math"/>
          </w:rPr>
          <m:t>c</m:t>
        </m:r>
      </m:oMath>
      <w:r>
        <w:t xml:space="preserve"> ≈ 34,0 кН/мм (рисунок 8, а). Для пакета из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sub>
        </m:sSub>
      </m:oMath>
      <w:r>
        <w:t xml:space="preserve"> = 6 пружин, установленных последовательно,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</m:oMath>
      <w:r>
        <w:t xml:space="preserve"> = 3 пакетов нормальная сила и сила трения тормоза равны</w:t>
      </w:r>
    </w:p>
    <w:p w14:paraId="5730F996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F(s),</m:t>
        </m:r>
        <m:r>
          <m:rPr>
            <m:sty m:val="p"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Δ=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sub>
        </m:sSub>
        <m:r>
          <w:rPr>
            <w:rFonts w:ascii="Cambria Math" w:hAnsi="Cambria Math"/>
          </w:rPr>
          <m:t>s,</m:t>
        </m:r>
        <m:r>
          <m:rPr>
            <m:sty m:val="p"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N,</m:t>
        </m:r>
      </m:oMath>
      <w:r>
        <w:tab/>
        <w:t>(15)</w:t>
      </w:r>
    </w:p>
    <w:p w14:paraId="0CE3E249" w14:textId="77777777" w:rsidR="00410128" w:rsidRDefault="00CC2762">
      <w:pPr>
        <w:ind w:firstLine="567"/>
        <w:jc w:val="both"/>
      </w:pPr>
      <w:r>
        <w:t xml:space="preserve">поскольку нормальная сила действует на двух поверхностях трения: пластина — головка рельса и захваты — нижние грани головки. Коэффициенты трения в исходных материалах не заданы (материал пластины не указан), поэтому принят диапазон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t xml:space="preserve"> = 0,3–0,8. Чувствительность регулировки </w:t>
      </w:r>
      <m:oMath>
        <m:r>
          <w:rPr>
            <w:rFonts w:ascii="Cambria Math" w:hAnsi="Cambria Math"/>
          </w:rPr>
          <m:t>dN/dΔ=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c/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sub>
        </m:sSub>
      </m:oMath>
      <w:r>
        <w:t xml:space="preserve"> = 17,0 кН/мм на тормоз: при шаге резьбы гайки </w:t>
      </w:r>
      <m:oMath>
        <m:r>
          <w:rPr>
            <w:rFonts w:ascii="Cambria Math" w:hAnsi="Cambria Math"/>
          </w:rPr>
          <m:t>p</m:t>
        </m:r>
      </m:oMath>
      <w:r>
        <w:t xml:space="preserve"> один оборот меняет </w:t>
      </w:r>
      <m:oMath>
        <m:r>
          <w:rPr>
            <w:rFonts w:ascii="Cambria Math" w:hAnsi="Cambria Math"/>
          </w:rPr>
          <m:t>N</m:t>
        </m:r>
      </m:oMath>
      <w:r>
        <w:t xml:space="preserve"> на </w:t>
      </w:r>
      <m:oMath>
        <m:r>
          <w:rPr>
            <w:rFonts w:ascii="Cambria Math" w:hAnsi="Cambria Math"/>
          </w:rPr>
          <m:t>17p</m:t>
        </m:r>
      </m:oMath>
      <w:r>
        <w:t xml:space="preserve"> кН (</w:t>
      </w:r>
      <m:oMath>
        <m:r>
          <w:rPr>
            <w:rFonts w:ascii="Cambria Math" w:hAnsi="Cambria Math"/>
          </w:rPr>
          <m:t>p</m:t>
        </m:r>
      </m:oMath>
      <w:r>
        <w:t xml:space="preserve"> в мм). Отсюда необходимость прямой калибровки «деление шкалы — сила».</w:t>
      </w:r>
    </w:p>
    <w:p w14:paraId="1D6CC87D" w14:textId="77777777" w:rsidR="00410128" w:rsidRDefault="00CC2762">
      <w:pPr>
        <w:keepNext/>
        <w:spacing w:before="80" w:after="40" w:line="240" w:lineRule="auto"/>
      </w:pPr>
      <w:r>
        <w:rPr>
          <w:sz w:val="22"/>
        </w:rPr>
        <w:t>Таблица 6 – Характеристика тарельчатой пружины и тормозная способность</w:t>
      </w:r>
    </w:p>
    <w:tbl>
      <w:tblPr>
        <w:tblStyle w:val="aff0"/>
        <w:tblW w:w="0" w:type="auto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1077"/>
        <w:gridCol w:w="907"/>
        <w:gridCol w:w="794"/>
        <w:gridCol w:w="964"/>
        <w:gridCol w:w="1134"/>
        <w:gridCol w:w="907"/>
        <w:gridCol w:w="1304"/>
        <w:gridCol w:w="1474"/>
        <w:gridCol w:w="794"/>
      </w:tblGrid>
      <w:tr w:rsidR="00410128" w14:paraId="7A229F35" w14:textId="77777777">
        <w:trPr>
          <w:cantSplit/>
          <w:tblHeader/>
          <w:jc w:val="center"/>
        </w:trPr>
        <w:tc>
          <w:tcPr>
            <w:tcW w:w="1077" w:type="dxa"/>
            <w:vAlign w:val="center"/>
          </w:tcPr>
          <w:p w14:paraId="71541F33" w14:textId="77777777" w:rsidR="00410128" w:rsidRDefault="00CC2762">
            <w:pPr>
              <w:keepNext/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'</m:t>
                </m:r>
              </m:oMath>
            </m:oMathPara>
          </w:p>
        </w:tc>
        <w:tc>
          <w:tcPr>
            <w:tcW w:w="907" w:type="dxa"/>
            <w:vAlign w:val="center"/>
          </w:tcPr>
          <w:p w14:paraId="433DE5C8" w14:textId="77777777" w:rsidR="00410128" w:rsidRDefault="00CC2762">
            <w:pPr>
              <w:keepNext/>
              <w:spacing w:line="240" w:lineRule="auto"/>
              <w:jc w:val="center"/>
            </w:pPr>
            <m:oMath>
              <m:r>
                <w:rPr>
                  <w:rFonts w:ascii="Cambria Math" w:hAnsi="Cambria Math"/>
                </w:rPr>
                <m:t>s</m:t>
              </m:r>
            </m:oMath>
            <w:r>
              <w:rPr>
                <w:b/>
                <w:sz w:val="18"/>
              </w:rPr>
              <w:t>, мм</w:t>
            </w:r>
          </w:p>
        </w:tc>
        <w:tc>
          <w:tcPr>
            <w:tcW w:w="794" w:type="dxa"/>
            <w:vAlign w:val="center"/>
          </w:tcPr>
          <w:p w14:paraId="38A5060B" w14:textId="77777777" w:rsidR="00410128" w:rsidRDefault="00CC2762">
            <w:pPr>
              <w:keepNext/>
              <w:spacing w:line="240" w:lineRule="auto"/>
              <w:jc w:val="center"/>
            </w:pPr>
            <m:oMath>
              <m:r>
                <w:rPr>
                  <w:rFonts w:ascii="Cambria Math" w:hAnsi="Cambria Math"/>
                </w:rPr>
                <m:t>F</m:t>
              </m:r>
            </m:oMath>
            <w:r>
              <w:rPr>
                <w:b/>
                <w:sz w:val="18"/>
              </w:rPr>
              <w:t>, кН</w:t>
            </w:r>
          </w:p>
        </w:tc>
        <w:tc>
          <w:tcPr>
            <w:tcW w:w="964" w:type="dxa"/>
            <w:vAlign w:val="center"/>
          </w:tcPr>
          <w:p w14:paraId="2DE5AC6A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OM</m:t>
                  </m:r>
                </m:sub>
              </m:sSub>
            </m:oMath>
            <w:r>
              <w:rPr>
                <w:b/>
                <w:sz w:val="18"/>
              </w:rPr>
              <w:t>, МПа</w:t>
            </w:r>
          </w:p>
        </w:tc>
        <w:tc>
          <w:tcPr>
            <w:tcW w:w="1134" w:type="dxa"/>
            <w:vAlign w:val="center"/>
          </w:tcPr>
          <w:p w14:paraId="5F141EDF" w14:textId="77777777" w:rsidR="00410128" w:rsidRDefault="00CC2762">
            <w:pPr>
              <w:keepNext/>
              <w:spacing w:line="240" w:lineRule="auto"/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sz w:val="18"/>
              </w:rPr>
              <w:t xml:space="preserve"> на тормоз, кН</w:t>
            </w:r>
          </w:p>
        </w:tc>
        <w:tc>
          <w:tcPr>
            <w:tcW w:w="907" w:type="dxa"/>
            <w:vAlign w:val="center"/>
          </w:tcPr>
          <w:p w14:paraId="21F12BFA" w14:textId="77777777" w:rsidR="00410128" w:rsidRDefault="00CC2762">
            <w:pPr>
              <w:keepNext/>
              <w:spacing w:line="240" w:lineRule="auto"/>
              <w:jc w:val="center"/>
            </w:pPr>
            <m:oMath>
              <m:r>
                <w:rPr>
                  <w:rFonts w:ascii="Cambria Math" w:hAnsi="Cambria Math"/>
                </w:rPr>
                <m:t>Δ</m:t>
              </m:r>
            </m:oMath>
            <w:r>
              <w:rPr>
                <w:b/>
                <w:sz w:val="18"/>
              </w:rPr>
              <w:t>, мм</w:t>
            </w:r>
          </w:p>
        </w:tc>
        <w:tc>
          <w:tcPr>
            <w:tcW w:w="1304" w:type="dxa"/>
            <w:vAlign w:val="center"/>
          </w:tcPr>
          <w:p w14:paraId="3C30DCEE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>
              <w:rPr>
                <w:b/>
                <w:sz w:val="18"/>
              </w:rPr>
              <w:t xml:space="preserve"> на тормоз, кН</w:t>
            </w:r>
          </w:p>
        </w:tc>
        <w:tc>
          <w:tcPr>
            <w:tcW w:w="1474" w:type="dxa"/>
            <w:vAlign w:val="center"/>
          </w:tcPr>
          <w:p w14:paraId="39985866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oMath>
            <w:r>
              <w:rPr>
                <w:b/>
                <w:sz w:val="18"/>
              </w:rPr>
              <w:t xml:space="preserve"> (10 тормозов), кН</w:t>
            </w:r>
          </w:p>
        </w:tc>
        <w:tc>
          <w:tcPr>
            <w:tcW w:w="794" w:type="dxa"/>
            <w:vAlign w:val="center"/>
          </w:tcPr>
          <w:p w14:paraId="248414E7" w14:textId="77777777" w:rsidR="00410128" w:rsidRDefault="00CC2762">
            <w:pPr>
              <w:keepNext/>
              <w:spacing w:line="240" w:lineRule="auto"/>
              <w:jc w:val="center"/>
            </w:pPr>
            <m:oMath>
              <m:r>
                <w:rPr>
                  <w:rFonts w:ascii="Cambria Math" w:hAnsi="Cambria Math"/>
                </w:rPr>
                <m:t>q</m:t>
              </m:r>
            </m:oMath>
            <w:r>
              <w:rPr>
                <w:b/>
                <w:sz w:val="18"/>
              </w:rPr>
              <w:t>, МПа</w:t>
            </w:r>
          </w:p>
        </w:tc>
      </w:tr>
      <w:tr w:rsidR="00410128" w14:paraId="573CE1DD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1D42A46D" w14:textId="77777777" w:rsidR="00410128" w:rsidRDefault="00CC2762">
            <w:pPr>
              <w:spacing w:line="240" w:lineRule="auto"/>
            </w:pPr>
            <w:r>
              <w:rPr>
                <w:sz w:val="18"/>
              </w:rPr>
              <w:t>0,25</w:t>
            </w:r>
          </w:p>
        </w:tc>
        <w:tc>
          <w:tcPr>
            <w:tcW w:w="907" w:type="dxa"/>
            <w:vAlign w:val="center"/>
          </w:tcPr>
          <w:p w14:paraId="20AA99EE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0,175</w:t>
            </w:r>
          </w:p>
        </w:tc>
        <w:tc>
          <w:tcPr>
            <w:tcW w:w="794" w:type="dxa"/>
            <w:vAlign w:val="center"/>
          </w:tcPr>
          <w:p w14:paraId="4BDFF901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5,84</w:t>
            </w:r>
          </w:p>
        </w:tc>
        <w:tc>
          <w:tcPr>
            <w:tcW w:w="964" w:type="dxa"/>
            <w:vAlign w:val="center"/>
          </w:tcPr>
          <w:p w14:paraId="6A608862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−604</w:t>
            </w:r>
          </w:p>
        </w:tc>
        <w:tc>
          <w:tcPr>
            <w:tcW w:w="1134" w:type="dxa"/>
            <w:vAlign w:val="center"/>
          </w:tcPr>
          <w:p w14:paraId="145CFC75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17,5</w:t>
            </w:r>
          </w:p>
        </w:tc>
        <w:tc>
          <w:tcPr>
            <w:tcW w:w="907" w:type="dxa"/>
            <w:vAlign w:val="center"/>
          </w:tcPr>
          <w:p w14:paraId="4E4DDAB6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1,05</w:t>
            </w:r>
          </w:p>
        </w:tc>
        <w:tc>
          <w:tcPr>
            <w:tcW w:w="1304" w:type="dxa"/>
            <w:vAlign w:val="center"/>
          </w:tcPr>
          <w:p w14:paraId="1BCC5987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5,3…14,0</w:t>
            </w:r>
          </w:p>
        </w:tc>
        <w:tc>
          <w:tcPr>
            <w:tcW w:w="1474" w:type="dxa"/>
            <w:vAlign w:val="center"/>
          </w:tcPr>
          <w:p w14:paraId="0993489E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53…140</w:t>
            </w:r>
          </w:p>
        </w:tc>
        <w:tc>
          <w:tcPr>
            <w:tcW w:w="794" w:type="dxa"/>
            <w:vAlign w:val="center"/>
          </w:tcPr>
          <w:p w14:paraId="72558E31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1,7</w:t>
            </w:r>
          </w:p>
        </w:tc>
      </w:tr>
      <w:tr w:rsidR="00410128" w14:paraId="5787158B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55B1C30F" w14:textId="77777777" w:rsidR="00410128" w:rsidRDefault="00CC2762">
            <w:pPr>
              <w:spacing w:line="240" w:lineRule="auto"/>
            </w:pPr>
            <w:r>
              <w:rPr>
                <w:sz w:val="18"/>
              </w:rPr>
              <w:t>0,50</w:t>
            </w:r>
          </w:p>
        </w:tc>
        <w:tc>
          <w:tcPr>
            <w:tcW w:w="907" w:type="dxa"/>
            <w:vAlign w:val="center"/>
          </w:tcPr>
          <w:p w14:paraId="1F95063F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0,350</w:t>
            </w:r>
          </w:p>
        </w:tc>
        <w:tc>
          <w:tcPr>
            <w:tcW w:w="794" w:type="dxa"/>
            <w:vAlign w:val="center"/>
          </w:tcPr>
          <w:p w14:paraId="331D52AA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11,50</w:t>
            </w:r>
          </w:p>
        </w:tc>
        <w:tc>
          <w:tcPr>
            <w:tcW w:w="964" w:type="dxa"/>
            <w:vAlign w:val="center"/>
          </w:tcPr>
          <w:p w14:paraId="06F90AF2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−1208</w:t>
            </w:r>
          </w:p>
        </w:tc>
        <w:tc>
          <w:tcPr>
            <w:tcW w:w="1134" w:type="dxa"/>
            <w:vAlign w:val="center"/>
          </w:tcPr>
          <w:p w14:paraId="1B258875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34,5</w:t>
            </w:r>
          </w:p>
        </w:tc>
        <w:tc>
          <w:tcPr>
            <w:tcW w:w="907" w:type="dxa"/>
            <w:vAlign w:val="center"/>
          </w:tcPr>
          <w:p w14:paraId="09F0C03B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2,10</w:t>
            </w:r>
          </w:p>
        </w:tc>
        <w:tc>
          <w:tcPr>
            <w:tcW w:w="1304" w:type="dxa"/>
            <w:vAlign w:val="center"/>
          </w:tcPr>
          <w:p w14:paraId="740B5519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10,3…27,6</w:t>
            </w:r>
          </w:p>
        </w:tc>
        <w:tc>
          <w:tcPr>
            <w:tcW w:w="1474" w:type="dxa"/>
            <w:vAlign w:val="center"/>
          </w:tcPr>
          <w:p w14:paraId="71CC8CBA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103…276</w:t>
            </w:r>
          </w:p>
        </w:tc>
        <w:tc>
          <w:tcPr>
            <w:tcW w:w="794" w:type="dxa"/>
            <w:vAlign w:val="center"/>
          </w:tcPr>
          <w:p w14:paraId="4F3FA418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3,4</w:t>
            </w:r>
          </w:p>
        </w:tc>
      </w:tr>
      <w:tr w:rsidR="00410128" w14:paraId="659A5887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745253C1" w14:textId="77777777" w:rsidR="00410128" w:rsidRDefault="00CC2762">
            <w:pPr>
              <w:spacing w:line="240" w:lineRule="auto"/>
            </w:pPr>
            <w:r>
              <w:rPr>
                <w:sz w:val="18"/>
              </w:rPr>
              <w:t>0,75</w:t>
            </w:r>
          </w:p>
        </w:tc>
        <w:tc>
          <w:tcPr>
            <w:tcW w:w="907" w:type="dxa"/>
            <w:vAlign w:val="center"/>
          </w:tcPr>
          <w:p w14:paraId="15640049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0,525</w:t>
            </w:r>
          </w:p>
        </w:tc>
        <w:tc>
          <w:tcPr>
            <w:tcW w:w="794" w:type="dxa"/>
            <w:vAlign w:val="center"/>
          </w:tcPr>
          <w:p w14:paraId="386BBD06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17,03</w:t>
            </w:r>
          </w:p>
        </w:tc>
        <w:tc>
          <w:tcPr>
            <w:tcW w:w="964" w:type="dxa"/>
            <w:vAlign w:val="center"/>
          </w:tcPr>
          <w:p w14:paraId="183F541E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−1813</w:t>
            </w:r>
          </w:p>
        </w:tc>
        <w:tc>
          <w:tcPr>
            <w:tcW w:w="1134" w:type="dxa"/>
            <w:vAlign w:val="center"/>
          </w:tcPr>
          <w:p w14:paraId="508ABA92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51,1</w:t>
            </w:r>
          </w:p>
        </w:tc>
        <w:tc>
          <w:tcPr>
            <w:tcW w:w="907" w:type="dxa"/>
            <w:vAlign w:val="center"/>
          </w:tcPr>
          <w:p w14:paraId="75244B4D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3,15</w:t>
            </w:r>
          </w:p>
        </w:tc>
        <w:tc>
          <w:tcPr>
            <w:tcW w:w="1304" w:type="dxa"/>
            <w:vAlign w:val="center"/>
          </w:tcPr>
          <w:p w14:paraId="0C69C821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15,3…40,9</w:t>
            </w:r>
          </w:p>
        </w:tc>
        <w:tc>
          <w:tcPr>
            <w:tcW w:w="1474" w:type="dxa"/>
            <w:vAlign w:val="center"/>
          </w:tcPr>
          <w:p w14:paraId="512F56E7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153…409</w:t>
            </w:r>
          </w:p>
        </w:tc>
        <w:tc>
          <w:tcPr>
            <w:tcW w:w="794" w:type="dxa"/>
            <w:vAlign w:val="center"/>
          </w:tcPr>
          <w:p w14:paraId="2025CF9C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5,0</w:t>
            </w:r>
          </w:p>
        </w:tc>
      </w:tr>
      <w:tr w:rsidR="00410128" w14:paraId="349BED46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6D433078" w14:textId="77777777" w:rsidR="00410128" w:rsidRDefault="00CC2762">
            <w:pPr>
              <w:spacing w:line="240" w:lineRule="auto"/>
            </w:pPr>
            <w:r>
              <w:rPr>
                <w:sz w:val="18"/>
              </w:rPr>
              <w:t>0,05…0,17</w:t>
            </w:r>
          </w:p>
        </w:tc>
        <w:tc>
          <w:tcPr>
            <w:tcW w:w="907" w:type="dxa"/>
            <w:vAlign w:val="center"/>
          </w:tcPr>
          <w:p w14:paraId="45A76E58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0,04…0,12</w:t>
            </w:r>
          </w:p>
        </w:tc>
        <w:tc>
          <w:tcPr>
            <w:tcW w:w="794" w:type="dxa"/>
            <w:vAlign w:val="center"/>
          </w:tcPr>
          <w:p w14:paraId="4340FE76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964" w:type="dxa"/>
            <w:vAlign w:val="center"/>
          </w:tcPr>
          <w:p w14:paraId="2F6EBC33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14:paraId="4636C75F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3,8…12,3</w:t>
            </w:r>
          </w:p>
        </w:tc>
        <w:tc>
          <w:tcPr>
            <w:tcW w:w="907" w:type="dxa"/>
            <w:vAlign w:val="center"/>
          </w:tcPr>
          <w:p w14:paraId="3E8B4EFE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0,22…0,73</w:t>
            </w:r>
          </w:p>
        </w:tc>
        <w:tc>
          <w:tcPr>
            <w:tcW w:w="1304" w:type="dxa"/>
            <w:vAlign w:val="center"/>
          </w:tcPr>
          <w:p w14:paraId="01624B0E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3,0…3,7</w:t>
            </w:r>
          </w:p>
        </w:tc>
        <w:tc>
          <w:tcPr>
            <w:tcW w:w="1474" w:type="dxa"/>
            <w:vAlign w:val="center"/>
          </w:tcPr>
          <w:p w14:paraId="32E61754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30…37</w:t>
            </w:r>
          </w:p>
        </w:tc>
        <w:tc>
          <w:tcPr>
            <w:tcW w:w="794" w:type="dxa"/>
            <w:vAlign w:val="center"/>
          </w:tcPr>
          <w:p w14:paraId="4019B0AF" w14:textId="77777777" w:rsidR="00410128" w:rsidRDefault="00CC2762">
            <w:pPr>
              <w:spacing w:line="240" w:lineRule="auto"/>
              <w:jc w:val="center"/>
            </w:pPr>
            <w:r>
              <w:rPr>
                <w:sz w:val="18"/>
              </w:rPr>
              <w:t>0,4…1,2</w:t>
            </w:r>
          </w:p>
        </w:tc>
      </w:tr>
    </w:tbl>
    <w:p w14:paraId="5CEA615B" w14:textId="77777777" w:rsidR="00410128" w:rsidRDefault="00410128">
      <w:pPr>
        <w:spacing w:after="40" w:line="192" w:lineRule="auto"/>
      </w:pPr>
    </w:p>
    <w:p w14:paraId="26A5D27A" w14:textId="77777777" w:rsidR="00410128" w:rsidRDefault="00CC2762">
      <w:pPr>
        <w:spacing w:after="80" w:line="240" w:lineRule="auto"/>
        <w:jc w:val="both"/>
      </w:pPr>
      <w:r>
        <w:rPr>
          <w:sz w:val="20"/>
        </w:rPr>
        <w:t xml:space="preserve">Примечание: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OM</m:t>
            </m:r>
          </m:sub>
        </m:sSub>
      </m:oMath>
      <w:r>
        <w:rPr>
          <w:sz w:val="20"/>
        </w:rPr>
        <w:t xml:space="preserve"> — напряжение на верхней кромке у внутреннего диаметра; </w:t>
      </w:r>
      <m:oMath>
        <m:r>
          <w:rPr>
            <w:rFonts w:ascii="Cambria Math" w:hAnsi="Cambria Math"/>
          </w:rPr>
          <m:t>q</m:t>
        </m:r>
      </m:oMath>
      <w:r>
        <w:rPr>
          <w:sz w:val="20"/>
        </w:rPr>
        <w:t xml:space="preserve"> — среднее давление на пластине 203 × 50 мм; последняя строка — уровень опытов 2–3 (раздел 7.2). Допустимый рабочий прогиб должен быть проверен по марке стали пружин [10, 11].</w:t>
      </w:r>
    </w:p>
    <w:p w14:paraId="428853CF" w14:textId="77777777" w:rsidR="00410128" w:rsidRDefault="00CC2762">
      <w:pPr>
        <w:keepNext/>
        <w:spacing w:before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F0160D" wp14:editId="728AA698">
            <wp:extent cx="5040000" cy="19587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p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5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FC9A" w14:textId="77777777" w:rsidR="00410128" w:rsidRDefault="00CC2762">
      <w:pPr>
        <w:spacing w:after="120" w:line="240" w:lineRule="auto"/>
        <w:jc w:val="center"/>
      </w:pPr>
      <w:r>
        <w:rPr>
          <w:sz w:val="22"/>
        </w:rPr>
        <w:t>Рисунок 8 – Характеристики: а — тарельчатая пружина 32 × 14 × 3,0 × 0,7; б — нормальная сила и сила трения одного тормоза в зависимости от сжатия пакета</w:t>
      </w:r>
    </w:p>
    <w:p w14:paraId="4AFE4F99" w14:textId="77777777" w:rsidR="00410128" w:rsidRDefault="00CC2762">
      <w:pPr>
        <w:keepNext/>
        <w:spacing w:before="200" w:after="80"/>
      </w:pPr>
      <w:r>
        <w:rPr>
          <w:b/>
        </w:rPr>
        <w:t>6. Сухое трение при наложении колебаний на откат</w:t>
      </w:r>
    </w:p>
    <w:p w14:paraId="19408E82" w14:textId="77777777" w:rsidR="00410128" w:rsidRDefault="00CC2762">
      <w:pPr>
        <w:ind w:firstLine="567"/>
        <w:jc w:val="both"/>
      </w:pPr>
      <w:r>
        <w:t xml:space="preserve">После выстрела скорость точки крепления </w:t>
      </w:r>
      <m:oMath>
        <m:r>
          <w:rPr>
            <w:rFonts w:ascii="Cambria Math" w:hAnsi="Cambria Math"/>
          </w:rPr>
          <m:t>j</m:t>
        </m:r>
      </m:oMath>
      <w:r>
        <w:t>-й станции равна</w:t>
      </w:r>
    </w:p>
    <w:p w14:paraId="5CA7C740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(t)=-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+ω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ωt,</m:t>
        </m:r>
        <m:r>
          <m:rPr>
            <m:sty m:val="p"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d>
        <m:r>
          <w:rPr>
            <w:rFonts w:ascii="Cambria Math" w:hAnsi="Cambria Math"/>
          </w:rPr>
          <m:t>q,</m:t>
        </m:r>
      </m:oMath>
      <w:r>
        <w:tab/>
        <w:t>(16)</w:t>
      </w:r>
    </w:p>
    <w:p w14:paraId="2B93BAAB" w14:textId="77777777" w:rsidR="00410128" w:rsidRDefault="00CC2762">
      <w:pPr>
        <w:ind w:firstLine="567"/>
        <w:jc w:val="both"/>
      </w:pPr>
      <w:r>
        <w:t xml:space="preserve">где </w:t>
      </w:r>
      <m:oMath>
        <m:r>
          <w:rPr>
            <w:rFonts w:ascii="Cambria Math" w:hAnsi="Cambria Math"/>
          </w:rPr>
          <m:t>q</m:t>
        </m:r>
      </m:oMath>
      <w:r>
        <w:t xml:space="preserve"> — модальная амплитуда (нормированная на максимум формы). Сила Кулона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 sign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/(ω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)&lt;1</m:t>
        </m:r>
      </m:oMath>
      <w:r>
        <w:t xml:space="preserve"> меняет знак дважды за период. Её среднее значение, тормозящее откат, и энергия, отбираемая у колебаний за цикл, равны</w:t>
      </w:r>
    </w:p>
    <w:p w14:paraId="5D6CF27C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η(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),</m:t>
        </m:r>
        <m:r>
          <m:rPr>
            <m:sty m:val="p"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η(r)=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arcsin</m:t>
                </m:r>
                <m:r>
                  <w:rPr>
                    <w:rFonts w:ascii="Cambria Math" w:hAnsi="Cambria Math"/>
                  </w:rPr>
                  <m:t>r,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  <m:r>
                  <w:rPr>
                    <w:rFonts w:ascii="Cambria Math" w:hAnsi="Cambria Math"/>
                  </w:rPr>
                  <m:t>r&lt;1,</m:t>
                </m:r>
              </m:e>
              <m:e>
                <m:r>
                  <w:rPr>
                    <w:rFonts w:ascii="Cambria Math" w:hAnsi="Cambria Math"/>
                  </w:rPr>
                  <m:t>1,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  <m:r>
                  <w:rPr>
                    <w:rFonts w:ascii="Cambria Math" w:hAnsi="Cambria Math"/>
                  </w:rPr>
                  <m:t>r≥1,</m:t>
                </m:r>
              </m:e>
            </m:eqArr>
          </m:e>
        </m:d>
      </m:oMath>
      <w:r>
        <w:tab/>
        <w:t>(17)</w:t>
      </w:r>
    </w:p>
    <w:p w14:paraId="379F5A03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κ(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),</m:t>
        </m:r>
        <m:r>
          <m:rPr>
            <m:sty m:val="p"/>
          </m:rPr>
          <w:rPr>
            <w:rFonts w:ascii="Cambria Math" w:hAnsi="Cambria Math"/>
          </w:rPr>
          <m:t>  </m:t>
        </m:r>
        <m:r>
          <w:rPr>
            <w:rFonts w:ascii="Cambria Math" w:hAnsi="Cambria Math"/>
          </w:rPr>
          <m:t>κ(r)=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  </m:t>
        </m:r>
        <m:r>
          <w:rPr>
            <w:rFonts w:ascii="Cambria Math" w:hAnsi="Cambria Math"/>
          </w:rPr>
          <m:t>(r&lt;1),</m:t>
        </m:r>
        <m:r>
          <m:rPr>
            <m:sty m:val="p"/>
          </m:rPr>
          <w:rPr>
            <w:rFonts w:ascii="Cambria Math" w:hAnsi="Cambria Math"/>
          </w:rPr>
          <m:t> </m:t>
        </m:r>
        <m:r>
          <w:rPr>
            <w:rFonts w:ascii="Cambria Math" w:hAnsi="Cambria Math"/>
          </w:rPr>
          <m:t>κ=0</m:t>
        </m:r>
        <m:r>
          <m:rPr>
            <m:sty m:val="p"/>
          </m:rPr>
          <w:rPr>
            <w:rFonts w:ascii="Cambria Math" w:hAnsi="Cambria Math"/>
          </w:rPr>
          <m:t>  </m:t>
        </m:r>
        <m:r>
          <w:rPr>
            <w:rFonts w:ascii="Cambria Math" w:hAnsi="Cambria Math"/>
          </w:rPr>
          <m:t>(r≥1).</m:t>
        </m:r>
      </m:oMath>
      <w:r>
        <w:tab/>
        <w:t>(18)</w:t>
      </w:r>
    </w:p>
    <w:p w14:paraId="774CEC32" w14:textId="77777777" w:rsidR="00410128" w:rsidRDefault="00CC2762">
      <w:pPr>
        <w:ind w:firstLine="567"/>
        <w:jc w:val="both"/>
      </w:pPr>
      <w:r>
        <w:t xml:space="preserve">Формулы (17), (18) получены осреднением </w:t>
      </w:r>
      <m:oMath>
        <m:r>
          <m:rPr>
            <m:sty m:val="p"/>
          </m:rPr>
          <w:rPr>
            <w:rFonts w:ascii="Cambria Math" w:hAnsi="Cambria Math"/>
          </w:rPr>
          <m:t>sign</m:t>
        </m:r>
        <m:r>
          <w:rPr>
            <w:rFonts w:ascii="Cambria Math" w:hAnsi="Cambria Math"/>
          </w:rPr>
          <m:t>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+ωA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θ)</m:t>
        </m:r>
      </m:oMath>
      <w: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sign</m:t>
        </m:r>
        <m:r>
          <w:rPr>
            <w:rFonts w:ascii="Cambria Math" w:hAnsi="Cambria Math"/>
          </w:rPr>
          <m:t>(…)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 по фазе </w:t>
      </w:r>
      <m:oMath>
        <m:r>
          <w:rPr>
            <w:rFonts w:ascii="Cambria Math" w:hAnsi="Cambria Math"/>
          </w:rPr>
          <m:t>θ</m:t>
        </m:r>
      </m:oMath>
      <w:r>
        <w:t xml:space="preserve"> (ср. [6, 8]). Эквивалентный коэффициент демпфирования первой формы, вносимый тормозами, равен</w:t>
      </w:r>
    </w:p>
    <w:p w14:paraId="5D0E2276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/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q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d>
            <m:r>
              <w:rPr>
                <w:rFonts w:ascii="Cambria Math" w:hAnsi="Cambria Math"/>
              </w:rPr>
              <m:t>κ(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>,</m:t>
        </m:r>
      </m:oMath>
      <w:r>
        <w:tab/>
        <w:t>(19)</w:t>
      </w:r>
    </w:p>
    <w:p w14:paraId="024D0314" w14:textId="77777777" w:rsidR="00410128" w:rsidRDefault="00CC2762">
      <w:pPr>
        <w:ind w:firstLine="567"/>
        <w:jc w:val="both"/>
      </w:pPr>
      <w:r>
        <w:t xml:space="preserve">где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= 8479 кг — модальная масса,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/2</m:t>
        </m:r>
      </m:oMath>
      <w:r>
        <w:t>. Сразу после выстрела (</w:t>
      </w:r>
      <m:oMath>
        <m:r>
          <w:rPr>
            <w:rFonts w:ascii="Cambria Math" w:hAnsi="Cambria Math"/>
          </w:rPr>
          <m:t>q</m:t>
        </m:r>
      </m:oMath>
      <w:r>
        <w:t xml:space="preserve"> = 3,66 мм,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≈ 0,1 м/с) параметр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равен 0,07; 0,14; 1,31; 0,11; 0,08 для S1–S5. Поэтому для станций S1, S4, S5 </w:t>
      </w:r>
      <m:oMath>
        <m:r>
          <w:rPr>
            <w:rFonts w:ascii="Cambria Math" w:hAnsi="Cambria Math"/>
          </w:rPr>
          <m:t>η</m:t>
        </m:r>
      </m:oMath>
      <w:r>
        <w:t xml:space="preserve"> = 0,04–0,07: их сила трения почти целиком расходуется на гашение колебаний и мало тормозит откат. Станция S3 в узле, напротив, работает на откат полностью (</w:t>
      </w:r>
      <m:oMath>
        <m:r>
          <w:rPr>
            <w:rFonts w:ascii="Cambria Math" w:hAnsi="Cambria Math"/>
          </w:rPr>
          <m:t>η</m:t>
        </m:r>
      </m:oMath>
      <w:r>
        <w:t xml:space="preserve"> = 1), но колебаний не гасит (рисунок 9). Для равномерной схемы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t xml:space="preserve"> = 30 кН среднее тормозящее усилие в начале процесса составляет лишь 7,5 кН (25 %),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= 0,0022 (15 % собственного демпфирования). По мере затухания колебаний </w:t>
      </w:r>
      <m:oMath>
        <m:r>
          <w:rPr>
            <w:rFonts w:ascii="Cambria Math" w:hAnsi="Cambria Math"/>
          </w:rPr>
          <m:t>η</m:t>
        </m:r>
      </m:oMath>
      <w:r>
        <w:t xml:space="preserve"> растёт, поэтому эффект нелинейный и оценивается прямым моделированием.</w:t>
      </w:r>
    </w:p>
    <w:p w14:paraId="5F7BD38E" w14:textId="77777777" w:rsidR="00410128" w:rsidRDefault="00CC2762">
      <w:pPr>
        <w:keepNext/>
        <w:spacing w:before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C260610" wp14:editId="69C3737E">
            <wp:extent cx="4860000" cy="18161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1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DEC2" w14:textId="77777777" w:rsidR="00410128" w:rsidRDefault="00CC2762">
      <w:pPr>
        <w:spacing w:after="120" w:line="240" w:lineRule="auto"/>
        <w:jc w:val="center"/>
      </w:pPr>
      <w:r>
        <w:rPr>
          <w:sz w:val="22"/>
        </w:rPr>
        <w:t>Рисунок 9 – Эффективность сухого трения: а — доли силы трения, идущие на торможение отката (17) и гашение колебаний (18); б — модальные амплитуды в точках крепления станций</w:t>
      </w:r>
    </w:p>
    <w:p w14:paraId="5AC17FBB" w14:textId="77777777" w:rsidR="00410128" w:rsidRDefault="00CC2762">
      <w:pPr>
        <w:keepNext/>
        <w:spacing w:before="200" w:after="80"/>
      </w:pPr>
      <w:r>
        <w:rPr>
          <w:b/>
        </w:rPr>
        <w:t>7. Численное сравнение схем размещения и уровней затяжки</w:t>
      </w:r>
    </w:p>
    <w:p w14:paraId="4C4E1F2C" w14:textId="77777777" w:rsidR="00410128" w:rsidRDefault="00CC2762">
      <w:pPr>
        <w:ind w:firstLine="567"/>
        <w:jc w:val="both"/>
      </w:pPr>
      <w:r>
        <w:rPr>
          <w:b/>
        </w:rPr>
        <w:t>7.1. Модель и её проверка.</w:t>
      </w:r>
      <w:r>
        <w:t xml:space="preserve"> Уравнение (10) интегрируется явной схемой центральных разностей (321 узел, шаг по оси 0,1 м, </w:t>
      </w:r>
      <m:oMath>
        <m:r>
          <w:rPr>
            <w:rFonts w:ascii="Cambria Math" w:hAnsi="Cambria Math"/>
          </w:rPr>
          <m:t>Δt</m:t>
        </m:r>
      </m:oMath>
      <w:r>
        <w:t xml:space="preserve"> = 0,4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кр</m:t>
            </m:r>
          </m:sub>
        </m:sSub>
      </m:oMath>
      <w:r>
        <w:t xml:space="preserve"> = 7,8 мкс). Тормоз </w:t>
      </w:r>
      <m:oMath>
        <m:r>
          <w:rPr>
            <w:rFonts w:ascii="Cambria Math" w:hAnsi="Cambria Math"/>
          </w:rPr>
          <m:t>j</m:t>
        </m:r>
      </m:oMath>
      <w:r>
        <w:t xml:space="preserve">-й станции представлен элементом Дженкинса: упругая тяга жёсткостью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= 5,6·10⁸ Н/м (</w:t>
      </w:r>
      <m:oMath>
        <m:r>
          <w:rPr>
            <w:rFonts w:ascii="Cambria Math" w:hAnsi="Cambria Math"/>
          </w:rPr>
          <m:t>EA/L</m:t>
        </m:r>
      </m:oMath>
      <w:r>
        <w:t xml:space="preserve"> тяги по 3D-модели) последовательно с кулоновским ползуном, усилие проскальзывания которого равно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:</w:t>
      </w:r>
    </w:p>
    <w:p w14:paraId="6C0EA696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tr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  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n+1</m:t>
            </m:r>
          </m:sup>
        </m:sSubSup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tr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</w:rPr>
                          <m:t>tr</m:t>
                        </m:r>
                      </m:sup>
                    </m:sSubSup>
                  </m:e>
                </m:d>
                <m: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 sign 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tr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 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 </m:t>
                        </m:r>
                        <m:r>
                          <w:rPr>
                            <w:rFonts w:ascii="Cambria Math" w:hAnsi="Cambria Math"/>
                          </w:rPr>
                          <m:t>tr</m:t>
                        </m:r>
                      </m:sup>
                    </m:sSubSup>
                  </m:e>
                </m:d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e>
            </m:eqArr>
          </m:e>
        </m:d>
      </m:oMath>
      <w:r>
        <w:tab/>
        <w:t>(20)</w:t>
      </w:r>
    </w:p>
    <w:p w14:paraId="0919ACE6" w14:textId="77777777" w:rsidR="00410128" w:rsidRDefault="00CC2762">
      <w:pPr>
        <w:ind w:firstLine="567"/>
        <w:jc w:val="both"/>
      </w:pPr>
      <w:r>
        <w:t>Для каждого расчёта проверяется энергобаланс</w:t>
      </w:r>
    </w:p>
    <w:p w14:paraId="390AB651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внеш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,</m:t>
        </m:r>
      </m:oMath>
      <w:r>
        <w:tab/>
        <w:t>(21)</w:t>
      </w:r>
    </w:p>
    <w:p w14:paraId="6B011531" w14:textId="77777777" w:rsidR="00410128" w:rsidRDefault="00CC2762">
      <w:pPr>
        <w:ind w:firstLine="567"/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— кинетическая и упругая энергии;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— диссипация в конструкции, тормозах и опорах. Относительная погрешность баланса во всех расчётах не превышает 5·10⁻⁴. Сходимость проверена: при уменьшении шага сетки с 0,1 до 0,05 м и шага по времени вдвое изменения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перемещений форкамеры, полного отката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J,max</m:t>
            </m:r>
          </m:sub>
        </m:sSub>
      </m:oMath>
      <w:r>
        <w:t xml:space="preserve"> не превышают 0,3 %. Без тормозов модель воспроизводит опыт 1 (раздел 4). При задании тормозов со всех пяти станций с равными усилиями перемещения 18 и 17 мм к 200 мс получаются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t xml:space="preserve"> = 30,3 и 37,0 кН, т.е. 3,0–3,7 кН на тормоз. Этому соответствует сжатие пакетов лишь 0,22–0,73 мм, т.е. прогиб пружин 5–17 %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'</m:t>
        </m:r>
      </m:oMath>
      <w:r>
        <w:t xml:space="preserve"> (таблица 6). Идентифицированное усилие зависит от схемы: без S3 оно составляет 45 кН, только на S1 и S5 — 53,5 кН. Уменьшение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в 10 раз меняет результат менее чем на 3 %. С учётом раздела 4 эта оценка условна: тот же эффект даёт уменьшение импульса </w:t>
      </w:r>
      <m:oMath>
        <m:r>
          <w:rPr>
            <w:rFonts w:ascii="Cambria Math" w:hAnsi="Cambria Math"/>
          </w:rPr>
          <m:t>P</m:t>
        </m:r>
      </m:oMath>
      <w:r>
        <w:t xml:space="preserve"> на 6–7 %.</w:t>
      </w:r>
    </w:p>
    <w:p w14:paraId="2396FBDA" w14:textId="77777777" w:rsidR="00410128" w:rsidRDefault="00CC2762">
      <w:pPr>
        <w:ind w:firstLine="567"/>
        <w:jc w:val="both"/>
      </w:pPr>
      <w:r>
        <w:rPr>
          <w:b/>
        </w:rPr>
        <w:t>7.2. Результаты.</w:t>
      </w:r>
      <w:r>
        <w:t xml:space="preserve"> Зависимости от суммарного усилия показаны на рисунке 10, сравнение десяти схем — в таблице 7 и на рисунке 11, временные процессы — на рисунке 12. Основные закономерности следующие.</w:t>
      </w:r>
    </w:p>
    <w:p w14:paraId="7248A831" w14:textId="77777777" w:rsidR="00410128" w:rsidRDefault="00CC2762">
      <w:pPr>
        <w:keepNext/>
        <w:spacing w:before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A32A742" wp14:editId="54473377">
            <wp:extent cx="5760000" cy="23246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can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635F" w14:textId="77777777" w:rsidR="00410128" w:rsidRDefault="00CC2762">
      <w:pPr>
        <w:spacing w:after="120" w:line="240" w:lineRule="auto"/>
        <w:jc w:val="center"/>
      </w:pPr>
      <w:r>
        <w:rPr>
          <w:sz w:val="22"/>
        </w:rPr>
        <w:t>Рисунок 10 – Влияние суммарного тормозного усилия для четырёх схем: а — перемещение форкамеры за 0–200 мс (пунктир — опыты 1–3); б — полный откат; в — амплитуда колебаний при 170–200 мс</w:t>
      </w:r>
    </w:p>
    <w:p w14:paraId="2E163238" w14:textId="77777777" w:rsidR="00410128" w:rsidRDefault="00CC2762">
      <w:pPr>
        <w:keepNext/>
        <w:spacing w:before="80" w:after="40" w:line="240" w:lineRule="auto"/>
      </w:pPr>
      <w:r>
        <w:rPr>
          <w:sz w:val="22"/>
        </w:rPr>
        <w:t>Таблица 7 – Сравнение схем размещения (результаты прямого моделирования)</w:t>
      </w:r>
    </w:p>
    <w:tbl>
      <w:tblPr>
        <w:tblStyle w:val="aff0"/>
        <w:tblW w:w="0" w:type="auto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397"/>
        <w:gridCol w:w="1644"/>
        <w:gridCol w:w="1928"/>
        <w:gridCol w:w="737"/>
        <w:gridCol w:w="794"/>
        <w:gridCol w:w="680"/>
        <w:gridCol w:w="794"/>
        <w:gridCol w:w="794"/>
        <w:gridCol w:w="680"/>
        <w:gridCol w:w="794"/>
      </w:tblGrid>
      <w:tr w:rsidR="00410128" w14:paraId="093A1775" w14:textId="77777777">
        <w:trPr>
          <w:cantSplit/>
          <w:tblHeader/>
          <w:jc w:val="center"/>
        </w:trPr>
        <w:tc>
          <w:tcPr>
            <w:tcW w:w="397" w:type="dxa"/>
            <w:vMerge w:val="restart"/>
            <w:vAlign w:val="center"/>
          </w:tcPr>
          <w:p w14:paraId="249147BE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7"/>
              </w:rPr>
              <w:t>№</w:t>
            </w:r>
          </w:p>
        </w:tc>
        <w:tc>
          <w:tcPr>
            <w:tcW w:w="1644" w:type="dxa"/>
            <w:vMerge w:val="restart"/>
            <w:vAlign w:val="center"/>
          </w:tcPr>
          <w:p w14:paraId="7479FCBE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7"/>
              </w:rPr>
              <w:t>Схема</w:t>
            </w:r>
          </w:p>
        </w:tc>
        <w:tc>
          <w:tcPr>
            <w:tcW w:w="1928" w:type="dxa"/>
            <w:vMerge w:val="restart"/>
            <w:vAlign w:val="center"/>
          </w:tcPr>
          <w:p w14:paraId="06E1F21F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7"/>
              </w:rPr>
              <w:t>Веса S1–S5</w:t>
            </w:r>
          </w:p>
        </w:tc>
        <w:tc>
          <w:tcPr>
            <w:tcW w:w="737" w:type="dxa"/>
            <w:vAlign w:val="center"/>
          </w:tcPr>
          <w:p w14:paraId="251254B9" w14:textId="77777777" w:rsidR="00410128" w:rsidRDefault="00CC2762">
            <w:pPr>
              <w:keepNext/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200</m:t>
                    </m:r>
                  </m:sub>
                </m:sSub>
              </m:oMath>
            </m:oMathPara>
          </w:p>
        </w:tc>
        <w:tc>
          <w:tcPr>
            <w:tcW w:w="794" w:type="dxa"/>
            <w:vAlign w:val="center"/>
          </w:tcPr>
          <w:p w14:paraId="4B48FF4B" w14:textId="77777777" w:rsidR="00410128" w:rsidRDefault="00CC2762">
            <w:pPr>
              <w:keepNext/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полн</m:t>
                    </m:r>
                  </m:sub>
                </m:sSub>
              </m:oMath>
            </m:oMathPara>
          </w:p>
        </w:tc>
        <w:tc>
          <w:tcPr>
            <w:tcW w:w="680" w:type="dxa"/>
            <w:vAlign w:val="center"/>
          </w:tcPr>
          <w:p w14:paraId="4A76C207" w14:textId="77777777" w:rsidR="00410128" w:rsidRDefault="00CC2762">
            <w:pPr>
              <w:keepNext/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170</m:t>
                    </m:r>
                  </m:sub>
                </m:sSub>
              </m:oMath>
            </m:oMathPara>
          </w:p>
        </w:tc>
        <w:tc>
          <w:tcPr>
            <w:tcW w:w="794" w:type="dxa"/>
            <w:vAlign w:val="center"/>
          </w:tcPr>
          <w:p w14:paraId="48FE61F5" w14:textId="77777777" w:rsidR="00410128" w:rsidRDefault="00CC2762">
            <w:pPr>
              <w:keepNext/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J,max</m:t>
                    </m:r>
                  </m:sub>
                </m:sSub>
              </m:oMath>
            </m:oMathPara>
          </w:p>
        </w:tc>
        <w:tc>
          <w:tcPr>
            <w:tcW w:w="794" w:type="dxa"/>
            <w:vAlign w:val="center"/>
          </w:tcPr>
          <w:p w14:paraId="6200BE8E" w14:textId="77777777" w:rsidR="00410128" w:rsidRDefault="00CC2762">
            <w:pPr>
              <w:keepNext/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полн</m:t>
                    </m:r>
                  </m:sub>
                </m:sSub>
              </m:oMath>
            </m:oMathPara>
          </w:p>
        </w:tc>
        <w:tc>
          <w:tcPr>
            <w:tcW w:w="680" w:type="dxa"/>
            <w:vAlign w:val="center"/>
          </w:tcPr>
          <w:p w14:paraId="519B4386" w14:textId="77777777" w:rsidR="00410128" w:rsidRDefault="00CC2762">
            <w:pPr>
              <w:keepNext/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170</m:t>
                    </m:r>
                  </m:sub>
                </m:sSub>
              </m:oMath>
            </m:oMathPara>
          </w:p>
        </w:tc>
        <w:tc>
          <w:tcPr>
            <w:tcW w:w="794" w:type="dxa"/>
            <w:vAlign w:val="center"/>
          </w:tcPr>
          <w:p w14:paraId="4C7A41C6" w14:textId="77777777" w:rsidR="00410128" w:rsidRDefault="00CC2762">
            <w:pPr>
              <w:keepNext/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J,max</m:t>
                    </m:r>
                  </m:sub>
                </m:sSub>
              </m:oMath>
            </m:oMathPara>
          </w:p>
        </w:tc>
      </w:tr>
      <w:tr w:rsidR="00410128" w14:paraId="41DC2629" w14:textId="77777777">
        <w:trPr>
          <w:cantSplit/>
          <w:tblHeader/>
          <w:jc w:val="center"/>
        </w:trPr>
        <w:tc>
          <w:tcPr>
            <w:tcW w:w="397" w:type="dxa"/>
            <w:vMerge/>
            <w:vAlign w:val="center"/>
          </w:tcPr>
          <w:p w14:paraId="14A2A4C5" w14:textId="77777777" w:rsidR="00410128" w:rsidRDefault="00410128">
            <w:pPr>
              <w:keepNext/>
              <w:spacing w:line="240" w:lineRule="auto"/>
              <w:jc w:val="center"/>
            </w:pPr>
          </w:p>
        </w:tc>
        <w:tc>
          <w:tcPr>
            <w:tcW w:w="1644" w:type="dxa"/>
            <w:vMerge/>
            <w:vAlign w:val="center"/>
          </w:tcPr>
          <w:p w14:paraId="3E97D50F" w14:textId="77777777" w:rsidR="00410128" w:rsidRDefault="00410128">
            <w:pPr>
              <w:keepNext/>
              <w:spacing w:line="240" w:lineRule="auto"/>
              <w:jc w:val="center"/>
            </w:pPr>
          </w:p>
        </w:tc>
        <w:tc>
          <w:tcPr>
            <w:tcW w:w="1928" w:type="dxa"/>
            <w:vMerge/>
            <w:vAlign w:val="center"/>
          </w:tcPr>
          <w:p w14:paraId="61D582D4" w14:textId="77777777" w:rsidR="00410128" w:rsidRDefault="00410128">
            <w:pPr>
              <w:keepNext/>
              <w:spacing w:line="240" w:lineRule="auto"/>
              <w:jc w:val="center"/>
            </w:pPr>
          </w:p>
        </w:tc>
        <w:tc>
          <w:tcPr>
            <w:tcW w:w="3005" w:type="dxa"/>
            <w:gridSpan w:val="4"/>
            <w:vAlign w:val="center"/>
          </w:tcPr>
          <w:p w14:paraId="5708EBCF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oMath>
            <w:r>
              <w:rPr>
                <w:b/>
                <w:sz w:val="17"/>
              </w:rPr>
              <w:t xml:space="preserve"> = 30 кН</w:t>
            </w:r>
          </w:p>
        </w:tc>
        <w:tc>
          <w:tcPr>
            <w:tcW w:w="2268" w:type="dxa"/>
            <w:gridSpan w:val="3"/>
            <w:vAlign w:val="center"/>
          </w:tcPr>
          <w:p w14:paraId="0C4B5A84" w14:textId="77777777" w:rsidR="00410128" w:rsidRDefault="00CC2762">
            <w:pPr>
              <w:keepNext/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oMath>
            <w:r>
              <w:rPr>
                <w:b/>
                <w:sz w:val="17"/>
              </w:rPr>
              <w:t xml:space="preserve"> = 100 кН</w:t>
            </w:r>
          </w:p>
        </w:tc>
      </w:tr>
      <w:tr w:rsidR="00410128" w14:paraId="49871EC8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35B0D32E" w14:textId="77777777" w:rsidR="00410128" w:rsidRDefault="00CC2762">
            <w:pPr>
              <w:spacing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644" w:type="dxa"/>
            <w:vAlign w:val="center"/>
          </w:tcPr>
          <w:p w14:paraId="5BA24ED8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Без тормозов</w:t>
            </w:r>
          </w:p>
        </w:tc>
        <w:tc>
          <w:tcPr>
            <w:tcW w:w="1928" w:type="dxa"/>
            <w:vAlign w:val="center"/>
          </w:tcPr>
          <w:p w14:paraId="7CB7AB14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  <w:vAlign w:val="center"/>
          </w:tcPr>
          <w:p w14:paraId="2D2B0CB6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23,5</w:t>
            </w:r>
          </w:p>
        </w:tc>
        <w:tc>
          <w:tcPr>
            <w:tcW w:w="794" w:type="dxa"/>
            <w:vAlign w:val="center"/>
          </w:tcPr>
          <w:p w14:paraId="67937210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40,3</w:t>
            </w:r>
          </w:p>
        </w:tc>
        <w:tc>
          <w:tcPr>
            <w:tcW w:w="680" w:type="dxa"/>
            <w:vAlign w:val="center"/>
          </w:tcPr>
          <w:p w14:paraId="1E8BC8C0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1,14</w:t>
            </w:r>
          </w:p>
        </w:tc>
        <w:tc>
          <w:tcPr>
            <w:tcW w:w="794" w:type="dxa"/>
            <w:vAlign w:val="center"/>
          </w:tcPr>
          <w:p w14:paraId="73A127AB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3,17</w:t>
            </w:r>
          </w:p>
        </w:tc>
        <w:tc>
          <w:tcPr>
            <w:tcW w:w="794" w:type="dxa"/>
            <w:vAlign w:val="center"/>
          </w:tcPr>
          <w:p w14:paraId="087BB4A0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40,3</w:t>
            </w:r>
          </w:p>
        </w:tc>
        <w:tc>
          <w:tcPr>
            <w:tcW w:w="680" w:type="dxa"/>
            <w:vAlign w:val="center"/>
          </w:tcPr>
          <w:p w14:paraId="0CCD0803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1,14</w:t>
            </w:r>
          </w:p>
        </w:tc>
        <w:tc>
          <w:tcPr>
            <w:tcW w:w="794" w:type="dxa"/>
            <w:vAlign w:val="center"/>
          </w:tcPr>
          <w:p w14:paraId="30B9232C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3,17</w:t>
            </w:r>
          </w:p>
        </w:tc>
      </w:tr>
      <w:tr w:rsidR="00410128" w14:paraId="11AC9AA2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5FB4C9A7" w14:textId="77777777" w:rsidR="00410128" w:rsidRDefault="00CC2762">
            <w:pPr>
              <w:spacing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1644" w:type="dxa"/>
            <w:vAlign w:val="center"/>
          </w:tcPr>
          <w:p w14:paraId="35A8F432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5 пар</w:t>
            </w:r>
          </w:p>
        </w:tc>
        <w:tc>
          <w:tcPr>
            <w:tcW w:w="1928" w:type="dxa"/>
            <w:vAlign w:val="center"/>
          </w:tcPr>
          <w:p w14:paraId="2DACE48D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1-1-1-1-1</w:t>
            </w:r>
          </w:p>
        </w:tc>
        <w:tc>
          <w:tcPr>
            <w:tcW w:w="737" w:type="dxa"/>
            <w:vAlign w:val="center"/>
          </w:tcPr>
          <w:p w14:paraId="5CC8CC83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18,1</w:t>
            </w:r>
          </w:p>
        </w:tc>
        <w:tc>
          <w:tcPr>
            <w:tcW w:w="794" w:type="dxa"/>
            <w:vAlign w:val="center"/>
          </w:tcPr>
          <w:p w14:paraId="1E5AAEE2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18,3</w:t>
            </w:r>
          </w:p>
        </w:tc>
        <w:tc>
          <w:tcPr>
            <w:tcW w:w="680" w:type="dxa"/>
            <w:vAlign w:val="center"/>
          </w:tcPr>
          <w:p w14:paraId="17F3E028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0,98</w:t>
            </w:r>
          </w:p>
        </w:tc>
        <w:tc>
          <w:tcPr>
            <w:tcW w:w="794" w:type="dxa"/>
            <w:vAlign w:val="center"/>
          </w:tcPr>
          <w:p w14:paraId="01EB2006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3,13</w:t>
            </w:r>
          </w:p>
        </w:tc>
        <w:tc>
          <w:tcPr>
            <w:tcW w:w="794" w:type="dxa"/>
            <w:vAlign w:val="center"/>
          </w:tcPr>
          <w:p w14:paraId="34383037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11,2</w:t>
            </w:r>
          </w:p>
        </w:tc>
        <w:tc>
          <w:tcPr>
            <w:tcW w:w="680" w:type="dxa"/>
            <w:vAlign w:val="center"/>
          </w:tcPr>
          <w:p w14:paraId="6A9E8400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0,60</w:t>
            </w:r>
          </w:p>
        </w:tc>
        <w:tc>
          <w:tcPr>
            <w:tcW w:w="794" w:type="dxa"/>
            <w:vAlign w:val="center"/>
          </w:tcPr>
          <w:p w14:paraId="5E3AD28F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3,05</w:t>
            </w:r>
          </w:p>
        </w:tc>
      </w:tr>
      <w:tr w:rsidR="00410128" w14:paraId="3BB63EFC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25B4F4CC" w14:textId="77777777" w:rsidR="00410128" w:rsidRDefault="00CC2762">
            <w:pPr>
              <w:spacing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1644" w:type="dxa"/>
            <w:vAlign w:val="center"/>
          </w:tcPr>
          <w:p w14:paraId="2A1FF593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Без S1</w:t>
            </w:r>
          </w:p>
        </w:tc>
        <w:tc>
          <w:tcPr>
            <w:tcW w:w="1928" w:type="dxa"/>
            <w:vAlign w:val="center"/>
          </w:tcPr>
          <w:p w14:paraId="271CDC7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0-1-1-1-1</w:t>
            </w:r>
          </w:p>
        </w:tc>
        <w:tc>
          <w:tcPr>
            <w:tcW w:w="737" w:type="dxa"/>
            <w:vAlign w:val="center"/>
          </w:tcPr>
          <w:p w14:paraId="1942E028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17,6</w:t>
            </w:r>
          </w:p>
        </w:tc>
        <w:tc>
          <w:tcPr>
            <w:tcW w:w="794" w:type="dxa"/>
            <w:vAlign w:val="center"/>
          </w:tcPr>
          <w:p w14:paraId="359E1BF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17,7</w:t>
            </w:r>
          </w:p>
        </w:tc>
        <w:tc>
          <w:tcPr>
            <w:tcW w:w="680" w:type="dxa"/>
            <w:vAlign w:val="center"/>
          </w:tcPr>
          <w:p w14:paraId="0DA3F734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1,01</w:t>
            </w:r>
          </w:p>
        </w:tc>
        <w:tc>
          <w:tcPr>
            <w:tcW w:w="794" w:type="dxa"/>
            <w:vAlign w:val="center"/>
          </w:tcPr>
          <w:p w14:paraId="664F2DE6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3,14</w:t>
            </w:r>
          </w:p>
        </w:tc>
        <w:tc>
          <w:tcPr>
            <w:tcW w:w="794" w:type="dxa"/>
            <w:vAlign w:val="center"/>
          </w:tcPr>
          <w:p w14:paraId="06A0D09C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10,8</w:t>
            </w:r>
          </w:p>
        </w:tc>
        <w:tc>
          <w:tcPr>
            <w:tcW w:w="680" w:type="dxa"/>
            <w:vAlign w:val="center"/>
          </w:tcPr>
          <w:p w14:paraId="626FB468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0,70</w:t>
            </w:r>
          </w:p>
        </w:tc>
        <w:tc>
          <w:tcPr>
            <w:tcW w:w="794" w:type="dxa"/>
            <w:vAlign w:val="center"/>
          </w:tcPr>
          <w:p w14:paraId="7268DB6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3,08</w:t>
            </w:r>
          </w:p>
        </w:tc>
      </w:tr>
      <w:tr w:rsidR="00410128" w14:paraId="147C1B15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599B1C7E" w14:textId="77777777" w:rsidR="00410128" w:rsidRDefault="00CC2762">
            <w:pPr>
              <w:spacing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1644" w:type="dxa"/>
            <w:vAlign w:val="center"/>
          </w:tcPr>
          <w:p w14:paraId="2EA0EA8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Без S2</w:t>
            </w:r>
          </w:p>
        </w:tc>
        <w:tc>
          <w:tcPr>
            <w:tcW w:w="1928" w:type="dxa"/>
            <w:vAlign w:val="center"/>
          </w:tcPr>
          <w:p w14:paraId="6E525EA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1-0-1-1-1</w:t>
            </w:r>
          </w:p>
        </w:tc>
        <w:tc>
          <w:tcPr>
            <w:tcW w:w="737" w:type="dxa"/>
            <w:vAlign w:val="center"/>
          </w:tcPr>
          <w:p w14:paraId="690671E1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18,0</w:t>
            </w:r>
          </w:p>
        </w:tc>
        <w:tc>
          <w:tcPr>
            <w:tcW w:w="794" w:type="dxa"/>
            <w:vAlign w:val="center"/>
          </w:tcPr>
          <w:p w14:paraId="374BA193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18,0</w:t>
            </w:r>
          </w:p>
        </w:tc>
        <w:tc>
          <w:tcPr>
            <w:tcW w:w="680" w:type="dxa"/>
            <w:vAlign w:val="center"/>
          </w:tcPr>
          <w:p w14:paraId="6B826043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0,97</w:t>
            </w:r>
          </w:p>
        </w:tc>
        <w:tc>
          <w:tcPr>
            <w:tcW w:w="794" w:type="dxa"/>
            <w:vAlign w:val="center"/>
          </w:tcPr>
          <w:p w14:paraId="03B3DEB5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3,13</w:t>
            </w:r>
          </w:p>
        </w:tc>
        <w:tc>
          <w:tcPr>
            <w:tcW w:w="794" w:type="dxa"/>
            <w:vAlign w:val="center"/>
          </w:tcPr>
          <w:p w14:paraId="26737CAE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11,4</w:t>
            </w:r>
          </w:p>
        </w:tc>
        <w:tc>
          <w:tcPr>
            <w:tcW w:w="680" w:type="dxa"/>
            <w:vAlign w:val="center"/>
          </w:tcPr>
          <w:p w14:paraId="3782D828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0,57</w:t>
            </w:r>
          </w:p>
        </w:tc>
        <w:tc>
          <w:tcPr>
            <w:tcW w:w="794" w:type="dxa"/>
            <w:vAlign w:val="center"/>
          </w:tcPr>
          <w:p w14:paraId="31AB522B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3,03</w:t>
            </w:r>
          </w:p>
        </w:tc>
      </w:tr>
      <w:tr w:rsidR="00410128" w14:paraId="6B2CB5FB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7827B7D6" w14:textId="77777777" w:rsidR="00410128" w:rsidRDefault="00CC2762">
            <w:pPr>
              <w:spacing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1644" w:type="dxa"/>
            <w:vAlign w:val="center"/>
          </w:tcPr>
          <w:p w14:paraId="26C48A53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Без S3</w:t>
            </w:r>
          </w:p>
        </w:tc>
        <w:tc>
          <w:tcPr>
            <w:tcW w:w="1928" w:type="dxa"/>
            <w:vAlign w:val="center"/>
          </w:tcPr>
          <w:p w14:paraId="5CFB561C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1-1-0-1-1</w:t>
            </w:r>
          </w:p>
        </w:tc>
        <w:tc>
          <w:tcPr>
            <w:tcW w:w="737" w:type="dxa"/>
            <w:vAlign w:val="center"/>
          </w:tcPr>
          <w:p w14:paraId="312366B6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19,7</w:t>
            </w:r>
          </w:p>
        </w:tc>
        <w:tc>
          <w:tcPr>
            <w:tcW w:w="794" w:type="dxa"/>
            <w:vAlign w:val="center"/>
          </w:tcPr>
          <w:p w14:paraId="3628153B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23,2</w:t>
            </w:r>
          </w:p>
        </w:tc>
        <w:tc>
          <w:tcPr>
            <w:tcW w:w="680" w:type="dxa"/>
            <w:vAlign w:val="center"/>
          </w:tcPr>
          <w:p w14:paraId="3AC34C5B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0,94</w:t>
            </w:r>
          </w:p>
        </w:tc>
        <w:tc>
          <w:tcPr>
            <w:tcW w:w="794" w:type="dxa"/>
            <w:vAlign w:val="center"/>
          </w:tcPr>
          <w:p w14:paraId="71550351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3,13</w:t>
            </w:r>
          </w:p>
        </w:tc>
        <w:tc>
          <w:tcPr>
            <w:tcW w:w="794" w:type="dxa"/>
            <w:vAlign w:val="center"/>
          </w:tcPr>
          <w:p w14:paraId="656D2678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12,6</w:t>
            </w:r>
          </w:p>
        </w:tc>
        <w:tc>
          <w:tcPr>
            <w:tcW w:w="680" w:type="dxa"/>
            <w:vAlign w:val="center"/>
          </w:tcPr>
          <w:p w14:paraId="2769C71A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0,48</w:t>
            </w:r>
          </w:p>
        </w:tc>
        <w:tc>
          <w:tcPr>
            <w:tcW w:w="794" w:type="dxa"/>
            <w:vAlign w:val="center"/>
          </w:tcPr>
          <w:p w14:paraId="2007ED70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3,03</w:t>
            </w:r>
          </w:p>
        </w:tc>
      </w:tr>
      <w:tr w:rsidR="00410128" w14:paraId="58F68175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2D4E4549" w14:textId="77777777" w:rsidR="00410128" w:rsidRDefault="00CC2762">
            <w:pPr>
              <w:spacing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1644" w:type="dxa"/>
            <w:vAlign w:val="center"/>
          </w:tcPr>
          <w:p w14:paraId="2EC4D8F6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Без S4</w:t>
            </w:r>
          </w:p>
        </w:tc>
        <w:tc>
          <w:tcPr>
            <w:tcW w:w="1928" w:type="dxa"/>
            <w:vAlign w:val="center"/>
          </w:tcPr>
          <w:p w14:paraId="50C42E3B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1-1-1-0-1</w:t>
            </w:r>
          </w:p>
        </w:tc>
        <w:tc>
          <w:tcPr>
            <w:tcW w:w="737" w:type="dxa"/>
            <w:vAlign w:val="center"/>
          </w:tcPr>
          <w:p w14:paraId="112E779C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17,6</w:t>
            </w:r>
          </w:p>
        </w:tc>
        <w:tc>
          <w:tcPr>
            <w:tcW w:w="794" w:type="dxa"/>
            <w:vAlign w:val="center"/>
          </w:tcPr>
          <w:p w14:paraId="3EAF5DE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17,7</w:t>
            </w:r>
          </w:p>
        </w:tc>
        <w:tc>
          <w:tcPr>
            <w:tcW w:w="680" w:type="dxa"/>
            <w:vAlign w:val="center"/>
          </w:tcPr>
          <w:p w14:paraId="68B27CFF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0,98</w:t>
            </w:r>
          </w:p>
        </w:tc>
        <w:tc>
          <w:tcPr>
            <w:tcW w:w="794" w:type="dxa"/>
            <w:vAlign w:val="center"/>
          </w:tcPr>
          <w:p w14:paraId="22723C2C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3,13</w:t>
            </w:r>
          </w:p>
        </w:tc>
        <w:tc>
          <w:tcPr>
            <w:tcW w:w="794" w:type="dxa"/>
            <w:vAlign w:val="center"/>
          </w:tcPr>
          <w:p w14:paraId="137B2F4A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11,0</w:t>
            </w:r>
          </w:p>
        </w:tc>
        <w:tc>
          <w:tcPr>
            <w:tcW w:w="680" w:type="dxa"/>
            <w:vAlign w:val="center"/>
          </w:tcPr>
          <w:p w14:paraId="77D1F26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0,61</w:t>
            </w:r>
          </w:p>
        </w:tc>
        <w:tc>
          <w:tcPr>
            <w:tcW w:w="794" w:type="dxa"/>
            <w:vAlign w:val="center"/>
          </w:tcPr>
          <w:p w14:paraId="4C4D9FC1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3,05</w:t>
            </w:r>
          </w:p>
        </w:tc>
      </w:tr>
      <w:tr w:rsidR="00410128" w14:paraId="581920EE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03D15740" w14:textId="77777777" w:rsidR="00410128" w:rsidRDefault="00CC2762">
            <w:pPr>
              <w:spacing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1644" w:type="dxa"/>
            <w:vAlign w:val="center"/>
          </w:tcPr>
          <w:p w14:paraId="110CDB64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Без S5</w:t>
            </w:r>
          </w:p>
        </w:tc>
        <w:tc>
          <w:tcPr>
            <w:tcW w:w="1928" w:type="dxa"/>
            <w:vAlign w:val="center"/>
          </w:tcPr>
          <w:p w14:paraId="35493417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1-1-1-1-0</w:t>
            </w:r>
          </w:p>
        </w:tc>
        <w:tc>
          <w:tcPr>
            <w:tcW w:w="737" w:type="dxa"/>
            <w:vAlign w:val="center"/>
          </w:tcPr>
          <w:p w14:paraId="54602900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17,5</w:t>
            </w:r>
          </w:p>
        </w:tc>
        <w:tc>
          <w:tcPr>
            <w:tcW w:w="794" w:type="dxa"/>
            <w:vAlign w:val="center"/>
          </w:tcPr>
          <w:p w14:paraId="0811CC41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17,5</w:t>
            </w:r>
          </w:p>
        </w:tc>
        <w:tc>
          <w:tcPr>
            <w:tcW w:w="680" w:type="dxa"/>
            <w:vAlign w:val="center"/>
          </w:tcPr>
          <w:p w14:paraId="2DD598A1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1,00</w:t>
            </w:r>
          </w:p>
        </w:tc>
        <w:tc>
          <w:tcPr>
            <w:tcW w:w="794" w:type="dxa"/>
            <w:vAlign w:val="center"/>
          </w:tcPr>
          <w:p w14:paraId="764D291C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3,13</w:t>
            </w:r>
          </w:p>
        </w:tc>
        <w:tc>
          <w:tcPr>
            <w:tcW w:w="794" w:type="dxa"/>
            <w:vAlign w:val="center"/>
          </w:tcPr>
          <w:p w14:paraId="092F021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10,9</w:t>
            </w:r>
          </w:p>
        </w:tc>
        <w:tc>
          <w:tcPr>
            <w:tcW w:w="680" w:type="dxa"/>
            <w:vAlign w:val="center"/>
          </w:tcPr>
          <w:p w14:paraId="6B70345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0,66</w:t>
            </w:r>
          </w:p>
        </w:tc>
        <w:tc>
          <w:tcPr>
            <w:tcW w:w="794" w:type="dxa"/>
            <w:vAlign w:val="center"/>
          </w:tcPr>
          <w:p w14:paraId="4A952E2C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3,05</w:t>
            </w:r>
          </w:p>
        </w:tc>
      </w:tr>
      <w:tr w:rsidR="00410128" w14:paraId="7A775A78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57112739" w14:textId="77777777" w:rsidR="00410128" w:rsidRDefault="00CC2762">
            <w:pPr>
              <w:spacing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w="1644" w:type="dxa"/>
            <w:vAlign w:val="center"/>
          </w:tcPr>
          <w:p w14:paraId="481A8A9A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Аналог 2-1-1</w:t>
            </w:r>
          </w:p>
        </w:tc>
        <w:tc>
          <w:tcPr>
            <w:tcW w:w="1928" w:type="dxa"/>
            <w:vAlign w:val="center"/>
          </w:tcPr>
          <w:p w14:paraId="3D440811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2-0-1-1-0</w:t>
            </w:r>
          </w:p>
        </w:tc>
        <w:tc>
          <w:tcPr>
            <w:tcW w:w="737" w:type="dxa"/>
            <w:vAlign w:val="center"/>
          </w:tcPr>
          <w:p w14:paraId="75F65102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17,9</w:t>
            </w:r>
          </w:p>
        </w:tc>
        <w:tc>
          <w:tcPr>
            <w:tcW w:w="794" w:type="dxa"/>
            <w:vAlign w:val="center"/>
          </w:tcPr>
          <w:p w14:paraId="058EBBF5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17,9</w:t>
            </w:r>
          </w:p>
        </w:tc>
        <w:tc>
          <w:tcPr>
            <w:tcW w:w="680" w:type="dxa"/>
            <w:vAlign w:val="center"/>
          </w:tcPr>
          <w:p w14:paraId="4FCD4DCA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0,96</w:t>
            </w:r>
          </w:p>
        </w:tc>
        <w:tc>
          <w:tcPr>
            <w:tcW w:w="794" w:type="dxa"/>
            <w:vAlign w:val="center"/>
          </w:tcPr>
          <w:p w14:paraId="122E298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3,12</w:t>
            </w:r>
          </w:p>
        </w:tc>
        <w:tc>
          <w:tcPr>
            <w:tcW w:w="794" w:type="dxa"/>
            <w:vAlign w:val="center"/>
          </w:tcPr>
          <w:p w14:paraId="0FFC1682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11,4</w:t>
            </w:r>
          </w:p>
        </w:tc>
        <w:tc>
          <w:tcPr>
            <w:tcW w:w="680" w:type="dxa"/>
            <w:vAlign w:val="center"/>
          </w:tcPr>
          <w:p w14:paraId="54F8335F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0,54</w:t>
            </w:r>
          </w:p>
        </w:tc>
        <w:tc>
          <w:tcPr>
            <w:tcW w:w="794" w:type="dxa"/>
            <w:vAlign w:val="center"/>
          </w:tcPr>
          <w:p w14:paraId="50D79B8D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3,01</w:t>
            </w:r>
          </w:p>
        </w:tc>
      </w:tr>
      <w:tr w:rsidR="00410128" w14:paraId="1DEA5A70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4FD69D29" w14:textId="77777777" w:rsidR="00410128" w:rsidRDefault="00CC2762">
            <w:pPr>
              <w:spacing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w="1644" w:type="dxa"/>
            <w:vAlign w:val="center"/>
          </w:tcPr>
          <w:p w14:paraId="77581990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Концевая S1+S5</w:t>
            </w:r>
          </w:p>
        </w:tc>
        <w:tc>
          <w:tcPr>
            <w:tcW w:w="1928" w:type="dxa"/>
            <w:vAlign w:val="center"/>
          </w:tcPr>
          <w:p w14:paraId="09D9AA31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1-0-0-0-1</w:t>
            </w:r>
          </w:p>
        </w:tc>
        <w:tc>
          <w:tcPr>
            <w:tcW w:w="737" w:type="dxa"/>
            <w:vAlign w:val="center"/>
          </w:tcPr>
          <w:p w14:paraId="7E62DD75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20,3</w:t>
            </w:r>
          </w:p>
        </w:tc>
        <w:tc>
          <w:tcPr>
            <w:tcW w:w="794" w:type="dxa"/>
            <w:vAlign w:val="center"/>
          </w:tcPr>
          <w:p w14:paraId="31D6D288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24,4</w:t>
            </w:r>
          </w:p>
        </w:tc>
        <w:tc>
          <w:tcPr>
            <w:tcW w:w="680" w:type="dxa"/>
            <w:vAlign w:val="center"/>
          </w:tcPr>
          <w:p w14:paraId="19577D28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0,89</w:t>
            </w:r>
          </w:p>
        </w:tc>
        <w:tc>
          <w:tcPr>
            <w:tcW w:w="794" w:type="dxa"/>
            <w:vAlign w:val="center"/>
          </w:tcPr>
          <w:p w14:paraId="4C692186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3,11</w:t>
            </w:r>
          </w:p>
        </w:tc>
        <w:tc>
          <w:tcPr>
            <w:tcW w:w="794" w:type="dxa"/>
            <w:vAlign w:val="center"/>
          </w:tcPr>
          <w:p w14:paraId="78380225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14,0</w:t>
            </w:r>
          </w:p>
        </w:tc>
        <w:tc>
          <w:tcPr>
            <w:tcW w:w="680" w:type="dxa"/>
            <w:vAlign w:val="center"/>
          </w:tcPr>
          <w:p w14:paraId="17B737EF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0,34</w:t>
            </w:r>
          </w:p>
        </w:tc>
        <w:tc>
          <w:tcPr>
            <w:tcW w:w="794" w:type="dxa"/>
            <w:vAlign w:val="center"/>
          </w:tcPr>
          <w:p w14:paraId="6AE99447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2,98</w:t>
            </w:r>
          </w:p>
        </w:tc>
      </w:tr>
      <w:tr w:rsidR="00410128" w14:paraId="72542FF4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429C2ADE" w14:textId="77777777" w:rsidR="00410128" w:rsidRDefault="00CC2762">
            <w:pPr>
              <w:spacing w:line="240" w:lineRule="auto"/>
            </w:pPr>
            <w:r>
              <w:rPr>
                <w:sz w:val="17"/>
              </w:rPr>
              <w:t>9</w:t>
            </w:r>
          </w:p>
        </w:tc>
        <w:tc>
          <w:tcPr>
            <w:tcW w:w="1644" w:type="dxa"/>
            <w:vAlign w:val="center"/>
          </w:tcPr>
          <w:p w14:paraId="7C25589E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Узловая S2-S3-S4</w:t>
            </w:r>
          </w:p>
        </w:tc>
        <w:tc>
          <w:tcPr>
            <w:tcW w:w="1928" w:type="dxa"/>
            <w:vAlign w:val="center"/>
          </w:tcPr>
          <w:p w14:paraId="3FC59AA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0-1-1-1-0</w:t>
            </w:r>
          </w:p>
        </w:tc>
        <w:tc>
          <w:tcPr>
            <w:tcW w:w="737" w:type="dxa"/>
            <w:vAlign w:val="center"/>
          </w:tcPr>
          <w:p w14:paraId="1ACB2994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16,9</w:t>
            </w:r>
          </w:p>
        </w:tc>
        <w:tc>
          <w:tcPr>
            <w:tcW w:w="794" w:type="dxa"/>
            <w:vAlign w:val="center"/>
          </w:tcPr>
          <w:p w14:paraId="7F06C09E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16,8</w:t>
            </w:r>
          </w:p>
        </w:tc>
        <w:tc>
          <w:tcPr>
            <w:tcW w:w="680" w:type="dxa"/>
            <w:vAlign w:val="center"/>
          </w:tcPr>
          <w:p w14:paraId="411873E5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1,04</w:t>
            </w:r>
          </w:p>
        </w:tc>
        <w:tc>
          <w:tcPr>
            <w:tcW w:w="794" w:type="dxa"/>
            <w:vAlign w:val="center"/>
          </w:tcPr>
          <w:p w14:paraId="6222F3D4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3,15</w:t>
            </w:r>
          </w:p>
        </w:tc>
        <w:tc>
          <w:tcPr>
            <w:tcW w:w="794" w:type="dxa"/>
            <w:vAlign w:val="center"/>
          </w:tcPr>
          <w:p w14:paraId="71F0EB7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10,4</w:t>
            </w:r>
          </w:p>
        </w:tc>
        <w:tc>
          <w:tcPr>
            <w:tcW w:w="680" w:type="dxa"/>
            <w:vAlign w:val="center"/>
          </w:tcPr>
          <w:p w14:paraId="42866A88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0,81</w:t>
            </w:r>
          </w:p>
        </w:tc>
        <w:tc>
          <w:tcPr>
            <w:tcW w:w="794" w:type="dxa"/>
            <w:vAlign w:val="center"/>
          </w:tcPr>
          <w:p w14:paraId="39B1BAB3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3,10</w:t>
            </w:r>
          </w:p>
        </w:tc>
      </w:tr>
      <w:tr w:rsidR="00410128" w14:paraId="206059C7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22C0960F" w14:textId="77777777" w:rsidR="00410128" w:rsidRDefault="00CC2762">
            <w:pPr>
              <w:spacing w:line="240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644" w:type="dxa"/>
            <w:vAlign w:val="center"/>
          </w:tcPr>
          <w:p w14:paraId="51497F03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Пропорц. массе</w:t>
            </w:r>
          </w:p>
        </w:tc>
        <w:tc>
          <w:tcPr>
            <w:tcW w:w="1928" w:type="dxa"/>
            <w:vAlign w:val="center"/>
          </w:tcPr>
          <w:p w14:paraId="0B9A6D76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0,23-0,17-0,17-0,31-0,12</w:t>
            </w:r>
          </w:p>
        </w:tc>
        <w:tc>
          <w:tcPr>
            <w:tcW w:w="737" w:type="dxa"/>
            <w:vAlign w:val="center"/>
          </w:tcPr>
          <w:p w14:paraId="3E65F367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18,3</w:t>
            </w:r>
          </w:p>
        </w:tc>
        <w:tc>
          <w:tcPr>
            <w:tcW w:w="794" w:type="dxa"/>
            <w:vAlign w:val="center"/>
          </w:tcPr>
          <w:p w14:paraId="68377E5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18,8</w:t>
            </w:r>
          </w:p>
        </w:tc>
        <w:tc>
          <w:tcPr>
            <w:tcW w:w="680" w:type="dxa"/>
            <w:vAlign w:val="center"/>
          </w:tcPr>
          <w:p w14:paraId="33F7048F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0,97</w:t>
            </w:r>
          </w:p>
        </w:tc>
        <w:tc>
          <w:tcPr>
            <w:tcW w:w="794" w:type="dxa"/>
            <w:vAlign w:val="center"/>
          </w:tcPr>
          <w:p w14:paraId="2676AED4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3,13</w:t>
            </w:r>
          </w:p>
        </w:tc>
        <w:tc>
          <w:tcPr>
            <w:tcW w:w="794" w:type="dxa"/>
            <w:vAlign w:val="center"/>
          </w:tcPr>
          <w:p w14:paraId="321DBC6E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11,3</w:t>
            </w:r>
          </w:p>
        </w:tc>
        <w:tc>
          <w:tcPr>
            <w:tcW w:w="680" w:type="dxa"/>
            <w:vAlign w:val="center"/>
          </w:tcPr>
          <w:p w14:paraId="39D29164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0,58</w:t>
            </w:r>
          </w:p>
        </w:tc>
        <w:tc>
          <w:tcPr>
            <w:tcW w:w="794" w:type="dxa"/>
            <w:vAlign w:val="center"/>
          </w:tcPr>
          <w:p w14:paraId="5E208377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3,04</w:t>
            </w:r>
          </w:p>
        </w:tc>
      </w:tr>
      <w:tr w:rsidR="00410128" w14:paraId="1A5B7465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2B60F033" w14:textId="77777777" w:rsidR="00410128" w:rsidRDefault="00CC2762">
            <w:pPr>
              <w:spacing w:line="240" w:lineRule="auto"/>
            </w:pPr>
            <w:r>
              <w:rPr>
                <w:sz w:val="17"/>
              </w:rPr>
              <w:t>★</w:t>
            </w:r>
          </w:p>
        </w:tc>
        <w:tc>
          <w:tcPr>
            <w:tcW w:w="1644" w:type="dxa"/>
            <w:vAlign w:val="center"/>
          </w:tcPr>
          <w:p w14:paraId="40EBA440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Рекомендуемая</w:t>
            </w:r>
          </w:p>
        </w:tc>
        <w:tc>
          <w:tcPr>
            <w:tcW w:w="1928" w:type="dxa"/>
            <w:vAlign w:val="center"/>
          </w:tcPr>
          <w:p w14:paraId="2B090F48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0,48-0,18-0,32-0,01-0,01</w:t>
            </w:r>
          </w:p>
        </w:tc>
        <w:tc>
          <w:tcPr>
            <w:tcW w:w="737" w:type="dxa"/>
            <w:vAlign w:val="center"/>
          </w:tcPr>
          <w:p w14:paraId="159C0371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17,1</w:t>
            </w:r>
          </w:p>
        </w:tc>
        <w:tc>
          <w:tcPr>
            <w:tcW w:w="794" w:type="dxa"/>
            <w:vAlign w:val="center"/>
          </w:tcPr>
          <w:p w14:paraId="1D3CC811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16,9</w:t>
            </w:r>
          </w:p>
        </w:tc>
        <w:tc>
          <w:tcPr>
            <w:tcW w:w="680" w:type="dxa"/>
            <w:vAlign w:val="center"/>
          </w:tcPr>
          <w:p w14:paraId="3FD3E8A0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0,98</w:t>
            </w:r>
          </w:p>
        </w:tc>
        <w:tc>
          <w:tcPr>
            <w:tcW w:w="794" w:type="dxa"/>
            <w:vAlign w:val="center"/>
          </w:tcPr>
          <w:p w14:paraId="3F9021A9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3,12</w:t>
            </w:r>
          </w:p>
        </w:tc>
        <w:tc>
          <w:tcPr>
            <w:tcW w:w="794" w:type="dxa"/>
            <w:vAlign w:val="center"/>
          </w:tcPr>
          <w:p w14:paraId="17681A94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10,9</w:t>
            </w:r>
          </w:p>
        </w:tc>
        <w:tc>
          <w:tcPr>
            <w:tcW w:w="680" w:type="dxa"/>
            <w:vAlign w:val="center"/>
          </w:tcPr>
          <w:p w14:paraId="0FD04C80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0,60</w:t>
            </w:r>
          </w:p>
        </w:tc>
        <w:tc>
          <w:tcPr>
            <w:tcW w:w="794" w:type="dxa"/>
            <w:vAlign w:val="center"/>
          </w:tcPr>
          <w:p w14:paraId="45138ED6" w14:textId="77777777" w:rsidR="00410128" w:rsidRDefault="00CC2762">
            <w:pPr>
              <w:spacing w:line="240" w:lineRule="auto"/>
              <w:jc w:val="center"/>
            </w:pPr>
            <w:r>
              <w:rPr>
                <w:sz w:val="17"/>
              </w:rPr>
              <w:t>3,02</w:t>
            </w:r>
          </w:p>
        </w:tc>
      </w:tr>
    </w:tbl>
    <w:p w14:paraId="418D1990" w14:textId="77777777" w:rsidR="00410128" w:rsidRDefault="00410128">
      <w:pPr>
        <w:spacing w:after="40" w:line="192" w:lineRule="auto"/>
      </w:pPr>
    </w:p>
    <w:p w14:paraId="5D1A7F1B" w14:textId="77777777" w:rsidR="00410128" w:rsidRDefault="00CC2762">
      <w:pPr>
        <w:spacing w:after="80" w:line="240" w:lineRule="auto"/>
        <w:jc w:val="both"/>
      </w:pPr>
      <w:r>
        <w:rPr>
          <w:sz w:val="20"/>
        </w:rPr>
        <w:t xml:space="preserve">Примечание: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200</m:t>
            </m:r>
          </m:sub>
        </m:sSub>
      </m:oMath>
      <w:r>
        <w:rPr>
          <w:sz w:val="20"/>
        </w:rPr>
        <w:t xml:space="preserve"> — максимум перемещения форкамеры за 0–200 мс, мм;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полн</m:t>
            </m:r>
          </m:sub>
        </m:sSub>
      </m:oMath>
      <w:r>
        <w:rPr>
          <w:sz w:val="20"/>
        </w:rPr>
        <w:t xml:space="preserve"> — полный откат, мм;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170</m:t>
            </m:r>
          </m:sub>
        </m:sSub>
      </m:oMath>
      <w:r>
        <w:rPr>
          <w:sz w:val="20"/>
        </w:rPr>
        <w:t xml:space="preserve"> — амплитуда колебаний при 170–200 мс, мм;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J,max</m:t>
            </m:r>
          </m:sub>
        </m:sSub>
      </m:oMath>
      <w:r>
        <w:rPr>
          <w:sz w:val="20"/>
        </w:rPr>
        <w:t xml:space="preserve"> — максимальное усилие в стыке ПС3–ФК, МН. «Аналог 2-1-1» соответствует исходной версии: две пары на ЗК (двойное усилие S1), одна на муфте ПС2–ПС3 и одна на ФК.</w:t>
      </w:r>
    </w:p>
    <w:p w14:paraId="5C8B07D2" w14:textId="77777777" w:rsidR="00410128" w:rsidRDefault="00CC2762">
      <w:pPr>
        <w:ind w:firstLine="567"/>
        <w:jc w:val="both"/>
      </w:pPr>
      <w:r>
        <w:t>1. Быструю фазу (до ≈ 75 мс) тормоза практически не меняют: газодинамические силы порядка 2 МН на два порядка превышают тормозные. Поэтому перемещение форкамеры не опускается ниже ≈ 11 мм даже при 200 кН. Регулируемым является только остаточный откат: полный откат уменьшается с 40,3 мм без тормозов до 18,3 мм при 30 кН, 11,2 мм при 100 кН и 8,0 мм при 200 кН (равномерная схема).</w:t>
      </w:r>
    </w:p>
    <w:p w14:paraId="5CB7FB66" w14:textId="77777777" w:rsidR="00410128" w:rsidRDefault="00CC2762">
      <w:pPr>
        <w:ind w:firstLine="567"/>
        <w:jc w:val="both"/>
      </w:pPr>
      <w:r>
        <w:t xml:space="preserve">2. При одинаковом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t xml:space="preserve"> схема влияет на результат в соответствии с (17)–(19). При 30 кН исключение узловой станции S3 увеличивает полный откат с 18,3 до 23,2 мм (+27 %). Концевая схема S1 + S5 даёт наибольший откат (24,4 мм), но наилучшее гашение колебаний. Узловая схема S2–S3–S4 даёт наименьший откат (16,8 мм), но наихудшее гашение.</w:t>
      </w:r>
    </w:p>
    <w:p w14:paraId="1934586A" w14:textId="77777777" w:rsidR="00410128" w:rsidRDefault="00CC2762">
      <w:pPr>
        <w:ind w:firstLine="567"/>
        <w:jc w:val="both"/>
      </w:pPr>
      <w:r>
        <w:t xml:space="preserve">3. Максимальное усилие в стыке ПС3–ФК без тормозов равно 3,17 МН, с тормозами — 2,79–3,15 МН; размах </w:t>
      </w:r>
      <m:oMath>
        <m:r>
          <w:rPr>
            <w:rFonts w:ascii="Cambria Math" w:hAnsi="Cambria Math"/>
          </w:rPr>
          <m:t>dL</m:t>
        </m:r>
      </m:oMath>
      <w:r>
        <w:t xml:space="preserve"> уменьшается с 0,252 до 0,217–0,250 мм. Тормоза не увеличивают нагрузку стыка, а несколько снижают её за счёт гашения колебаний. Квазистатическая составляющая от торможения</w:t>
      </w:r>
    </w:p>
    <w:p w14:paraId="0830A49E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M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  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=0,394,</m:t>
        </m:r>
      </m:oMath>
      <w:r>
        <w:tab/>
        <w:t>(22)</w:t>
      </w:r>
    </w:p>
    <w:p w14:paraId="4D27E729" w14:textId="77777777" w:rsidR="00410128" w:rsidRDefault="00CC2762">
      <w:pPr>
        <w:ind w:firstLine="567"/>
        <w:jc w:val="both"/>
      </w:pPr>
      <w:r>
        <w:lastRenderedPageBreak/>
        <w:t xml:space="preserve">для равномерной схемы составляет </w:t>
      </w:r>
      <m:oMath>
        <m:r>
          <w:rPr>
            <w:rFonts w:ascii="Cambria Math" w:hAnsi="Cambria Math"/>
          </w:rPr>
          <m:t>0,006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t xml:space="preserve">, для рекомендуемой — </w:t>
      </w:r>
      <m:oMath>
        <m:r>
          <w:rPr>
            <w:rFonts w:ascii="Cambria Math" w:hAnsi="Cambria Math"/>
          </w:rPr>
          <m:t>-0,37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t xml:space="preserve">, т.е. не более 22 кН при 60 кН, или 0,7 % динамического усилия. Следовательно, рост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в опытах 2–3 (с 0,81 до 1,10–1,20 мм) тормозами не объясняется. Вероятные причины — разброс газодинамического нагружения и нерегулярные контактные явления в соединении (раздел 2.5).</w:t>
      </w:r>
    </w:p>
    <w:p w14:paraId="0EDBFEB8" w14:textId="77777777" w:rsidR="00410128" w:rsidRDefault="00CC2762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4A8E47AD" wp14:editId="4F60A3D2">
            <wp:extent cx="4500000" cy="18161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are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81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7EC2" w14:textId="77777777" w:rsidR="00410128" w:rsidRDefault="00CC2762">
      <w:pPr>
        <w:spacing w:after="120" w:line="240" w:lineRule="auto"/>
        <w:jc w:val="center"/>
      </w:pPr>
      <w:r>
        <w:rPr>
          <w:sz w:val="22"/>
        </w:rPr>
        <w:t xml:space="preserve">Рисунок 11 – Компромисс «полный откат — остаточные колебания»: а 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rPr>
          <w:sz w:val="22"/>
        </w:rPr>
        <w:t xml:space="preserve"> = 30 кН; б 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rPr>
          <w:sz w:val="22"/>
        </w:rPr>
        <w:t xml:space="preserve"> = 100 кН (номера — по таблице 7; ★ — рекомендуемая схема, ◆ — оптимум задачи (23) при 30 кН)</w:t>
      </w:r>
    </w:p>
    <w:p w14:paraId="0856AEDF" w14:textId="77777777" w:rsidR="00410128" w:rsidRDefault="00CC2762">
      <w:pPr>
        <w:ind w:firstLine="567"/>
        <w:jc w:val="both"/>
      </w:pPr>
      <w:r>
        <w:rPr>
          <w:b/>
        </w:rPr>
        <w:t>7.3. Выбор относительных уровней затяжки.</w:t>
      </w:r>
      <w:r>
        <w:t xml:space="preserve"> Относительные усилия станций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t xml:space="preserve"> выбирались из условия</w:t>
      </w:r>
    </w:p>
    <w:p w14:paraId="007F650D" w14:textId="77777777" w:rsidR="00410128" w:rsidRDefault="00CC2762">
      <w:pPr>
        <w:tabs>
          <w:tab w:val="center" w:pos="4819"/>
          <w:tab w:val="right" w:pos="9638"/>
        </w:tabs>
        <w:spacing w:before="60" w:after="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полн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 </m:t>
        </m:r>
        <m:r>
          <m:rPr>
            <m:sty m:val="p"/>
          </m:rPr>
          <w:rPr>
            <w:rFonts w:ascii="Cambria Math" w:hAnsi="Cambria Math"/>
          </w:rPr>
          <m:t>при</m:t>
        </m:r>
        <m:r>
          <m:rPr>
            <m:sty m:val="p"/>
          </m:rPr>
          <w:rPr>
            <w:rFonts w:ascii="Cambria Math" w:hAnsi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170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)≤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170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равн</m:t>
            </m:r>
          </m:sup>
        </m:sSub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>=1,</m:t>
        </m:r>
        <m:r>
          <m:rPr>
            <m:sty m:val="p"/>
          </m:rPr>
          <w:rPr>
            <w:rFonts w:ascii="Cambria Math" w:hAnsi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≥0,</m:t>
        </m:r>
      </m:oMath>
      <w:r>
        <w:tab/>
        <w:t>(23)</w:t>
      </w:r>
    </w:p>
    <w:p w14:paraId="32545481" w14:textId="77777777" w:rsidR="00410128" w:rsidRDefault="00CC2762">
      <w:pPr>
        <w:ind w:firstLine="567"/>
        <w:jc w:val="both"/>
      </w:pPr>
      <w:r>
        <w:t xml:space="preserve">т.е. минимизировался откат при гашении колебаний не хуже, чем у равномерной схемы (метод Нелдера–Мида, 70 прямых расчётов).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t xml:space="preserve"> = 30 кН получено </w:t>
      </w:r>
      <m:oMath>
        <m:r>
          <m:rPr>
            <m:sty m:val="b"/>
          </m:rPr>
          <w:rPr>
            <w:rFonts w:ascii="Cambria Math" w:hAnsi="Cambria Math"/>
          </w:rPr>
          <m:t>w</m:t>
        </m:r>
      </m:oMath>
      <w:r>
        <w:t xml:space="preserve"> = (0,56; 0,01; 0,43; 0; 0)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полн</m:t>
            </m:r>
          </m:sub>
        </m:sSub>
      </m:oMath>
      <w:r>
        <w:t xml:space="preserve"> = 16,2 мм вместо 18,3 мм (−11,5 %). При 60 кН получено </w:t>
      </w:r>
      <m:oMath>
        <m:r>
          <m:rPr>
            <m:sty m:val="b"/>
          </m:rPr>
          <w:rPr>
            <w:rFonts w:ascii="Cambria Math" w:hAnsi="Cambria Math"/>
          </w:rPr>
          <m:t>w</m:t>
        </m:r>
      </m:oMath>
      <w:r>
        <w:t xml:space="preserve"> = (0,48; 0,18; 0,32; 0,01; 0,01) и 13,2 мм вместо 14,1 мм (−6,3 %). Оптимум сочетает пучность S1 (гашение) и узел S3 (остановка отката) в соответствии с (17)–(19). Распределение, найденное для 60 кН, сохраняет преимущество во всём диапазоне 10–200 кН (рисунок 10). При 60 кН усилия пар составляют 28,9; 10,9 и 19,0 кН.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t xml:space="preserve"> = 0,8…0,3 это соответствует сжатию пакетов на S1 1,06–2,83 мм, на S2 0,40–1,07 мм, на S3 0,70–1,86 мм, т.е. не более 0,67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'</m:t>
        </m:r>
      </m:oMath>
      <w:r>
        <w:t>. Точные уставки требуют калибровки.</w:t>
      </w:r>
    </w:p>
    <w:p w14:paraId="683A95DB" w14:textId="77777777" w:rsidR="00410128" w:rsidRDefault="00CC2762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49797F50" wp14:editId="5515F99A">
            <wp:extent cx="4860000" cy="23973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imeh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9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D25B" w14:textId="77777777" w:rsidR="00410128" w:rsidRDefault="00CC2762">
      <w:pPr>
        <w:spacing w:after="120" w:line="240" w:lineRule="auto"/>
        <w:jc w:val="center"/>
      </w:pPr>
      <w:r>
        <w:rPr>
          <w:sz w:val="22"/>
        </w:rPr>
        <w:t>Рисунок 12 – Временные процессы: а — перемещение форкамеры до 600 мс; б — усилие в стыке ПС3–ФК</w:t>
      </w:r>
    </w:p>
    <w:p w14:paraId="03F9BC7D" w14:textId="77777777" w:rsidR="00410128" w:rsidRDefault="00CC2762">
      <w:pPr>
        <w:ind w:firstLine="567"/>
        <w:jc w:val="both"/>
      </w:pPr>
      <w:r>
        <w:t>Энергетически при 100 кН тормоза поглощают 5,1 кДж из 11,9 кДж работы нагрузок (43 %), при 30 кН — 2,2 кДж (19 %), при рекомендуемой схеме и 60 кН — 3,6 кДж (31 %). Остальное рассеивается в конструкции и опорах. При усилиях выше ≈ 50 кН основная роль тормозов — гашение колебаний.</w:t>
      </w:r>
    </w:p>
    <w:p w14:paraId="1EC0A935" w14:textId="77777777" w:rsidR="00410128" w:rsidRDefault="00CC2762">
      <w:pPr>
        <w:keepNext/>
        <w:spacing w:before="200" w:after="80"/>
      </w:pPr>
      <w:r>
        <w:rPr>
          <w:b/>
        </w:rPr>
        <w:lastRenderedPageBreak/>
        <w:t>8. Что изменилось по сравнению с исходной версией и ограничения</w:t>
      </w:r>
    </w:p>
    <w:p w14:paraId="602806A8" w14:textId="77777777" w:rsidR="00410128" w:rsidRDefault="00CC2762">
      <w:pPr>
        <w:keepNext/>
        <w:spacing w:before="80" w:after="40" w:line="240" w:lineRule="auto"/>
      </w:pPr>
      <w:r>
        <w:rPr>
          <w:sz w:val="22"/>
        </w:rPr>
        <w:t>Таблица 8 – Сопоставление выводов</w:t>
      </w:r>
    </w:p>
    <w:tbl>
      <w:tblPr>
        <w:tblStyle w:val="aff0"/>
        <w:tblW w:w="0" w:type="auto"/>
        <w:jc w:val="center"/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4195"/>
        <w:gridCol w:w="5443"/>
      </w:tblGrid>
      <w:tr w:rsidR="00410128" w14:paraId="4077ABF0" w14:textId="77777777">
        <w:trPr>
          <w:cantSplit/>
          <w:tblHeader/>
          <w:jc w:val="center"/>
        </w:trPr>
        <w:tc>
          <w:tcPr>
            <w:tcW w:w="4195" w:type="dxa"/>
            <w:vAlign w:val="center"/>
          </w:tcPr>
          <w:p w14:paraId="7A9441E8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Положение исходной версии</w:t>
            </w:r>
          </w:p>
        </w:tc>
        <w:tc>
          <w:tcPr>
            <w:tcW w:w="5443" w:type="dxa"/>
            <w:vAlign w:val="center"/>
          </w:tcPr>
          <w:p w14:paraId="24B14A2F" w14:textId="77777777" w:rsidR="00410128" w:rsidRDefault="00CC2762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Результат уточнённого анализа</w:t>
            </w:r>
          </w:p>
        </w:tc>
      </w:tr>
      <w:tr w:rsidR="00410128" w14:paraId="7378252C" w14:textId="77777777">
        <w:trPr>
          <w:cantSplit/>
          <w:jc w:val="center"/>
        </w:trPr>
        <w:tc>
          <w:tcPr>
            <w:tcW w:w="4195" w:type="dxa"/>
            <w:vAlign w:val="center"/>
          </w:tcPr>
          <w:p w14:paraId="4A0BFF3D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Максимальный откат в опыте 1 — 23 мм</w:t>
            </w:r>
          </w:p>
        </w:tc>
        <w:tc>
          <w:tcPr>
            <w:tcW w:w="5443" w:type="dxa"/>
            <w:vAlign w:val="center"/>
          </w:tcPr>
          <w:p w14:paraId="494B93F6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23 мм — перемещение к 200 мс; откат не завершён (0,085 м/с), расчётный полный откат 35–50 мм</w:t>
            </w:r>
          </w:p>
        </w:tc>
      </w:tr>
      <w:tr w:rsidR="00410128" w14:paraId="038A3D5E" w14:textId="77777777">
        <w:trPr>
          <w:cantSplit/>
          <w:jc w:val="center"/>
        </w:trPr>
        <w:tc>
          <w:tcPr>
            <w:tcW w:w="4195" w:type="dxa"/>
            <w:vAlign w:val="center"/>
          </w:tcPr>
          <w:p w14:paraId="6336FCE6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Асимметрия полупериодов — признак несимметричной восстанавливающей силы</w:t>
            </w:r>
          </w:p>
        </w:tc>
        <w:tc>
          <w:tcPr>
            <w:tcW w:w="5443" w:type="dxa"/>
            <w:vAlign w:val="center"/>
          </w:tcPr>
          <w:p w14:paraId="4F90DD65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Кинематический эффект дрейфа, формула (5): 1,50 мс против 1,60–1,90 мс</w:t>
            </w:r>
          </w:p>
        </w:tc>
      </w:tr>
      <w:tr w:rsidR="00410128" w14:paraId="35CCB128" w14:textId="77777777">
        <w:trPr>
          <w:cantSplit/>
          <w:jc w:val="center"/>
        </w:trPr>
        <w:tc>
          <w:tcPr>
            <w:tcW w:w="4195" w:type="dxa"/>
            <w:vAlign w:val="center"/>
          </w:tcPr>
          <w:p w14:paraId="6960F22C" w14:textId="77777777" w:rsidR="00410128" w:rsidRDefault="00CC2762">
            <w:pPr>
              <w:spacing w:line="240" w:lineRule="auto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расч</m:t>
                  </m:r>
                </m:sub>
              </m:sSub>
            </m:oMath>
            <w:r>
              <w:rPr>
                <w:sz w:val="19"/>
              </w:rPr>
              <w:t xml:space="preserve"> = 63,4 Гц подтверждает модель (расхождение 1,9 %)</w:t>
            </w:r>
          </w:p>
        </w:tc>
        <w:tc>
          <w:tcPr>
            <w:tcW w:w="5443" w:type="dxa"/>
            <w:vAlign w:val="center"/>
          </w:tcPr>
          <w:p w14:paraId="47377693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 xml:space="preserve">Жёсткость выводилась из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эксп</m:t>
                  </m:r>
                </m:sub>
              </m:sSub>
            </m:oMath>
            <w:r>
              <w:rPr>
                <w:sz w:val="19"/>
              </w:rPr>
              <w:t xml:space="preserve">; независимая КЭ-модель по 3D-модели: 69,0 Гц при жёстких стыках, 64,2 Гц при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>
              <w:rPr>
                <w:sz w:val="19"/>
              </w:rPr>
              <w:t xml:space="preserve"> = 12–28 ГН/м</w:t>
            </w:r>
          </w:p>
        </w:tc>
      </w:tr>
      <w:tr w:rsidR="00410128" w14:paraId="74A481B0" w14:textId="77777777">
        <w:trPr>
          <w:cantSplit/>
          <w:jc w:val="center"/>
        </w:trPr>
        <w:tc>
          <w:tcPr>
            <w:tcW w:w="4195" w:type="dxa"/>
            <w:vAlign w:val="center"/>
          </w:tcPr>
          <w:p w14:paraId="08B51783" w14:textId="77777777" w:rsidR="00410128" w:rsidRDefault="00CC2762">
            <w:pPr>
              <w:spacing w:line="240" w:lineRule="auto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sz w:val="19"/>
              </w:rPr>
              <w:t xml:space="preserve"> = 9697,2 кг,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sz w:val="19"/>
              </w:rPr>
              <w:t xml:space="preserve"> = 6598,3 кг</w:t>
            </w:r>
          </w:p>
        </w:tc>
        <w:tc>
          <w:tcPr>
            <w:tcW w:w="5443" w:type="dxa"/>
            <w:vAlign w:val="center"/>
          </w:tcPr>
          <w:p w14:paraId="2653B71C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По 3D-модели 10 887 и 7025 кг (+12,3 и +6,5 %)</w:t>
            </w:r>
          </w:p>
        </w:tc>
      </w:tr>
      <w:tr w:rsidR="00410128" w14:paraId="282FD823" w14:textId="77777777">
        <w:trPr>
          <w:cantSplit/>
          <w:jc w:val="center"/>
        </w:trPr>
        <w:tc>
          <w:tcPr>
            <w:tcW w:w="4195" w:type="dxa"/>
            <w:vAlign w:val="center"/>
          </w:tcPr>
          <w:p w14:paraId="661038F1" w14:textId="77777777" w:rsidR="00410128" w:rsidRDefault="00CC2762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 xml:space="preserve"> ≈ 6,9 с⁻¹, </w:t>
            </w:r>
            <m:oMath>
              <m:r>
                <w:rPr>
                  <w:rFonts w:ascii="Cambria Math" w:hAnsi="Cambria Math"/>
                </w:rPr>
                <m:t>ζ</m:t>
              </m:r>
            </m:oMath>
            <w:r>
              <w:rPr>
                <w:sz w:val="19"/>
              </w:rPr>
              <w:t xml:space="preserve"> ≈ 0,017</w:t>
            </w:r>
          </w:p>
        </w:tc>
        <w:tc>
          <w:tcPr>
            <w:tcW w:w="5443" w:type="dxa"/>
            <w:vAlign w:val="center"/>
          </w:tcPr>
          <w:p w14:paraId="17656712" w14:textId="77777777" w:rsidR="00410128" w:rsidRDefault="00CC2762">
            <w:pPr>
              <w:spacing w:line="240" w:lineRule="auto"/>
              <w:jc w:val="center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 xml:space="preserve"> = 5,98–6,29 с⁻¹, </w:t>
            </w:r>
            <m:oMath>
              <m:r>
                <w:rPr>
                  <w:rFonts w:ascii="Cambria Math" w:hAnsi="Cambria Math"/>
                </w:rPr>
                <m:t>ζ</m:t>
              </m:r>
            </m:oMath>
            <w:r>
              <w:rPr>
                <w:sz w:val="19"/>
              </w:rPr>
              <w:t xml:space="preserve"> = 0,0148–0,0156</w:t>
            </w:r>
          </w:p>
        </w:tc>
      </w:tr>
      <w:tr w:rsidR="00410128" w14:paraId="2A0533F1" w14:textId="77777777">
        <w:trPr>
          <w:cantSplit/>
          <w:jc w:val="center"/>
        </w:trPr>
        <w:tc>
          <w:tcPr>
            <w:tcW w:w="4195" w:type="dxa"/>
            <w:vAlign w:val="center"/>
          </w:tcPr>
          <w:p w14:paraId="4E836BD7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Фланцевая пара демпфирует относительную скорость, матрица (8) исходной версии</w:t>
            </w:r>
          </w:p>
        </w:tc>
        <w:tc>
          <w:tcPr>
            <w:tcW w:w="5443" w:type="dxa"/>
            <w:vAlign w:val="center"/>
          </w:tcPr>
          <w:p w14:paraId="22CCE8A1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>Все тормоза скользят по рельсу и реагируют на абсолютную скорость; эффективность задаётся (17)–(19)</w:t>
            </w:r>
          </w:p>
        </w:tc>
      </w:tr>
      <w:tr w:rsidR="00410128" w14:paraId="6619004F" w14:textId="77777777">
        <w:trPr>
          <w:cantSplit/>
          <w:jc w:val="center"/>
        </w:trPr>
        <w:tc>
          <w:tcPr>
            <w:tcW w:w="4195" w:type="dxa"/>
            <w:vAlign w:val="center"/>
          </w:tcPr>
          <w:p w14:paraId="24A67B05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 xml:space="preserve">Рост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oMath>
            <w:r>
              <w:rPr>
                <w:sz w:val="19"/>
              </w:rPr>
              <w:t xml:space="preserve"> связан с распределённым торможением</w:t>
            </w:r>
          </w:p>
        </w:tc>
        <w:tc>
          <w:tcPr>
            <w:tcW w:w="5443" w:type="dxa"/>
            <w:vAlign w:val="center"/>
          </w:tcPr>
          <w:p w14:paraId="21CA39D2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 xml:space="preserve">Тормозное усилие 30–37 кН ≪ 3,1 МН в стыке; моделирование даёт снижение </w:t>
            </w:r>
            <m:oMath>
              <m:r>
                <w:rPr>
                  <w:rFonts w:ascii="Cambria Math" w:hAnsi="Cambria Math"/>
                </w:rPr>
                <m:t>dL</m:t>
              </m:r>
            </m:oMath>
            <w:r>
              <w:rPr>
                <w:sz w:val="19"/>
              </w:rPr>
              <w:t xml:space="preserve"> до 14 %</w:t>
            </w:r>
          </w:p>
        </w:tc>
      </w:tr>
      <w:tr w:rsidR="00410128" w14:paraId="224EA4CC" w14:textId="77777777">
        <w:trPr>
          <w:cantSplit/>
          <w:jc w:val="center"/>
        </w:trPr>
        <w:tc>
          <w:tcPr>
            <w:tcW w:w="4195" w:type="dxa"/>
            <w:vAlign w:val="center"/>
          </w:tcPr>
          <w:p w14:paraId="682DBA6D" w14:textId="77777777" w:rsidR="00410128" w:rsidRDefault="00CC2762">
            <w:pPr>
              <w:spacing w:line="240" w:lineRule="auto"/>
            </w:pPr>
            <w:r>
              <w:rPr>
                <w:sz w:val="19"/>
              </w:rPr>
              <w:t>Схема 2-1-1 и затяжка 40–35–25 делений</w:t>
            </w:r>
          </w:p>
        </w:tc>
        <w:tc>
          <w:tcPr>
            <w:tcW w:w="5443" w:type="dxa"/>
            <w:vAlign w:val="center"/>
          </w:tcPr>
          <w:p w14:paraId="3D55DEBC" w14:textId="77777777" w:rsidR="00410128" w:rsidRDefault="00CC2762">
            <w:pPr>
              <w:spacing w:line="240" w:lineRule="auto"/>
              <w:jc w:val="center"/>
            </w:pPr>
            <w:r>
              <w:rPr>
                <w:sz w:val="19"/>
              </w:rPr>
              <w:t xml:space="preserve">Аналог 2-1-1 близок к фронту компромисса; рекомендуется S1 : S2 : S3 ≈ 0,48 : 0,18 : 0,32 при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oMath>
            <w:r>
              <w:rPr>
                <w:sz w:val="19"/>
              </w:rPr>
              <w:t xml:space="preserve"> ≥ 60 кН; деления требуют калибровки</w:t>
            </w:r>
          </w:p>
        </w:tc>
      </w:tr>
    </w:tbl>
    <w:p w14:paraId="3E14D910" w14:textId="77777777" w:rsidR="00410128" w:rsidRDefault="00410128">
      <w:pPr>
        <w:spacing w:after="40" w:line="192" w:lineRule="auto"/>
      </w:pPr>
    </w:p>
    <w:p w14:paraId="40D80212" w14:textId="77777777" w:rsidR="00410128" w:rsidRDefault="00CC2762">
      <w:pPr>
        <w:ind w:firstLine="567"/>
        <w:jc w:val="both"/>
      </w:pPr>
      <w:r>
        <w:t>Ограничения работы: 1) данные опыта 1 получены оцифровкой рисунка, а не исходного ряда; 2) массы определены при принятой плотности и расходятся со значениями исходной версии; 3) модель одномерная продольная, поперечно-поворотная составляющая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) и изгиб не описываются; 4) нагрузки эквивалентные, а не измеренные давления; 5) коэффициенты трения неизвестны, принят закон Кулона с постоянным </w:t>
      </w:r>
      <m:oMath>
        <m:r>
          <w:rPr>
            <w:rFonts w:ascii="Cambria Math" w:hAnsi="Cambria Math"/>
          </w:rPr>
          <m:t>μ</m:t>
        </m:r>
      </m:oMath>
      <w:r>
        <w:t>; 6) временные зависимости опытов 2–3 отсутствуют, каждая конфигурация испытана одним выстрелом.</w:t>
      </w:r>
    </w:p>
    <w:p w14:paraId="39D43C6A" w14:textId="77777777" w:rsidR="00410128" w:rsidRDefault="00CC2762">
      <w:pPr>
        <w:ind w:firstLine="567"/>
        <w:jc w:val="both"/>
      </w:pPr>
      <w:r>
        <w:t xml:space="preserve">Для проверки выводов рекомендуется следующая программа: статическая тарировка «деления — нормальная сила» динамометром и протяжка тормоза для определения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t xml:space="preserve">; запись не короче 0,8 с; не менее трёх выстрелов на конфигурацию с контролем импульса (давление D1); дополнительные марки у S1, S3, S5 и у дульного среза для измерения формы колебаний; две конфигурации — равномерная (5 пар) и рекомендуемая (S1–S3) —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t xml:space="preserve"> ≈ 60 кН.</w:t>
      </w:r>
    </w:p>
    <w:p w14:paraId="1E1E7A1D" w14:textId="77777777" w:rsidR="00410128" w:rsidRDefault="00CC2762">
      <w:pPr>
        <w:keepNext/>
        <w:spacing w:before="200" w:after="80"/>
      </w:pPr>
      <w:r>
        <w:rPr>
          <w:b/>
        </w:rPr>
        <w:t>Заключение</w:t>
      </w:r>
    </w:p>
    <w:p w14:paraId="123F6894" w14:textId="77777777" w:rsidR="00410128" w:rsidRDefault="00CC2762">
      <w:pPr>
        <w:ind w:firstLine="567"/>
        <w:jc w:val="both"/>
      </w:pPr>
      <w:r>
        <w:t xml:space="preserve">1. Построена прослеживаемая модель установки по 3D-модели: масса подвижной части 17 911 кг, центр масс при </w:t>
      </w:r>
      <m:oMath>
        <m:r>
          <w:rPr>
            <w:rFonts w:ascii="Cambria Math" w:hAnsi="Cambria Math"/>
          </w:rPr>
          <m:t>z</m:t>
        </m:r>
      </m:oMath>
      <w:r>
        <w:t xml:space="preserve"> = 14,51 м, распределения </w:t>
      </w:r>
      <m:oMath>
        <m:r>
          <w:rPr>
            <w:rFonts w:ascii="Cambria Math" w:hAnsi="Cambria Math"/>
          </w:rPr>
          <m:t>m'(z)</m:t>
        </m:r>
      </m:oMath>
      <w:r>
        <w:t xml:space="preserve"> и </w:t>
      </w:r>
      <m:oMath>
        <m:r>
          <w:rPr>
            <w:rFonts w:ascii="Cambria Math" w:hAnsi="Cambria Math"/>
          </w:rPr>
          <m:t>EA(z)</m:t>
        </m:r>
      </m:oMath>
      <w:r>
        <w:t>. Одномерная КЭ-модель независимо от эксперимента даёт первую продольную частоту 69,0 Гц при жёстких стыках. Измеренные 64,18 ± 0,04 Гц и коэффициент передачи на базе марок воспроизводятся при жёсткости стыков 12–28 ГН/м. Наблюдаемые колебания — первая продольная форма всей установки с узлом у муфты ПС2–ПС3.</w:t>
      </w:r>
    </w:p>
    <w:p w14:paraId="259BB887" w14:textId="77777777" w:rsidR="00410128" w:rsidRDefault="00CC2762">
      <w:pPr>
        <w:ind w:firstLine="567"/>
        <w:jc w:val="both"/>
      </w:pPr>
      <w:r>
        <w:t xml:space="preserve">2. Повторная обработка опыта 1 дала </w:t>
      </w:r>
      <m:oMath>
        <m:r>
          <w:rPr>
            <w:rFonts w:ascii="Cambria Math" w:hAnsi="Cambria Math"/>
          </w:rPr>
          <m:t>α</m:t>
        </m:r>
      </m:oMath>
      <w:r>
        <w:t xml:space="preserve"> = 5,98 ± 0,24 с⁻¹ и </w:t>
      </w:r>
      <m:oMath>
        <m:r>
          <w:rPr>
            <w:rFonts w:ascii="Cambria Math" w:hAnsi="Cambria Math"/>
          </w:rPr>
          <m:t>ζ</m:t>
        </m:r>
      </m:oMath>
      <w:r>
        <w:t xml:space="preserve"> = 0,0148 ± 0,0006. Асимметрия полупериодов объяснена наложением колебаний на дрейф. Установлено, что к 200 мс откат не завершён: 23 мм — перемещение к концу записи, расчётный полный откат составляет 35–50 мм.</w:t>
      </w:r>
    </w:p>
    <w:p w14:paraId="6202E6D0" w14:textId="77777777" w:rsidR="00410128" w:rsidRDefault="00CC2762">
      <w:pPr>
        <w:ind w:firstLine="567"/>
        <w:jc w:val="both"/>
      </w:pPr>
      <w:r>
        <w:t>3. Восстановлены эквивалентные газодинамические импульсы 12,5 кН·с (казённая часть, начало 47,9 мс, совпадает с отметкой D1) и 10,5 кН·с (форкамера, максимум у момента вылета). Остаточный импульс около 2 кН·с — малая разность больших величин. Поэтому одиночные выстрелы не позволяют отделить эффект тормозов от разброса нагружения на уровне 6–7 % импульса.</w:t>
      </w:r>
    </w:p>
    <w:p w14:paraId="245D9640" w14:textId="77777777" w:rsidR="00410128" w:rsidRDefault="00CC2762">
      <w:pPr>
        <w:ind w:firstLine="567"/>
        <w:jc w:val="both"/>
      </w:pPr>
      <w:r>
        <w:lastRenderedPageBreak/>
        <w:t xml:space="preserve">4. Штатный тормоз развивает нормальную силу 17,0 кН на 1 мм сжатия пакетов, его тормозная способность при </w:t>
      </w:r>
      <m:oMath>
        <m:r>
          <w:rPr>
            <w:rFonts w:ascii="Cambria Math" w:hAnsi="Cambria Math"/>
          </w:rPr>
          <m:t>s</m:t>
        </m:r>
      </m:oMath>
      <w:r>
        <w:t xml:space="preserve"> = 0,5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'</m:t>
        </m:r>
      </m:oMath>
      <w:r>
        <w:t xml:space="preserve"> составляет 103–276 кН на установку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t xml:space="preserve"> = 0,3–0,8). В опытах 2–3 эффективное усилие (при одинаковом нагружении) составило 30–37 кН, т.е. пакеты были сжаты лишь на 0,2–0,7 мм.</w:t>
      </w:r>
    </w:p>
    <w:p w14:paraId="3559E32D" w14:textId="77777777" w:rsidR="00410128" w:rsidRDefault="00CC2762">
      <w:pPr>
        <w:ind w:firstLine="567"/>
        <w:jc w:val="both"/>
      </w:pPr>
      <w:r>
        <w:t>5. Получены коэффициенты (17)–(19) эффективности сухого трения при наложении колебаний на откат. Станция в узле первой формы (S3) эффективна для остановки отката, станции в пучностях (S1, S5) — для гашения колебаний. Это заменяет условные показатели исходной версии физически обоснованным критерием.</w:t>
      </w:r>
    </w:p>
    <w:p w14:paraId="546D0B97" w14:textId="77777777" w:rsidR="00410128" w:rsidRDefault="00CC2762">
      <w:pPr>
        <w:ind w:firstLine="567"/>
        <w:jc w:val="both"/>
      </w:pPr>
      <w:r>
        <w:t xml:space="preserve">6. Тормоза не увеличивают усилие в стыке ПС3–ФК: квазистатическая добавка (22) не превышает 0,7 % динамического усилия 3,1 МН, а гашение колебаний снижает его до 12 %. Рост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в опытах 2–3 следует связывать с разбросом нагружения и контактными явлениями в соединении.</w:t>
      </w:r>
    </w:p>
    <w:p w14:paraId="76627C50" w14:textId="77777777" w:rsidR="00410128" w:rsidRDefault="00CC2762">
      <w:pPr>
        <w:ind w:firstLine="567"/>
        <w:jc w:val="both"/>
      </w:pPr>
      <w:r>
        <w:t>7. Прямым моделированием с энергобалансом обоснована схема затяжки S1 : S2 : S3 ≈ 0,48 : 0,18 : 0,32 при суммарном усилии не менее 60 кН. Она уменьшает полный откат на 6–12 % относительно равномерной схемы при том же гашении колебаний, а при 60–100 кН ограничивает откат 11–13 мм. Схема имеет статус расчётной рекомендации и подлежит проверке по предложенной программе испытаний.</w:t>
      </w:r>
    </w:p>
    <w:p w14:paraId="3B480ECF" w14:textId="77777777" w:rsidR="00410128" w:rsidRDefault="00CC2762">
      <w:pPr>
        <w:keepNext/>
        <w:spacing w:before="200" w:after="80"/>
      </w:pPr>
      <w:r>
        <w:rPr>
          <w:b/>
        </w:rPr>
        <w:t>Список литературы</w:t>
      </w:r>
    </w:p>
    <w:p w14:paraId="566CFDE1" w14:textId="77777777" w:rsidR="00410128" w:rsidRDefault="00CC2762">
      <w:pPr>
        <w:spacing w:line="240" w:lineRule="auto"/>
        <w:jc w:val="both"/>
      </w:pPr>
      <w:r>
        <w:rPr>
          <w:sz w:val="21"/>
        </w:rPr>
        <w:t>1. Серебряков М. Е. Внутренняя баллистика ствольных систем и пороховых ракет. — 3-е изд., перераб. и доп. — М.: Оборонгиз, 1962. — 703 с.</w:t>
      </w:r>
    </w:p>
    <w:p w14:paraId="2E54830C" w14:textId="77777777" w:rsidR="00410128" w:rsidRPr="002848B2" w:rsidRDefault="00CC2762">
      <w:pPr>
        <w:spacing w:line="240" w:lineRule="auto"/>
        <w:jc w:val="both"/>
        <w:rPr>
          <w:lang w:val="en-US"/>
        </w:rPr>
      </w:pPr>
      <w:r w:rsidRPr="002848B2">
        <w:rPr>
          <w:sz w:val="21"/>
          <w:lang w:val="en-US"/>
        </w:rPr>
        <w:t xml:space="preserve">2. Seigel A. E. The theory of </w:t>
      </w:r>
      <w:proofErr w:type="gramStart"/>
      <w:r w:rsidRPr="002848B2">
        <w:rPr>
          <w:sz w:val="21"/>
          <w:lang w:val="en-US"/>
        </w:rPr>
        <w:t>high speed</w:t>
      </w:r>
      <w:proofErr w:type="gramEnd"/>
      <w:r w:rsidRPr="002848B2">
        <w:rPr>
          <w:sz w:val="21"/>
          <w:lang w:val="en-US"/>
        </w:rPr>
        <w:t xml:space="preserve"> guns. — </w:t>
      </w:r>
      <w:proofErr w:type="spellStart"/>
      <w:r w:rsidRPr="002848B2">
        <w:rPr>
          <w:sz w:val="21"/>
          <w:lang w:val="en-US"/>
        </w:rPr>
        <w:t>AGARDograph</w:t>
      </w:r>
      <w:proofErr w:type="spellEnd"/>
      <w:r w:rsidRPr="002848B2">
        <w:rPr>
          <w:sz w:val="21"/>
          <w:lang w:val="en-US"/>
        </w:rPr>
        <w:t xml:space="preserve"> 91. — Paris: NATO AGARD, 1965.</w:t>
      </w:r>
    </w:p>
    <w:p w14:paraId="7B3422D2" w14:textId="77777777" w:rsidR="00410128" w:rsidRPr="002848B2" w:rsidRDefault="00CC2762">
      <w:pPr>
        <w:spacing w:line="240" w:lineRule="auto"/>
        <w:jc w:val="both"/>
        <w:rPr>
          <w:lang w:val="en-US"/>
        </w:rPr>
      </w:pPr>
      <w:r w:rsidRPr="002848B2">
        <w:rPr>
          <w:sz w:val="21"/>
          <w:lang w:val="en-US"/>
        </w:rPr>
        <w:t>3. Crozier W. D., Hume W. High-velocity, light-gas gun // Journal of Applied Physics. — 1957. — Vol. 28, No. 8. — P. 892–894.</w:t>
      </w:r>
    </w:p>
    <w:p w14:paraId="1A28CCB9" w14:textId="77777777" w:rsidR="00410128" w:rsidRDefault="00CC2762">
      <w:pPr>
        <w:spacing w:line="240" w:lineRule="auto"/>
        <w:jc w:val="both"/>
      </w:pPr>
      <w:r>
        <w:rPr>
          <w:sz w:val="21"/>
        </w:rPr>
        <w:t>4. Бидерман В. Л. Теория механических колебаний. — М.: Высшая школа, 1980. — 408 с.</w:t>
      </w:r>
    </w:p>
    <w:p w14:paraId="2A42A78E" w14:textId="77777777" w:rsidR="00410128" w:rsidRDefault="00CC2762">
      <w:pPr>
        <w:spacing w:line="240" w:lineRule="auto"/>
        <w:jc w:val="both"/>
      </w:pPr>
      <w:r>
        <w:rPr>
          <w:sz w:val="21"/>
        </w:rPr>
        <w:t>5. Пановко Я. Г., Губанова И. И. Устойчивость и колебания упругих систем. — М.: Наука, 1979. — 384 с.</w:t>
      </w:r>
    </w:p>
    <w:p w14:paraId="5A22BDF6" w14:textId="77777777" w:rsidR="00410128" w:rsidRPr="002848B2" w:rsidRDefault="00CC2762">
      <w:pPr>
        <w:spacing w:line="240" w:lineRule="auto"/>
        <w:jc w:val="both"/>
        <w:rPr>
          <w:lang w:val="en-US"/>
        </w:rPr>
      </w:pPr>
      <w:r w:rsidRPr="002848B2">
        <w:rPr>
          <w:sz w:val="21"/>
          <w:lang w:val="en-US"/>
        </w:rPr>
        <w:t>6. Den Hartog J. P. Forced vibrations with combined Coulomb and viscous friction // Transactions of the ASME. — 1931. — Vol. 53. — P. 107–115.</w:t>
      </w:r>
    </w:p>
    <w:p w14:paraId="01DE7C3C" w14:textId="77777777" w:rsidR="00410128" w:rsidRDefault="00CC2762">
      <w:pPr>
        <w:spacing w:line="240" w:lineRule="auto"/>
        <w:jc w:val="both"/>
      </w:pPr>
      <w:r>
        <w:rPr>
          <w:sz w:val="21"/>
        </w:rPr>
        <w:t>7. Крагельский И. В., Добычин М. Н., Комбалов В. С. Основы расчётов на трение и износ. — М.: Машиностроение, 1977.</w:t>
      </w:r>
    </w:p>
    <w:p w14:paraId="4F50B28F" w14:textId="77777777" w:rsidR="00410128" w:rsidRPr="002848B2" w:rsidRDefault="00CC2762">
      <w:pPr>
        <w:spacing w:line="240" w:lineRule="auto"/>
        <w:jc w:val="both"/>
        <w:rPr>
          <w:lang w:val="en-US"/>
        </w:rPr>
      </w:pPr>
      <w:r w:rsidRPr="002848B2">
        <w:rPr>
          <w:sz w:val="21"/>
          <w:lang w:val="en-US"/>
        </w:rPr>
        <w:t xml:space="preserve">8. Olsson H., </w:t>
      </w:r>
      <w:proofErr w:type="spellStart"/>
      <w:r w:rsidRPr="002848B2">
        <w:rPr>
          <w:sz w:val="21"/>
          <w:lang w:val="en-US"/>
        </w:rPr>
        <w:t>Åström</w:t>
      </w:r>
      <w:proofErr w:type="spellEnd"/>
      <w:r w:rsidRPr="002848B2">
        <w:rPr>
          <w:sz w:val="21"/>
          <w:lang w:val="en-US"/>
        </w:rPr>
        <w:t xml:space="preserve"> K. J., </w:t>
      </w:r>
      <w:proofErr w:type="spellStart"/>
      <w:r w:rsidRPr="002848B2">
        <w:rPr>
          <w:sz w:val="21"/>
          <w:lang w:val="en-US"/>
        </w:rPr>
        <w:t>Canudas</w:t>
      </w:r>
      <w:proofErr w:type="spellEnd"/>
      <w:r w:rsidRPr="002848B2">
        <w:rPr>
          <w:sz w:val="21"/>
          <w:lang w:val="en-US"/>
        </w:rPr>
        <w:t xml:space="preserve"> de Wit C., </w:t>
      </w:r>
      <w:proofErr w:type="spellStart"/>
      <w:r w:rsidRPr="002848B2">
        <w:rPr>
          <w:sz w:val="21"/>
          <w:lang w:val="en-US"/>
        </w:rPr>
        <w:t>Gäfvert</w:t>
      </w:r>
      <w:proofErr w:type="spellEnd"/>
      <w:r w:rsidRPr="002848B2">
        <w:rPr>
          <w:sz w:val="21"/>
          <w:lang w:val="en-US"/>
        </w:rPr>
        <w:t xml:space="preserve"> M., </w:t>
      </w:r>
      <w:proofErr w:type="spellStart"/>
      <w:r w:rsidRPr="002848B2">
        <w:rPr>
          <w:sz w:val="21"/>
          <w:lang w:val="en-US"/>
        </w:rPr>
        <w:t>Lischinsky</w:t>
      </w:r>
      <w:proofErr w:type="spellEnd"/>
      <w:r w:rsidRPr="002848B2">
        <w:rPr>
          <w:sz w:val="21"/>
          <w:lang w:val="en-US"/>
        </w:rPr>
        <w:t xml:space="preserve"> P. Friction models and friction compensation // European Journal of Control. — 1998. — Vol. 4, No. 3. — P. 176–195.</w:t>
      </w:r>
    </w:p>
    <w:p w14:paraId="65DEEA98" w14:textId="77777777" w:rsidR="00410128" w:rsidRPr="002848B2" w:rsidRDefault="00CC2762">
      <w:pPr>
        <w:spacing w:line="240" w:lineRule="auto"/>
        <w:jc w:val="both"/>
        <w:rPr>
          <w:lang w:val="en-US"/>
        </w:rPr>
      </w:pPr>
      <w:r w:rsidRPr="002848B2">
        <w:rPr>
          <w:sz w:val="21"/>
          <w:lang w:val="en-US"/>
        </w:rPr>
        <w:t xml:space="preserve">9. </w:t>
      </w:r>
      <w:proofErr w:type="spellStart"/>
      <w:r w:rsidRPr="002848B2">
        <w:rPr>
          <w:sz w:val="21"/>
          <w:lang w:val="en-US"/>
        </w:rPr>
        <w:t>Almen</w:t>
      </w:r>
      <w:proofErr w:type="spellEnd"/>
      <w:r w:rsidRPr="002848B2">
        <w:rPr>
          <w:sz w:val="21"/>
          <w:lang w:val="en-US"/>
        </w:rPr>
        <w:t xml:space="preserve"> J. O., László A. The uniform-section disk spring // Transactions of the ASME. — 1936. — Vol. 58. — P. 305–314.</w:t>
      </w:r>
    </w:p>
    <w:p w14:paraId="33DAC779" w14:textId="77777777" w:rsidR="00410128" w:rsidRDefault="00CC2762">
      <w:pPr>
        <w:spacing w:line="240" w:lineRule="auto"/>
        <w:jc w:val="both"/>
      </w:pPr>
      <w:r>
        <w:rPr>
          <w:sz w:val="21"/>
        </w:rPr>
        <w:t>10. ГОСТ 3057-90. Пружины тарельчатые. Общие технические условия.</w:t>
      </w:r>
    </w:p>
    <w:p w14:paraId="6B234944" w14:textId="77777777" w:rsidR="00410128" w:rsidRPr="002848B2" w:rsidRDefault="00CC2762">
      <w:pPr>
        <w:spacing w:line="240" w:lineRule="auto"/>
        <w:jc w:val="both"/>
        <w:rPr>
          <w:lang w:val="en-US"/>
        </w:rPr>
      </w:pPr>
      <w:r w:rsidRPr="002848B2">
        <w:rPr>
          <w:sz w:val="21"/>
          <w:lang w:val="en-US"/>
        </w:rPr>
        <w:t>11. EN 16984:2017. Disc springs — Calculation.</w:t>
      </w:r>
    </w:p>
    <w:p w14:paraId="43BEAD83" w14:textId="77777777" w:rsidR="00410128" w:rsidRPr="002848B2" w:rsidRDefault="00CC2762">
      <w:pPr>
        <w:spacing w:line="240" w:lineRule="auto"/>
        <w:jc w:val="both"/>
        <w:rPr>
          <w:lang w:val="en-US"/>
        </w:rPr>
      </w:pPr>
      <w:r w:rsidRPr="002848B2">
        <w:rPr>
          <w:sz w:val="21"/>
          <w:lang w:val="en-US"/>
        </w:rPr>
        <w:t>12. Bathe K.-J. Finite element procedures. — Englewood Cliffs: Prentice Hall, 1996.</w:t>
      </w:r>
    </w:p>
    <w:p w14:paraId="05136584" w14:textId="77777777" w:rsidR="00410128" w:rsidRPr="002848B2" w:rsidRDefault="00CC2762">
      <w:pPr>
        <w:spacing w:line="240" w:lineRule="auto"/>
        <w:jc w:val="both"/>
        <w:rPr>
          <w:lang w:val="en-US"/>
        </w:rPr>
      </w:pPr>
      <w:r w:rsidRPr="002848B2">
        <w:rPr>
          <w:sz w:val="21"/>
          <w:lang w:val="en-US"/>
        </w:rPr>
        <w:t xml:space="preserve">13. Clough R. W., </w:t>
      </w:r>
      <w:proofErr w:type="spellStart"/>
      <w:r w:rsidRPr="002848B2">
        <w:rPr>
          <w:sz w:val="21"/>
          <w:lang w:val="en-US"/>
        </w:rPr>
        <w:t>Penzien</w:t>
      </w:r>
      <w:proofErr w:type="spellEnd"/>
      <w:r w:rsidRPr="002848B2">
        <w:rPr>
          <w:sz w:val="21"/>
          <w:lang w:val="en-US"/>
        </w:rPr>
        <w:t xml:space="preserve"> J. Dynamics of structures. — 2nd ed. — New York: McGraw-Hill, 1993.</w:t>
      </w:r>
    </w:p>
    <w:p w14:paraId="542A3425" w14:textId="77777777" w:rsidR="00410128" w:rsidRPr="002848B2" w:rsidRDefault="00CC2762">
      <w:pPr>
        <w:spacing w:line="240" w:lineRule="auto"/>
        <w:jc w:val="both"/>
        <w:rPr>
          <w:lang w:val="en-US"/>
        </w:rPr>
      </w:pPr>
      <w:r w:rsidRPr="002848B2">
        <w:rPr>
          <w:sz w:val="21"/>
          <w:lang w:val="en-US"/>
        </w:rPr>
        <w:t xml:space="preserve">14. </w:t>
      </w:r>
      <w:proofErr w:type="spellStart"/>
      <w:r w:rsidRPr="002848B2">
        <w:rPr>
          <w:sz w:val="21"/>
          <w:lang w:val="en-US"/>
        </w:rPr>
        <w:t>Ewins</w:t>
      </w:r>
      <w:proofErr w:type="spellEnd"/>
      <w:r w:rsidRPr="002848B2">
        <w:rPr>
          <w:sz w:val="21"/>
          <w:lang w:val="en-US"/>
        </w:rPr>
        <w:t xml:space="preserve"> D. J. Modal testing: theory, practice and application. — 2nd ed. — </w:t>
      </w:r>
      <w:proofErr w:type="spellStart"/>
      <w:r w:rsidRPr="002848B2">
        <w:rPr>
          <w:sz w:val="21"/>
          <w:lang w:val="en-US"/>
        </w:rPr>
        <w:t>Baldock</w:t>
      </w:r>
      <w:proofErr w:type="spellEnd"/>
      <w:r w:rsidRPr="002848B2">
        <w:rPr>
          <w:sz w:val="21"/>
          <w:lang w:val="en-US"/>
        </w:rPr>
        <w:t>: Research Studies Press, 2000.</w:t>
      </w:r>
    </w:p>
    <w:p w14:paraId="721F5C4F" w14:textId="77777777" w:rsidR="00410128" w:rsidRPr="002848B2" w:rsidRDefault="00CC2762">
      <w:pPr>
        <w:spacing w:line="240" w:lineRule="auto"/>
        <w:jc w:val="both"/>
        <w:rPr>
          <w:lang w:val="en-US"/>
        </w:rPr>
      </w:pPr>
      <w:r w:rsidRPr="002848B2">
        <w:rPr>
          <w:sz w:val="21"/>
          <w:lang w:val="en-US"/>
        </w:rPr>
        <w:t xml:space="preserve">15. Sutton M. A., </w:t>
      </w:r>
      <w:proofErr w:type="spellStart"/>
      <w:r w:rsidRPr="002848B2">
        <w:rPr>
          <w:sz w:val="21"/>
          <w:lang w:val="en-US"/>
        </w:rPr>
        <w:t>Orteu</w:t>
      </w:r>
      <w:proofErr w:type="spellEnd"/>
      <w:r w:rsidRPr="002848B2">
        <w:rPr>
          <w:sz w:val="21"/>
          <w:lang w:val="en-US"/>
        </w:rPr>
        <w:t xml:space="preserve"> J.-J., Schreier H. W. Image correlation for shape, motion and deformation measurements. — New York: Springer, 2009.</w:t>
      </w:r>
    </w:p>
    <w:p w14:paraId="38253FFB" w14:textId="77777777" w:rsidR="00410128" w:rsidRDefault="00CC2762">
      <w:pPr>
        <w:spacing w:line="240" w:lineRule="auto"/>
        <w:jc w:val="both"/>
      </w:pPr>
      <w:r>
        <w:rPr>
          <w:sz w:val="21"/>
        </w:rPr>
        <w:t>16. Вибрации в технике: справочник: в 6 т. / под ред. В. Н. Челомея. — М.: Машиностроение, 1978–1981.</w:t>
      </w:r>
    </w:p>
    <w:sectPr w:rsidR="00410128" w:rsidSect="00034616">
      <w:footerReference w:type="default" r:id="rId21"/>
      <w:pgSz w:w="11906" w:h="16838"/>
      <w:pgMar w:top="1134" w:right="850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62D2FA" w14:textId="77777777" w:rsidR="00452C54" w:rsidRDefault="00452C54">
      <w:pPr>
        <w:spacing w:line="240" w:lineRule="auto"/>
      </w:pPr>
      <w:r>
        <w:separator/>
      </w:r>
    </w:p>
  </w:endnote>
  <w:endnote w:type="continuationSeparator" w:id="0">
    <w:p w14:paraId="5B9B3D58" w14:textId="77777777" w:rsidR="00452C54" w:rsidRDefault="00452C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927EF" w14:textId="77777777" w:rsidR="00CC2762" w:rsidRDefault="00CC276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BE907D" w14:textId="77777777" w:rsidR="00452C54" w:rsidRDefault="00452C54">
      <w:pPr>
        <w:spacing w:line="240" w:lineRule="auto"/>
      </w:pPr>
      <w:r>
        <w:separator/>
      </w:r>
    </w:p>
  </w:footnote>
  <w:footnote w:type="continuationSeparator" w:id="0">
    <w:p w14:paraId="05AE302B" w14:textId="77777777" w:rsidR="00452C54" w:rsidRDefault="00452C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8B2"/>
    <w:rsid w:val="0029639D"/>
    <w:rsid w:val="00326F90"/>
    <w:rsid w:val="00410128"/>
    <w:rsid w:val="00452C54"/>
    <w:rsid w:val="009813DD"/>
    <w:rsid w:val="00AA1D8D"/>
    <w:rsid w:val="00B47730"/>
    <w:rsid w:val="00CB0664"/>
    <w:rsid w:val="00CC2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453B3C"/>
  <w14:defaultImageDpi w14:val="300"/>
  <w15:docId w15:val="{6DBAE559-881C-42EE-B73E-512843183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64" w:lineRule="auto"/>
    </w:pPr>
    <w:rPr>
      <w:rFonts w:ascii="Times New Roman" w:eastAsia="Times New Roman" w:hAnsi="Times New Roman" w:cs="Times New Roman"/>
      <w:sz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E99CD3-9A49-4F64-B0F7-5A60C1AB7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5289</Words>
  <Characters>30150</Characters>
  <Application>Microsoft Office Word</Application>
  <DocSecurity>0</DocSecurity>
  <Lines>251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Andu Bim</cp:lastModifiedBy>
  <cp:revision>4</cp:revision>
  <dcterms:created xsi:type="dcterms:W3CDTF">2013-12-23T23:15:00Z</dcterms:created>
  <dcterms:modified xsi:type="dcterms:W3CDTF">2026-09-27T10:55:00Z</dcterms:modified>
  <cp:category/>
</cp:coreProperties>
</file>