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b/>
          <w:i w:val="0"/>
          <w:sz w:val="26"/>
        </w:rPr>
        <w:t>ВЛИЯНИЕ РЕГУЛИРУЕМЫХ ФРИКЦИОННЫХ ТОРМОЗОВ НА КИНЕМАТИКУ ЛЕГКОГАЗОВОЙ ПУШКИ 50-ММ КАЛИБРА: СКОРОСТНАЯ ВИДЕОРЕГИСТРАЦИЯ, ИДЕНТИФИКАЦИЯ ПО 3D-МОДЕЛИ И РАСЧЁТНОЕ ОБОСНОВАНИЕ СХЕМЫ ТОРМОЖЕНИЯ</w:t>
      </w:r>
    </w:p>
    <w:p>
      <w:pPr>
        <w:spacing w:before="0" w:after="160"/>
        <w:ind w:firstLine="0"/>
        <w:jc w:val="center"/>
      </w:pPr>
      <w:r>
        <w:rPr>
          <w:b w:val="0"/>
          <w:i/>
        </w:rPr>
        <w:t>ФГУП «РФЯЦ-ВНИИЭФ», г. Саров Нижегородской обл.</w:t>
      </w:r>
    </w:p>
    <w:p>
      <w:pPr>
        <w:spacing w:before="0" w:after="80" w:line="240" w:lineRule="auto"/>
        <w:ind w:firstLine="0"/>
        <w:jc w:val="both"/>
      </w:pPr>
      <w:r>
        <w:rPr>
          <w:b/>
          <w:i w:val="0"/>
          <w:sz w:val="22"/>
        </w:rPr>
        <w:t>Аннотация.</w:t>
      </w:r>
      <w:r>
        <w:rPr>
          <w:b w:val="0"/>
          <w:i w:val="0"/>
          <w:sz w:val="22"/>
        </w:rPr>
        <w:t xml:space="preserve"> По данным скоростной видеорегистрации трёх выстрелов исследовано влияние регулируемых фрикционных тормозов на откат и продольные колебания легкогазовой пушки 50-мм калибра. По распределениям массы и осевой жёсткости построена одномерная конечно-элементная модель установки; при жёстких стыках она независимо от эксперимента даёт первую продольную частоту 69,0 Гц, а измеренные 64,18 ± 0,04 Гц воспроизводятся при жёсткости фланцевых стыков 12–28 ГН/м. Показано, что асимметрия полупериодов колебаний вызвана наложением колебаний на незавершённый откат, а 23 мм в опыте без распределённого торможения — перемещение к концу записи (расчётный полный откат 35–50 мм). Восстановлены эквивалентные газодинамические импульсы 12,5 и 10,5 кН·с. По формулам Альмена–Ласло определена тормозная способность тормоза с пакетами тарельчатых пружин. Эффективное усилие торможения в опытах с тормозами (при одинаковом нагружении) составило 30–37 кН, что на два порядка меньше усилия в стыке поршневой трубы и форкамеры (≈ 3,1 МН), поэтому тормоза не могут быть причиной роста раскрытия стыка. Получены коэффициенты эффективности сухого трения при наложении колебаний на откат: станции у узла первой формы эффективны для остановки отката, станции в пучностях — для гашения колебаний. Прямым моделированием с контролем энергобаланса обоснована затяжка S1 : S2 : S3 ≈ 0,48 : 0,18 : 0,32, уменьшающая откат на 6–12 % при том же гашении колебаний.</w:t>
      </w:r>
    </w:p>
    <w:p>
      <w:pPr>
        <w:spacing w:before="0" w:after="120" w:line="240" w:lineRule="auto"/>
        <w:ind w:firstLine="0"/>
        <w:jc w:val="both"/>
      </w:pPr>
      <w:r>
        <w:rPr>
          <w:b/>
          <w:i w:val="0"/>
          <w:sz w:val="22"/>
        </w:rPr>
        <w:t>Ключевые слова:</w:t>
      </w:r>
      <w:r>
        <w:rPr>
          <w:b w:val="0"/>
          <w:i w:val="0"/>
          <w:sz w:val="22"/>
        </w:rPr>
        <w:t xml:space="preserve"> легкогазовая пушка, фрикционный тормоз, тарельчатая пружина, скоростная видеорегистрация, продольные колебания, конечно-элементная модель, идентификация нагрузки, сухое трение, размещение тормозов.</w:t>
      </w:r>
    </w:p>
    <w:p>
      <w:pPr>
        <w:keepNext/>
        <w:spacing w:before="200" w:after="80"/>
        <w:ind w:firstLine="0"/>
        <w:jc w:val="left"/>
      </w:pPr>
      <w:r>
        <w:rPr>
          <w:b/>
          <w:i w:val="0"/>
        </w:rPr>
        <w:t>Введение</w:t>
      </w:r>
    </w:p>
    <w:p>
      <w:pPr>
        <w:spacing w:before="0" w:after="0"/>
        <w:ind w:firstLine="567"/>
        <w:jc w:val="both"/>
      </w:pPr>
      <w:r>
        <w:rPr>
          <w:b w:val="0"/>
          <w:i w:val="0"/>
        </w:rPr>
        <w:t>При выстреле двухступенчатой легкогазовой пушки газодинамическая нагрузка прикладывается к секциям установки последовательно: давление пороховых газов действует на казённую часть и разгоняет поршень, затем торможение поршня в сжатом лёгком газе нагружает конический переход форкамеры, после чего метаемое тело разгоняется в баллистическом стволе и истекающий газ создаёт реактивную силу [1–3]. Поэтому протяжённая многосекционная установка не является абсолютно жёстким телом: на откат накладываются продольные колебания секций и относительные перемещения во фланцевых соединениях [4, 5, 13].</w:t>
      </w:r>
    </w:p>
    <w:p>
      <w:pPr>
        <w:spacing w:before="0" w:after="0"/>
        <w:ind w:firstLine="567"/>
        <w:jc w:val="both"/>
      </w:pPr>
      <w:r>
        <w:rPr>
          <w:b w:val="0"/>
          <w:i w:val="0"/>
        </w:rPr>
        <w:t>Регулируемые фрикционные тормоза ограничивают откат за счёт сухого трения о рельсовую направляющую [6–8]. Для многосекционной установки важны не только суммарная тормозная сила, но и места её приложения. При выборе размещения необходимо учитывать три обстоятельства. Во-первых, тормоза скользят по неподвижному рельсу и реагируют на абсолютную скорость точки крепления, а не на относительную скорость соседних секций. Во-вторых, жёсткость редуцированной модели, определённая по измеренному периоду, не может служить независимой проверкой: нужна модель, построенная по конструктивным данным установки. В-третьих, при конечной длительности записи откат может быть не завершён, и максимальное зарегистрированное перемещение не совпадает с полным откатом.</w:t>
      </w:r>
    </w:p>
    <w:p>
      <w:pPr>
        <w:spacing w:before="0" w:after="0"/>
        <w:ind w:firstLine="567"/>
        <w:jc w:val="both"/>
      </w:pPr>
      <w:r>
        <w:rPr>
          <w:b w:val="0"/>
          <w:i w:val="0"/>
        </w:rPr>
        <w:t>Цель работы — построить прослеживаемую цепочку «распределения массы и жёсткости → конечно-элементная модель → независимая проверка по эксперименту → идентификация нагрузки → механика тормоза → сравнение схем размещения», в которой каждое звено проверяется отдельно, и на этой основе обосновать схему размещения и относительные уровни затяжки тормозов.</w:t>
      </w:r>
    </w:p>
    <w:p>
      <w:pPr>
        <w:keepNext/>
        <w:spacing w:before="200" w:after="80"/>
        <w:ind w:firstLine="0"/>
        <w:jc w:val="left"/>
      </w:pPr>
      <w:r>
        <w:rPr>
          <w:b/>
          <w:i w:val="0"/>
        </w:rPr>
        <w:t>1. Объект исследования и исходные данные</w:t>
      </w:r>
    </w:p>
    <w:p>
      <w:pPr>
        <w:spacing w:before="0" w:after="0"/>
        <w:ind w:firstLine="567"/>
        <w:jc w:val="both"/>
      </w:pPr>
      <w:r>
        <w:rPr>
          <w:b/>
          <w:i w:val="0"/>
        </w:rPr>
        <w:t>1.1. Установка.</w:t>
      </w:r>
      <w:r>
        <w:rPr>
          <w:b w:val="0"/>
          <w:i w:val="0"/>
        </w:rPr>
        <w:t xml:space="preserve"> Установка (рисунок 1, а) включает затвор, зарядную камеру (ЗК), поршневую трубу из трёх секций (ПС1–ПС3) с межсекционными муфтами, форкамеру (ФК) и баллистический ствол из двух секций (БТ1, БТ2). Ствольная линия установлена на тележках, перемещающихся по рельсовой направляющей. Масса подвижной части </w:t>
      </w:r>
      <m:oMath>
        <m:r>
          <w:rPr>
            <w:rFonts w:ascii="Cambria Math" w:hAnsi="Cambria Math"/>
          </w:rPr>
          <m:t xml:space="preserve">M</m:t>
        </m:r>
      </m:oMath>
      <w:r>
        <w:rPr>
          <w:b w:val="0"/>
          <w:i w:val="0"/>
        </w:rPr>
        <w:t xml:space="preserve"> ≈ 17,9 т; при разделении по стыку ПС3–ФК масса задней группы </w:t>
      </w:r>
      <m:oMath>
        <m:sSub>
          <m:e>
            <m:r>
              <w:rPr>
                <w:rFonts w:ascii="Cambria Math" w:hAnsi="Cambria Math"/>
              </w:rPr>
              <m:t xml:space="preserve">m</m:t>
            </m:r>
          </m:e>
          <m:sub>
            <m:r>
              <w:rPr>
                <w:rFonts w:ascii="Cambria Math" w:hAnsi="Cambria Math"/>
              </w:rPr>
              <m:t xml:space="preserve">1</m:t>
            </m:r>
          </m:sub>
        </m:sSub>
      </m:oMath>
      <w:r>
        <w:rPr>
          <w:b w:val="0"/>
          <w:i w:val="0"/>
        </w:rPr>
        <w:t xml:space="preserve"> ≈ 10,9 т, передней — </w:t>
      </w:r>
      <m:oMath>
        <m:sSub>
          <m:e>
            <m:r>
              <w:rPr>
                <w:rFonts w:ascii="Cambria Math" w:hAnsi="Cambria Math"/>
              </w:rPr>
              <m:t xml:space="preserve">m</m:t>
            </m:r>
          </m:e>
          <m:sub>
            <m:r>
              <w:rPr>
                <w:rFonts w:ascii="Cambria Math" w:hAnsi="Cambria Math"/>
              </w:rPr>
              <m:t xml:space="preserve">2</m:t>
            </m:r>
          </m:sub>
        </m:sSub>
      </m:oMath>
      <w:r>
        <w:rPr>
          <w:b w:val="0"/>
          <w:i w:val="0"/>
        </w:rPr>
        <w:t xml:space="preserve"> ≈ 7,0 т (</w:t>
      </w:r>
      <m:oMath>
        <m:sSub>
          <m:e>
            <m:r>
              <w:rPr>
                <w:rFonts w:ascii="Cambria Math" w:hAnsi="Cambria Math"/>
              </w:rPr>
              <m:t xml:space="preserve">m</m:t>
            </m:r>
          </m:e>
          <m:sub>
            <m:r>
              <w:rPr>
                <w:rFonts w:ascii="Cambria Math" w:hAnsi="Cambria Math"/>
              </w:rPr>
              <m:t xml:space="preserve">2</m:t>
            </m:r>
          </m:sub>
        </m:sSub>
        <m:r>
          <w:rPr>
            <w:rFonts w:ascii="Cambria Math" w:hAnsi="Cambria Math"/>
          </w:rPr>
          <m:t xml:space="preserve">/</m:t>
        </m:r>
        <m:r>
          <w:rPr>
            <w:rFonts w:ascii="Cambria Math" w:hAnsi="Cambria Math"/>
          </w:rPr>
          <m:t xml:space="preserve">M</m:t>
        </m:r>
      </m:oMath>
      <w:r>
        <w:rPr>
          <w:b w:val="0"/>
          <w:i w:val="0"/>
        </w:rPr>
        <w:t xml:space="preserve"> = 0,394).</w:t>
      </w:r>
    </w:p>
    <w:p>
      <w:pPr>
        <w:keepNext/>
        <w:spacing w:before="80" w:line="240" w:lineRule="auto"/>
        <w:ind w:firstLine="0"/>
        <w:jc w:val="center"/>
      </w:pPr>
      <w:r>
        <w:drawing>
          <wp:inline xmlns:a="http://schemas.openxmlformats.org/drawingml/2006/main" xmlns:pic="http://schemas.openxmlformats.org/drawingml/2006/picture">
            <wp:extent cx="4860000" cy="2698900"/>
            <wp:docPr id="1" name="Picture 1"/>
            <wp:cNvGraphicFramePr>
              <a:graphicFrameLocks noChangeAspect="1"/>
            </wp:cNvGraphicFramePr>
            <a:graphic>
              <a:graphicData uri="http://schemas.openxmlformats.org/drawingml/2006/picture">
                <pic:pic>
                  <pic:nvPicPr>
                    <pic:cNvPr id="0" name="fig_setup.png"/>
                    <pic:cNvPicPr/>
                  </pic:nvPicPr>
                  <pic:blipFill>
                    <a:blip r:embed="rId10"/>
                    <a:stretch>
                      <a:fillRect/>
                    </a:stretch>
                  </pic:blipFill>
                  <pic:spPr>
                    <a:xfrm>
                      <a:off x="0" y="0"/>
                      <a:ext cx="4860000" cy="2698900"/>
                    </a:xfrm>
                    <a:prstGeom prst="rect"/>
                  </pic:spPr>
                </pic:pic>
              </a:graphicData>
            </a:graphic>
          </wp:inline>
        </w:drawing>
      </w:r>
    </w:p>
    <w:p>
      <w:pPr>
        <w:spacing w:before="0" w:after="120" w:line="240" w:lineRule="auto"/>
        <w:ind w:firstLine="0"/>
        <w:jc w:val="center"/>
      </w:pPr>
      <w:r>
        <w:rPr>
          <w:b w:val="0"/>
          <w:i w:val="0"/>
          <w:sz w:val="22"/>
        </w:rPr>
        <w:t>Рисунок 1 – Экспериментальный объект: а — общий вид легкогазовой пушки 50-мм калибра; б — кадр скоростной съёмки с марками на фланце ПС3, форкамере и рельсовой направляющей (37 458 кадр/с, экспозиция 10 мкс)</w:t>
      </w:r>
    </w:p>
    <w:p>
      <w:pPr>
        <w:keepNext/>
        <w:spacing w:before="80" w:line="240" w:lineRule="auto"/>
        <w:ind w:firstLine="0"/>
        <w:jc w:val="center"/>
      </w:pPr>
      <w:r>
        <w:drawing>
          <wp:inline xmlns:a="http://schemas.openxmlformats.org/drawingml/2006/main" xmlns:pic="http://schemas.openxmlformats.org/drawingml/2006/picture">
            <wp:extent cx="5220000" cy="2453616"/>
            <wp:docPr id="2" name="Picture 2"/>
            <wp:cNvGraphicFramePr>
              <a:graphicFrameLocks noChangeAspect="1"/>
            </wp:cNvGraphicFramePr>
            <a:graphic>
              <a:graphicData uri="http://schemas.openxmlformats.org/drawingml/2006/picture">
                <pic:pic>
                  <pic:nvPicPr>
                    <pic:cNvPr id="0" name="fig_brake.png"/>
                    <pic:cNvPicPr/>
                  </pic:nvPicPr>
                  <pic:blipFill>
                    <a:blip r:embed="rId11"/>
                    <a:stretch>
                      <a:fillRect/>
                    </a:stretch>
                  </pic:blipFill>
                  <pic:spPr>
                    <a:xfrm>
                      <a:off x="0" y="0"/>
                      <a:ext cx="5220000" cy="2453616"/>
                    </a:xfrm>
                    <a:prstGeom prst="rect"/>
                  </pic:spPr>
                </pic:pic>
              </a:graphicData>
            </a:graphic>
          </wp:inline>
        </w:drawing>
      </w:r>
    </w:p>
    <w:p>
      <w:pPr>
        <w:spacing w:before="0" w:after="120" w:line="240" w:lineRule="auto"/>
        <w:ind w:firstLine="0"/>
        <w:jc w:val="center"/>
      </w:pPr>
      <w:r>
        <w:rPr>
          <w:b w:val="0"/>
          <w:i w:val="0"/>
          <w:sz w:val="22"/>
        </w:rPr>
        <w:t>Рисунок 2 – Тормозная станция на муфте поршневой трубы: а — муфта с хомутами, тяга и тормоз на рельсе; б — схема поперечного сечения тормоза по пакету пружин</w:t>
      </w:r>
    </w:p>
    <w:p>
      <w:pPr>
        <w:spacing w:before="0" w:after="0"/>
        <w:ind w:firstLine="567"/>
        <w:jc w:val="both"/>
      </w:pPr>
      <w:r>
        <w:rPr>
          <w:b w:val="0"/>
          <w:i w:val="0"/>
        </w:rPr>
        <w:t xml:space="preserve">Установка оснащена пятью тормозными станциями S1–S5, на каждой — пара тормозов (левый и правый): S1 у зарядной камеры, S2 и S3 на муфтах ПС1–ПС2 и ПС2–ПС3, S4 на форкамере, S5 на муфте БТ1–БТ2. Каждый тормоз соединён тягой с хомутом соответствующего узла (рисунок 2, а). Фрикционная пластина тормоза прижимается к головке рельса упругими элементами, а реакция замыкается через захваты, охватывающие головку снизу (рисунок 2, б), поэтому трение действует на двух поверхностях. Каждый из трёх упругих элементов содержит пакет из шести последовательно установленных тарельчатых пружин по ГОСТ 3057-90 [10] с наружным диаметром </w:t>
      </w:r>
      <m:oMath>
        <m:r>
          <w:rPr>
            <w:rFonts w:ascii="Cambria Math" w:hAnsi="Cambria Math"/>
          </w:rPr>
          <m:t xml:space="preserve">D</m:t>
        </m:r>
      </m:oMath>
      <w:r>
        <w:rPr>
          <w:b w:val="0"/>
          <w:i w:val="0"/>
        </w:rPr>
        <w:t xml:space="preserve"> = 32 мм, внутренним </w:t>
      </w:r>
      <m:oMath>
        <m:r>
          <w:rPr>
            <w:rFonts w:ascii="Cambria Math" w:hAnsi="Cambria Math"/>
          </w:rPr>
          <m:t xml:space="preserve">d</m:t>
        </m:r>
      </m:oMath>
      <w:r>
        <w:rPr>
          <w:b w:val="0"/>
          <w:i w:val="0"/>
        </w:rPr>
        <w:t xml:space="preserve"> = 14 мм, толщиной с учётом опорных плоскостей </w:t>
      </w:r>
      <m:oMath>
        <m:r>
          <w:rPr>
            <w:rFonts w:ascii="Cambria Math" w:hAnsi="Cambria Math"/>
          </w:rPr>
          <m:t xml:space="preserve">t</m:t>
        </m:r>
        <m:r>
          <w:rPr>
            <w:rFonts w:ascii="Cambria Math" w:hAnsi="Cambria Math"/>
          </w:rPr>
          <m:t xml:space="preserve">′</m:t>
        </m:r>
      </m:oMath>
      <w:r>
        <w:rPr>
          <w:b w:val="0"/>
          <w:i w:val="0"/>
        </w:rPr>
        <w:t xml:space="preserve"> = 2,94 мм и высотой конуса </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i w:val="0"/>
        </w:rPr>
        <w:t xml:space="preserve"> = 0,70 мм; усилие затяжки задаётся гайкой на штоке.</w:t>
      </w:r>
    </w:p>
    <w:p>
      <w:pPr>
        <w:spacing w:before="0" w:after="0"/>
        <w:ind w:firstLine="567"/>
        <w:jc w:val="both"/>
      </w:pPr>
      <w:r>
        <w:rPr>
          <w:b/>
          <w:i w:val="0"/>
        </w:rPr>
        <w:t>1.2. Эксперимент.</w:t>
      </w:r>
      <w:r>
        <w:rPr>
          <w:b w:val="0"/>
          <w:i w:val="0"/>
        </w:rPr>
        <w:t xml:space="preserve"> Рассмотрены три выстрела (таблица 1). В опыте 1 распределённые тормозные пары не применялись, откат компенсировался со стороны зарядной камеры; в опытах 2 и 3 штатные тормозные пары работали на узлах установки. Скоростная съёмка (37 458 кадр/с, экспозиция 10 мкс) велась 0–200 мс после импульса поджига. Регистрировались перемещение марки форкамеры </w:t>
      </w:r>
      <m:oMath>
        <m:sSub>
          <m:e>
            <m:r>
              <w:rPr>
                <w:rFonts w:ascii="Cambria Math" w:hAnsi="Cambria Math"/>
              </w:rPr>
              <m:t xml:space="preserve">X</m:t>
            </m:r>
          </m:e>
          <m:sub>
            <m:r>
              <m:rPr>
                <m:sty m:val="p"/>
              </m:rPr>
              <w:rPr>
                <w:rFonts w:ascii="Cambria Math" w:hAnsi="Cambria Math"/>
              </w:rPr>
              <m:t xml:space="preserve">ФК</m:t>
            </m:r>
          </m:sub>
        </m:sSub>
      </m:oMath>
      <w:r>
        <w:rPr>
          <w:b w:val="0"/>
          <w:i w:val="0"/>
        </w:rPr>
        <w:t xml:space="preserve"> относительно неподвижной марки на рельсе и изменение базы между марками на фланце ПС3 и форкамере (</w:t>
      </w:r>
      <m:oMath>
        <m:sSub>
          <m:e>
            <m:r>
              <w:rPr>
                <w:rFonts w:ascii="Cambria Math" w:hAnsi="Cambria Math"/>
              </w:rPr>
              <m:t xml:space="preserve">d</m:t>
            </m:r>
          </m:e>
          <m:sub>
            <m:r>
              <w:rPr>
                <w:rFonts w:ascii="Cambria Math" w:hAnsi="Cambria Math"/>
              </w:rPr>
              <m:t xml:space="preserve">X</m:t>
            </m:r>
          </m:sub>
        </m:sSub>
      </m:oMath>
      <w:r>
        <w:rPr>
          <w:b w:val="0"/>
          <w:i w:val="0"/>
        </w:rPr>
        <w:t xml:space="preserve"> — вдоль оси, </w:t>
      </w:r>
      <m:oMath>
        <m:sSub>
          <m:e>
            <m:r>
              <w:rPr>
                <w:rFonts w:ascii="Cambria Math" w:hAnsi="Cambria Math"/>
              </w:rPr>
              <m:t xml:space="preserve">d</m:t>
            </m:r>
          </m:e>
          <m:sub>
            <m:r>
              <w:rPr>
                <w:rFonts w:ascii="Cambria Math" w:hAnsi="Cambria Math"/>
              </w:rPr>
              <m:t xml:space="preserve">Y</m:t>
            </m:r>
          </m:sub>
        </m:sSub>
      </m:oMath>
      <w:r>
        <w:rPr>
          <w:b w:val="0"/>
          <w:i w:val="0"/>
        </w:rPr>
        <w:t xml:space="preserve"> — поперёк), исходная база 109,44 мм [15].</w:t>
      </w:r>
    </w:p>
    <w:p>
      <w:pPr>
        <w:keepNext/>
        <w:spacing w:before="80" w:after="40" w:line="240" w:lineRule="auto"/>
        <w:ind w:firstLine="0"/>
        <w:jc w:val="left"/>
      </w:pPr>
      <w:r>
        <w:rPr>
          <w:b w:val="0"/>
          <w:i w:val="0"/>
          <w:sz w:val="22"/>
        </w:rPr>
        <w:t>Таблица 1 – Условия опытов и максимальные значения, полученные по видеорегистрации</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793"/>
        <w:gridCol w:w="4649"/>
        <w:gridCol w:w="1360"/>
        <w:gridCol w:w="1360"/>
        <w:gridCol w:w="1360"/>
      </w:tblGrid>
      <w:tr>
        <w:trPr>
          <w:cantSplit/>
          <w:tblHeader/>
        </w:trPr>
        <w:tc>
          <w:tcPr>
            <w:tcW w:type="dxa" w:w="794"/>
            <w:vAlign w:val="center"/>
          </w:tcPr>
          <w:p>
            <w:pPr>
              <w:keepNext/>
              <w:spacing w:line="240" w:lineRule="auto"/>
              <w:ind w:firstLine="0"/>
              <w:jc w:val="center"/>
            </w:pPr>
            <w:r>
              <w:rPr>
                <w:b/>
                <w:i w:val="0"/>
                <w:sz w:val="19"/>
              </w:rPr>
              <w:t>Опыт</w:t>
            </w:r>
          </w:p>
        </w:tc>
        <w:tc>
          <w:tcPr>
            <w:tcW w:type="dxa" w:w="4649"/>
            <w:vAlign w:val="center"/>
          </w:tcPr>
          <w:p>
            <w:pPr>
              <w:keepNext/>
              <w:spacing w:line="240" w:lineRule="auto"/>
              <w:ind w:firstLine="0"/>
              <w:jc w:val="center"/>
            </w:pPr>
            <w:r>
              <w:rPr>
                <w:b/>
                <w:i w:val="0"/>
                <w:sz w:val="19"/>
              </w:rPr>
              <w:t>Условия торможения</w:t>
            </w:r>
          </w:p>
        </w:tc>
        <w:tc>
          <w:tcPr>
            <w:tcW w:type="dxa" w:w="1361"/>
            <w:vAlign w:val="center"/>
          </w:tcPr>
          <w:p>
            <w:pPr>
              <w:keepNext/>
              <w:spacing w:line="240" w:lineRule="auto"/>
              <w:ind w:firstLine="0"/>
              <w:jc w:val="center"/>
            </w:pPr>
            <m:oMath>
              <m:sSub>
                <m:e>
                  <m:r>
                    <w:rPr>
                      <w:rFonts w:ascii="Cambria Math" w:hAnsi="Cambria Math"/>
                    </w:rPr>
                    <m:t xml:space="preserve">X</m:t>
                  </m:r>
                </m:e>
                <m:sub>
                  <m:r>
                    <m:rPr>
                      <m:sty m:val="p"/>
                    </m:rPr>
                    <w:rPr>
                      <w:rFonts w:ascii="Cambria Math" w:hAnsi="Cambria Math"/>
                    </w:rPr>
                    <m:t xml:space="preserve">ФК</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i w:val="0"/>
                <w:sz w:val="19"/>
              </w:rPr>
              <w:t>, мм</w:t>
            </w:r>
          </w:p>
        </w:tc>
        <w:tc>
          <w:tcPr>
            <w:tcW w:type="dxa" w:w="1361"/>
            <w:vAlign w:val="center"/>
          </w:tcPr>
          <w:p>
            <w:pPr>
              <w:keepNext/>
              <w:spacing w:line="240" w:lineRule="auto"/>
              <w:ind w:firstLine="0"/>
              <w:jc w:val="center"/>
            </w:pPr>
            <m:oMath>
              <m:sSub>
                <m:e>
                  <m:r>
                    <w:rPr>
                      <w:rFonts w:ascii="Cambria Math" w:hAnsi="Cambria Math"/>
                    </w:rPr>
                    <m:t xml:space="preserve">d</m:t>
                  </m:r>
                </m:e>
                <m:sub>
                  <m:r>
                    <w:rPr>
                      <w:rFonts w:ascii="Cambria Math" w:hAnsi="Cambria Math"/>
                    </w:rPr>
                    <m:t xml:space="preserve">X</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i w:val="0"/>
                <w:sz w:val="19"/>
              </w:rPr>
              <w:t>, мм</w:t>
            </w:r>
          </w:p>
        </w:tc>
        <w:tc>
          <w:tcPr>
            <w:tcW w:type="dxa" w:w="1361"/>
            <w:vAlign w:val="center"/>
          </w:tcPr>
          <w:p>
            <w:pPr>
              <w:keepNext/>
              <w:spacing w:line="240" w:lineRule="auto"/>
              <w:ind w:firstLine="0"/>
              <w:jc w:val="center"/>
            </w:pPr>
            <m:oMath>
              <m:sSub>
                <m:e>
                  <m:r>
                    <w:rPr>
                      <w:rFonts w:ascii="Cambria Math" w:hAnsi="Cambria Math"/>
                    </w:rPr>
                    <m:t xml:space="preserve">d</m:t>
                  </m:r>
                </m:e>
                <m:sub>
                  <m:r>
                    <w:rPr>
                      <w:rFonts w:ascii="Cambria Math" w:hAnsi="Cambria Math"/>
                    </w:rPr>
                    <m:t xml:space="preserve">Y</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i w:val="0"/>
                <w:sz w:val="19"/>
              </w:rPr>
              <w:t>, мм</w:t>
            </w:r>
          </w:p>
        </w:tc>
      </w:tr>
      <w:tr>
        <w:trPr>
          <w:cantSplit/>
        </w:trPr>
        <w:tc>
          <w:tcPr>
            <w:tcW w:type="dxa" w:w="794"/>
            <w:vAlign w:val="center"/>
          </w:tcPr>
          <w:p>
            <w:pPr>
              <w:spacing w:line="240" w:lineRule="auto"/>
              <w:ind w:firstLine="0"/>
              <w:jc w:val="left"/>
            </w:pPr>
            <w:r>
              <w:rPr>
                <w:b w:val="0"/>
                <w:i w:val="0"/>
                <w:sz w:val="19"/>
              </w:rPr>
              <w:t>1</w:t>
            </w:r>
          </w:p>
        </w:tc>
        <w:tc>
          <w:tcPr>
            <w:tcW w:type="dxa" w:w="4649"/>
            <w:vAlign w:val="center"/>
          </w:tcPr>
          <w:p>
            <w:pPr>
              <w:spacing w:line="240" w:lineRule="auto"/>
              <w:ind w:firstLine="0"/>
              <w:jc w:val="center"/>
            </w:pPr>
            <w:r>
              <w:rPr>
                <w:b w:val="0"/>
                <w:i w:val="0"/>
                <w:sz w:val="19"/>
              </w:rPr>
              <w:t>распределённые пары не применялись; компенсация отката со стороны ЗК</w:t>
            </w:r>
          </w:p>
        </w:tc>
        <w:tc>
          <w:tcPr>
            <w:tcW w:type="dxa" w:w="1361"/>
            <w:vAlign w:val="center"/>
          </w:tcPr>
          <w:p>
            <w:pPr>
              <w:spacing w:line="240" w:lineRule="auto"/>
              <w:ind w:firstLine="0"/>
              <w:jc w:val="center"/>
            </w:pPr>
            <w:r>
              <w:rPr>
                <w:b w:val="0"/>
                <w:i w:val="0"/>
                <w:sz w:val="19"/>
              </w:rPr>
              <w:t>23</w:t>
            </w:r>
          </w:p>
        </w:tc>
        <w:tc>
          <w:tcPr>
            <w:tcW w:type="dxa" w:w="1361"/>
            <w:vAlign w:val="center"/>
          </w:tcPr>
          <w:p>
            <w:pPr>
              <w:spacing w:line="240" w:lineRule="auto"/>
              <w:ind w:firstLine="0"/>
              <w:jc w:val="center"/>
            </w:pPr>
            <w:r>
              <w:rPr>
                <w:b w:val="0"/>
                <w:i w:val="0"/>
                <w:sz w:val="19"/>
              </w:rPr>
              <w:t>0,81</w:t>
            </w:r>
          </w:p>
        </w:tc>
        <w:tc>
          <w:tcPr>
            <w:tcW w:type="dxa" w:w="1361"/>
            <w:vAlign w:val="center"/>
          </w:tcPr>
          <w:p>
            <w:pPr>
              <w:spacing w:line="240" w:lineRule="auto"/>
              <w:ind w:firstLine="0"/>
              <w:jc w:val="center"/>
            </w:pPr>
            <w:r>
              <w:rPr>
                <w:b w:val="0"/>
                <w:i w:val="0"/>
                <w:sz w:val="19"/>
              </w:rPr>
              <w:t>0,40</w:t>
            </w:r>
          </w:p>
        </w:tc>
      </w:tr>
      <w:tr>
        <w:trPr>
          <w:cantSplit/>
        </w:trPr>
        <w:tc>
          <w:tcPr>
            <w:tcW w:type="dxa" w:w="794"/>
            <w:vAlign w:val="center"/>
          </w:tcPr>
          <w:p>
            <w:pPr>
              <w:spacing w:line="240" w:lineRule="auto"/>
              <w:ind w:firstLine="0"/>
              <w:jc w:val="left"/>
            </w:pPr>
            <w:r>
              <w:rPr>
                <w:b w:val="0"/>
                <w:i w:val="0"/>
                <w:sz w:val="19"/>
              </w:rPr>
              <w:t>2</w:t>
            </w:r>
          </w:p>
        </w:tc>
        <w:tc>
          <w:tcPr>
            <w:tcW w:type="dxa" w:w="4649"/>
            <w:vAlign w:val="center"/>
          </w:tcPr>
          <w:p>
            <w:pPr>
              <w:spacing w:line="240" w:lineRule="auto"/>
              <w:ind w:firstLine="0"/>
              <w:jc w:val="center"/>
            </w:pPr>
            <w:r>
              <w:rPr>
                <w:b w:val="0"/>
                <w:i w:val="0"/>
                <w:sz w:val="19"/>
              </w:rPr>
              <w:t>штатные тормозные пары на узлах установки</w:t>
            </w:r>
          </w:p>
        </w:tc>
        <w:tc>
          <w:tcPr>
            <w:tcW w:type="dxa" w:w="1361"/>
            <w:vAlign w:val="center"/>
          </w:tcPr>
          <w:p>
            <w:pPr>
              <w:spacing w:line="240" w:lineRule="auto"/>
              <w:ind w:firstLine="0"/>
              <w:jc w:val="center"/>
            </w:pPr>
            <w:r>
              <w:rPr>
                <w:b w:val="0"/>
                <w:i w:val="0"/>
                <w:sz w:val="19"/>
              </w:rPr>
              <w:t>18</w:t>
            </w:r>
          </w:p>
        </w:tc>
        <w:tc>
          <w:tcPr>
            <w:tcW w:type="dxa" w:w="1361"/>
            <w:vAlign w:val="center"/>
          </w:tcPr>
          <w:p>
            <w:pPr>
              <w:spacing w:line="240" w:lineRule="auto"/>
              <w:ind w:firstLine="0"/>
              <w:jc w:val="center"/>
            </w:pPr>
            <w:r>
              <w:rPr>
                <w:b w:val="0"/>
                <w:i w:val="0"/>
                <w:sz w:val="19"/>
              </w:rPr>
              <w:t>1,10</w:t>
            </w:r>
          </w:p>
        </w:tc>
        <w:tc>
          <w:tcPr>
            <w:tcW w:type="dxa" w:w="1361"/>
            <w:vAlign w:val="center"/>
          </w:tcPr>
          <w:p>
            <w:pPr>
              <w:spacing w:line="240" w:lineRule="auto"/>
              <w:ind w:firstLine="0"/>
              <w:jc w:val="center"/>
            </w:pPr>
            <w:r>
              <w:rPr>
                <w:b w:val="0"/>
                <w:i w:val="0"/>
                <w:sz w:val="19"/>
              </w:rPr>
              <w:t>0,22</w:t>
            </w:r>
          </w:p>
        </w:tc>
      </w:tr>
      <w:tr>
        <w:trPr>
          <w:cantSplit/>
        </w:trPr>
        <w:tc>
          <w:tcPr>
            <w:tcW w:type="dxa" w:w="794"/>
            <w:vAlign w:val="center"/>
          </w:tcPr>
          <w:p>
            <w:pPr>
              <w:spacing w:line="240" w:lineRule="auto"/>
              <w:ind w:firstLine="0"/>
              <w:jc w:val="left"/>
            </w:pPr>
            <w:r>
              <w:rPr>
                <w:b w:val="0"/>
                <w:i w:val="0"/>
                <w:sz w:val="19"/>
              </w:rPr>
              <w:t>3</w:t>
            </w:r>
          </w:p>
        </w:tc>
        <w:tc>
          <w:tcPr>
            <w:tcW w:type="dxa" w:w="4649"/>
            <w:vAlign w:val="center"/>
          </w:tcPr>
          <w:p>
            <w:pPr>
              <w:spacing w:line="240" w:lineRule="auto"/>
              <w:ind w:firstLine="0"/>
              <w:jc w:val="center"/>
            </w:pPr>
            <w:r>
              <w:rPr>
                <w:b w:val="0"/>
                <w:i w:val="0"/>
                <w:sz w:val="19"/>
              </w:rPr>
              <w:t>штатные тормозные пары на узлах установки</w:t>
            </w:r>
          </w:p>
        </w:tc>
        <w:tc>
          <w:tcPr>
            <w:tcW w:type="dxa" w:w="1361"/>
            <w:vAlign w:val="center"/>
          </w:tcPr>
          <w:p>
            <w:pPr>
              <w:spacing w:line="240" w:lineRule="auto"/>
              <w:ind w:firstLine="0"/>
              <w:jc w:val="center"/>
            </w:pPr>
            <w:r>
              <w:rPr>
                <w:b w:val="0"/>
                <w:i w:val="0"/>
                <w:sz w:val="19"/>
              </w:rPr>
              <w:t>17</w:t>
            </w:r>
          </w:p>
        </w:tc>
        <w:tc>
          <w:tcPr>
            <w:tcW w:type="dxa" w:w="1361"/>
            <w:vAlign w:val="center"/>
          </w:tcPr>
          <w:p>
            <w:pPr>
              <w:spacing w:line="240" w:lineRule="auto"/>
              <w:ind w:firstLine="0"/>
              <w:jc w:val="center"/>
            </w:pPr>
            <w:r>
              <w:rPr>
                <w:b w:val="0"/>
                <w:i w:val="0"/>
                <w:sz w:val="19"/>
              </w:rPr>
              <w:t>1,20</w:t>
            </w:r>
          </w:p>
        </w:tc>
        <w:tc>
          <w:tcPr>
            <w:tcW w:type="dxa" w:w="1361"/>
            <w:vAlign w:val="center"/>
          </w:tcPr>
          <w:p>
            <w:pPr>
              <w:spacing w:line="240" w:lineRule="auto"/>
              <w:ind w:firstLine="0"/>
              <w:jc w:val="center"/>
            </w:pPr>
            <w:r>
              <w:rPr>
                <w:b w:val="0"/>
                <w:i w:val="0"/>
                <w:sz w:val="19"/>
              </w:rPr>
              <w:t>1,40</w:t>
            </w:r>
          </w:p>
        </w:tc>
      </w:tr>
    </w:tbl>
    <w:p>
      <w:pPr>
        <w:spacing w:after="40" w:line="192" w:lineRule="auto"/>
      </w:pPr>
    </w:p>
    <w:p>
      <w:pPr>
        <w:spacing w:before="0" w:after="0"/>
        <w:ind w:firstLine="567"/>
        <w:jc w:val="both"/>
      </w:pPr>
      <w:r>
        <w:rPr>
          <w:b w:val="0"/>
          <w:i w:val="0"/>
        </w:rPr>
        <w:t>Временная зависимость приведена только для опыта 1 (рисунок 3); для опытов 2 и 3 известны лишь максимальные значения.</w:t>
      </w:r>
    </w:p>
    <w:p>
      <w:pPr>
        <w:keepNext/>
        <w:spacing w:before="200" w:after="80"/>
        <w:ind w:firstLine="0"/>
        <w:jc w:val="left"/>
      </w:pPr>
      <w:r>
        <w:rPr>
          <w:b/>
          <w:i w:val="0"/>
        </w:rPr>
        <w:t>2. Обработка экспериментальной записи опыта 1</w:t>
      </w:r>
    </w:p>
    <w:p>
      <w:pPr>
        <w:spacing w:before="0" w:after="0"/>
        <w:ind w:firstLine="567"/>
        <w:jc w:val="both"/>
      </w:pPr>
      <w:r>
        <w:rPr>
          <w:b/>
          <w:i w:val="0"/>
        </w:rPr>
        <w:t>2.1. Исходные данные.</w:t>
      </w:r>
      <w:r>
        <w:rPr>
          <w:b w:val="0"/>
          <w:i w:val="0"/>
        </w:rPr>
        <w:t xml:space="preserve"> Обрабатывались зависимости </w:t>
      </w:r>
      <m:oMath>
        <m:sSub>
          <m:e>
            <m:r>
              <w:rPr>
                <w:rFonts w:ascii="Cambria Math" w:hAnsi="Cambria Math"/>
              </w:rPr>
              <m:t xml:space="preserve">X</m:t>
            </m:r>
          </m:e>
          <m:sub>
            <m:r>
              <m:rPr>
                <m:sty m:val="p"/>
              </m:rPr>
              <w:rPr>
                <w:rFonts w:ascii="Cambria Math" w:hAnsi="Cambria Math"/>
              </w:rPr>
              <m:t xml:space="preserve">ФК</m:t>
            </m:r>
          </m:sub>
        </m:sSub>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rPr>
        <w:t xml:space="preserve"> и </w:t>
      </w:r>
      <m:oMath>
        <m:r>
          <w:rPr>
            <w:rFonts w:ascii="Cambria Math" w:hAnsi="Cambria Math"/>
          </w:rPr>
          <m:t xml:space="preserve">d</m:t>
        </m:r>
        <m:r>
          <w:rPr>
            <w:rFonts w:ascii="Cambria Math" w:hAnsi="Cambria Math"/>
          </w:rPr>
          <m:t xml:space="preserve">L</m:t>
        </m:r>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rPr>
        <w:t xml:space="preserve"> опыта 1 (рисунок 3), полученные при съёмке с частотой 37 458 кадр/с. Времена 18 последовательных экстремумов </w:t>
      </w:r>
      <m:oMath>
        <m:sSub>
          <m:e>
            <m:r>
              <w:rPr>
                <w:rFonts w:ascii="Cambria Math" w:hAnsi="Cambria Math"/>
              </w:rPr>
              <m:t xml:space="preserve">X</m:t>
            </m:r>
          </m:e>
          <m:sub>
            <m:r>
              <m:rPr>
                <m:sty m:val="p"/>
              </m:rPr>
              <w:rPr>
                <w:rFonts w:ascii="Cambria Math" w:hAnsi="Cambria Math"/>
              </w:rPr>
              <m:t xml:space="preserve">ФК</m:t>
            </m:r>
          </m:sub>
        </m:sSub>
      </m:oMath>
      <w:r>
        <w:rPr>
          <w:b w:val="0"/>
          <w:i w:val="0"/>
        </w:rPr>
        <w:t xml:space="preserve"> (67,13–196,71 мс) использованы для анализа полупериодов, вся зависимость на интервале 45–198 мс — для идентификации моделей (разделы 2.2 и 4).</w:t>
      </w:r>
    </w:p>
    <w:p>
      <w:pPr>
        <w:keepNext/>
        <w:spacing w:before="80" w:line="240" w:lineRule="auto"/>
        <w:ind w:firstLine="0"/>
        <w:jc w:val="center"/>
      </w:pPr>
      <w:r>
        <w:drawing>
          <wp:inline xmlns:a="http://schemas.openxmlformats.org/drawingml/2006/main" xmlns:pic="http://schemas.openxmlformats.org/drawingml/2006/picture">
            <wp:extent cx="4680000" cy="2922128"/>
            <wp:docPr id="3" name="Picture 3"/>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4680000" cy="2922128"/>
                    </a:xfrm>
                    <a:prstGeom prst="rect"/>
                  </pic:spPr>
                </pic:pic>
              </a:graphicData>
            </a:graphic>
          </wp:inline>
        </w:drawing>
      </w:r>
    </w:p>
    <w:p>
      <w:pPr>
        <w:spacing w:before="0" w:after="120" w:line="240" w:lineRule="auto"/>
        <w:ind w:firstLine="0"/>
        <w:jc w:val="center"/>
      </w:pPr>
      <w:r>
        <w:rPr>
          <w:b w:val="0"/>
          <w:i w:val="0"/>
          <w:sz w:val="22"/>
        </w:rPr>
        <w:t xml:space="preserve">Рисунок 3 – Опыт 1: перемещение форкамеры </w:t>
      </w:r>
      <m:oMath>
        <m:sSubSup>
          <m:e>
            <m:r>
              <w:rPr>
                <w:rFonts w:ascii="Cambria Math" w:hAnsi="Cambria Math"/>
              </w:rPr>
              <m:t xml:space="preserve">X</m:t>
            </m:r>
          </m:e>
          <m:sub>
            <m:r>
              <m:rPr>
                <m:sty m:val="p"/>
              </m:rPr>
              <w:rPr>
                <w:rFonts w:ascii="Cambria Math" w:hAnsi="Cambria Math"/>
              </w:rPr>
              <m:t xml:space="preserve">ФК</m:t>
            </m:r>
          </m:sub>
          <m:sup>
            <m:r>
              <w:rPr>
                <w:rFonts w:ascii="Cambria Math" w:hAnsi="Cambria Math"/>
              </w:rPr>
              <m:t xml:space="preserve">∗</m:t>
            </m:r>
          </m:sup>
        </m:sSubSup>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sz w:val="22"/>
        </w:rPr>
        <w:t xml:space="preserve"> и десятикратно увеличенное изменение базы </w:t>
      </w:r>
      <m:oMath>
        <m:r>
          <w:rPr>
            <w:rFonts w:ascii="Cambria Math" w:hAnsi="Cambria Math"/>
          </w:rPr>
          <m:t xml:space="preserve">d</m:t>
        </m:r>
        <m:r>
          <w:rPr>
            <w:rFonts w:ascii="Cambria Math" w:hAnsi="Cambria Math"/>
          </w:rPr>
          <m:t xml:space="preserve">L</m:t>
        </m:r>
      </m:oMath>
      <w:r>
        <w:rPr>
          <w:b w:val="0"/>
          <w:i w:val="0"/>
          <w:sz w:val="22"/>
        </w:rPr>
        <w:t xml:space="preserve"> между марками ПС3–ФК; отмечены времена экстремумов </w:t>
      </w:r>
      <m:oMath>
        <m:sSub>
          <m:e>
            <m:r>
              <w:rPr>
                <w:rFonts w:ascii="Cambria Math" w:hAnsi="Cambria Math"/>
              </w:rPr>
              <m:t xml:space="preserve">t</m:t>
            </m:r>
          </m:e>
          <m:sub>
            <m:r>
              <w:rPr>
                <w:rFonts w:ascii="Cambria Math" w:hAnsi="Cambria Math"/>
              </w:rPr>
              <m:t xml:space="preserve">1</m:t>
            </m:r>
          </m:sub>
        </m:sSub>
      </m:oMath>
      <w:r>
        <w:rPr>
          <w:b w:val="0"/>
          <w:i w:val="0"/>
          <w:sz w:val="22"/>
        </w:rPr>
        <w:t>–</w:t>
      </w:r>
      <m:oMath>
        <m:sSub>
          <m:e>
            <m:r>
              <w:rPr>
                <w:rFonts w:ascii="Cambria Math" w:hAnsi="Cambria Math"/>
              </w:rPr>
              <m:t xml:space="preserve">t</m:t>
            </m:r>
          </m:e>
          <m:sub>
            <m:r>
              <w:rPr>
                <w:rFonts w:ascii="Cambria Math" w:hAnsi="Cambria Math"/>
              </w:rPr>
              <m:t xml:space="preserve">19</m:t>
            </m:r>
          </m:sub>
        </m:sSub>
      </m:oMath>
      <w:r>
        <w:rPr>
          <w:b w:val="0"/>
          <w:i w:val="0"/>
          <w:sz w:val="22"/>
        </w:rPr>
        <w:t>, отметка D1 и момент вылета</w:t>
      </w:r>
    </w:p>
    <w:p>
      <w:pPr>
        <w:spacing w:before="0" w:after="0"/>
        <w:ind w:firstLine="567"/>
        <w:jc w:val="both"/>
      </w:pPr>
      <w:r>
        <w:rPr>
          <w:b/>
          <w:i w:val="0"/>
        </w:rPr>
        <w:t>2.2. Модель «дрейф + собственная форма».</w:t>
      </w:r>
      <w:r>
        <w:rPr>
          <w:b w:val="0"/>
          <w:i w:val="0"/>
        </w:rPr>
        <w:t xml:space="preserve"> После вылета метаемого тела (</w:t>
      </w:r>
      <m:oMath>
        <m:r>
          <w:rPr>
            <w:rFonts w:ascii="Cambria Math" w:hAnsi="Cambria Math"/>
          </w:rPr>
          <m:t xml:space="preserve">t</m:t>
        </m:r>
      </m:oMath>
      <w:r>
        <w:rPr>
          <w:b w:val="0"/>
          <w:i w:val="0"/>
        </w:rPr>
        <w:t xml:space="preserve"> &gt; 72 мс) запись описывается суммой медленного дрейфа (продолжающегося отката) и затухающей гармоники:</w:t>
      </w:r>
    </w:p>
    <w:p>
      <w:pPr>
        <w:tabs>
          <w:tab w:pos="4819" w:val="center"/>
          <w:tab w:pos="9638" w:val="right"/>
        </w:tabs>
        <w:spacing w:before="60" w:after="60"/>
        <w:ind w:firstLine="0"/>
      </w:pPr>
      <w:r>
        <w:tab/>
      </w:r>
      <m:oMath>
        <m:r>
          <w:rPr>
            <w:rFonts w:ascii="Cambria Math" w:hAnsi="Cambria Math"/>
          </w:rPr>
          <m:t xml:space="preserve">X</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d</m:t>
            </m:r>
          </m:sub>
        </m:sSub>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sSub>
          <m:e>
            <m:r>
              <w:rPr>
                <w:rFonts w:ascii="Cambria Math" w:hAnsi="Cambria Math"/>
              </w:rPr>
              <m:t xml:space="preserve">A</m:t>
            </m:r>
          </m:e>
          <m:sub>
            <m:r>
              <w:rPr>
                <w:rFonts w:ascii="Cambria Math" w:hAnsi="Cambria Math"/>
              </w:rPr>
              <m:t xml:space="preserve">0</m:t>
            </m:r>
          </m:sub>
        </m:sSub>
        <m:sSup>
          <m:e>
            <m:r>
              <w:rPr>
                <w:rFonts w:ascii="Cambria Math" w:hAnsi="Cambria Math"/>
              </w:rPr>
              <m:t xml:space="preserve">e</m:t>
            </m:r>
          </m:e>
          <m:sup>
            <m:r>
              <w:rPr>
                <w:rFonts w:ascii="Cambria Math" w:hAnsi="Cambria Math"/>
              </w:rPr>
              <m:t xml:space="preserve">−</m:t>
            </m:r>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sup>
        </m:sSup>
        <m:r>
          <m:rPr>
            <m:sty m:val="p"/>
          </m:rPr>
          <w:rPr>
            <w:rFonts w:ascii="Cambria Math" w:hAnsi="Cambria Math"/>
          </w:rPr>
          <m:t xml:space="preserve">cos</m:t>
        </m:r>
        <m:d>
          <m:dPr>
            <m:begChr m:val="("/>
            <m:endChr m:val=")"/>
          </m:dPr>
          <m:e>
            <m:r>
              <w:rPr>
                <w:rFonts w:ascii="Cambria Math" w:hAnsi="Cambria Math"/>
              </w:rPr>
              <m:t xml:space="preserve">ω</m:t>
            </m:r>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m:t>
            </m:r>
            <m:r>
              <w:rPr>
                <w:rFonts w:ascii="Cambria Math" w:hAnsi="Cambria Math"/>
              </w:rPr>
              <m:t xml:space="preserve">φ</m:t>
            </m:r>
          </m:e>
        </m:d>
        <m:r>
          <w:rPr>
            <w:rFonts w:ascii="Cambria Math" w:hAnsi="Cambria Math"/>
          </w:rPr>
          <m:t xml:space="preserve">,</m:t>
        </m:r>
      </m:oMath>
      <w:r>
        <w:tab/>
        <w:t>(1)</w:t>
      </w:r>
    </w:p>
    <w:p>
      <w:pPr>
        <w:tabs>
          <w:tab w:pos="4819" w:val="center"/>
          <w:tab w:pos="9638" w:val="right"/>
        </w:tabs>
        <w:spacing w:before="60" w:after="60"/>
        <w:ind w:firstLine="0"/>
      </w:pPr>
      <w:r>
        <w:tab/>
      </w:r>
      <m:oMath>
        <m:sSub>
          <m:e>
            <m:r>
              <w:rPr>
                <w:rFonts w:ascii="Cambria Math" w:hAnsi="Cambria Math"/>
              </w:rPr>
              <m:t xml:space="preserve">x</m:t>
            </m:r>
          </m:e>
          <m:sub>
            <m:r>
              <w:rPr>
                <w:rFonts w:ascii="Cambria Math" w:hAnsi="Cambria Math"/>
              </w:rPr>
              <m:t xml:space="preserve">d</m:t>
            </m:r>
          </m:sub>
        </m:sSub>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sSub>
          <m:e>
            <m:r>
              <w:rPr>
                <w:rFonts w:ascii="Cambria Math" w:hAnsi="Cambria Math"/>
              </w:rPr>
              <m:t xml:space="preserve">x</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0</m:t>
            </m:r>
          </m:sub>
        </m:sSub>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r>
          <w:rPr>
            <w:rFonts w:ascii="Cambria Math" w:hAnsi="Cambria Math"/>
          </w:rPr>
          <m:t xml:space="preserve">)</m:t>
        </m:r>
        <m:r>
          <w:rPr>
            <w:rFonts w:ascii="Cambria Math" w:hAnsi="Cambria Math"/>
          </w:rPr>
          <m:t xml:space="preserve">+</m:t>
        </m:r>
        <m:f>
          <m:num>
            <m:r>
              <w:rPr>
                <w:rFonts w:ascii="Cambria Math" w:hAnsi="Cambria Math"/>
              </w:rPr>
              <m:t xml:space="preserve">a</m:t>
            </m:r>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0</m:t>
                </m:r>
              </m:sub>
            </m:sSub>
            <m:sSup>
              <m:e>
                <m:r>
                  <w:rPr>
                    <w:rFonts w:ascii="Cambria Math" w:hAnsi="Cambria Math"/>
                  </w:rPr>
                  <m:t xml:space="preserve">)</m:t>
                </m:r>
              </m:e>
              <m:sup>
                <m:r>
                  <w:rPr>
                    <w:rFonts w:ascii="Cambria Math" w:hAnsi="Cambria Math"/>
                  </w:rPr>
                  <m:t xml:space="preserve">2</m:t>
                </m:r>
              </m:sup>
            </m:sSup>
          </m:num>
          <m:den>
            <m:r>
              <w:rPr>
                <w:rFonts w:ascii="Cambria Math" w:hAnsi="Cambria Math"/>
              </w:rPr>
              <m:t xml:space="preserve">2</m:t>
            </m:r>
          </m:den>
        </m:f>
        <m:r>
          <w:rPr>
            <w:rFonts w:ascii="Cambria Math" w:hAnsi="Cambria Math"/>
          </w:rPr>
          <m:t xml:space="preserve">,</m:t>
        </m:r>
      </m:oMath>
      <w:r>
        <w:tab/>
        <w:t>(2)</w:t>
      </w:r>
    </w:p>
    <w:p>
      <w:pPr>
        <w:tabs>
          <w:tab w:pos="4819" w:val="center"/>
          <w:tab w:pos="9638" w:val="right"/>
        </w:tabs>
        <w:spacing w:before="60" w:after="60"/>
        <w:ind w:firstLine="0"/>
      </w:pPr>
      <w:r>
        <w:tab/>
      </w:r>
      <m:oMath>
        <m:r>
          <w:rPr>
            <w:rFonts w:ascii="Cambria Math" w:hAnsi="Cambria Math"/>
          </w:rPr>
          <m:t xml:space="preserve">ζ</m:t>
        </m:r>
        <m:r>
          <w:rPr>
            <w:rFonts w:ascii="Cambria Math" w:hAnsi="Cambria Math"/>
          </w:rPr>
          <m:t xml:space="preserve">=</m:t>
        </m:r>
        <m:f>
          <m:num>
            <m:r>
              <w:rPr>
                <w:rFonts w:ascii="Cambria Math" w:hAnsi="Cambria Math"/>
              </w:rPr>
              <m:t xml:space="preserve">α</m:t>
            </m:r>
          </m:num>
          <m:den>
            <m:r>
              <w:rPr>
                <w:rFonts w:ascii="Cambria Math" w:hAnsi="Cambria Math"/>
              </w:rPr>
              <m:t xml:space="preserve">ω</m:t>
            </m:r>
          </m:den>
        </m:f>
        <m:r>
          <w:rPr>
            <w:rFonts w:ascii="Cambria Math" w:hAnsi="Cambria Math"/>
          </w:rPr>
          <m:t xml:space="preserve">,</m:t>
        </m:r>
        <m:r>
          <m:rPr>
            <m:sty m:val="p"/>
          </m:rPr>
          <w:rPr>
            <w:rFonts w:ascii="Cambria Math" w:hAnsi="Cambria Math"/>
          </w:rPr>
          <m:t xml:space="preserve">  </m:t>
        </m:r>
        <m:r>
          <w:rPr>
            <w:rFonts w:ascii="Cambria Math" w:hAnsi="Cambria Math"/>
          </w:rPr>
          <m:t xml:space="preserve">f</m:t>
        </m:r>
        <m:r>
          <w:rPr>
            <w:rFonts w:ascii="Cambria Math" w:hAnsi="Cambria Math"/>
          </w:rPr>
          <m:t xml:space="preserve">=</m:t>
        </m:r>
        <m:f>
          <m:num>
            <m:r>
              <w:rPr>
                <w:rFonts w:ascii="Cambria Math" w:hAnsi="Cambria Math"/>
              </w:rPr>
              <m:t xml:space="preserve">ω</m:t>
            </m:r>
          </m:num>
          <m:den>
            <m:r>
              <w:rPr>
                <w:rFonts w:ascii="Cambria Math" w:hAnsi="Cambria Math"/>
              </w:rPr>
              <m:t xml:space="preserve">2</m:t>
            </m:r>
            <m:r>
              <w:rPr>
                <w:rFonts w:ascii="Cambria Math" w:hAnsi="Cambria Math"/>
              </w:rPr>
              <m:t xml:space="preserve">π</m:t>
            </m:r>
          </m:den>
        </m:f>
        <m:r>
          <w:rPr>
            <w:rFonts w:ascii="Cambria Math" w:hAnsi="Cambria Math"/>
          </w:rPr>
          <m:t xml:space="preserve">,</m:t>
        </m:r>
      </m:oMath>
      <w:r>
        <w:tab/>
        <w:t>(3)</w:t>
      </w:r>
    </w:p>
    <w:p>
      <w:pPr>
        <w:spacing w:before="0" w:after="0"/>
        <w:ind w:firstLine="567"/>
        <w:jc w:val="both"/>
      </w:pPr>
      <w:r>
        <w:rPr>
          <w:b w:val="0"/>
          <w:i w:val="0"/>
        </w:rPr>
        <w:t xml:space="preserve">где </w:t>
      </w:r>
      <m:oMath>
        <m:sSub>
          <m:e>
            <m:r>
              <w:rPr>
                <w:rFonts w:ascii="Cambria Math" w:hAnsi="Cambria Math"/>
              </w:rPr>
              <m:t xml:space="preserve">t</m:t>
            </m:r>
          </m:e>
          <m:sub>
            <m:r>
              <w:rPr>
                <w:rFonts w:ascii="Cambria Math" w:hAnsi="Cambria Math"/>
              </w:rPr>
              <m:t xml:space="preserve">0</m:t>
            </m:r>
          </m:sub>
        </m:sSub>
      </m:oMath>
      <w:r>
        <w:rPr>
          <w:b w:val="0"/>
          <w:i w:val="0"/>
        </w:rPr>
        <w:t xml:space="preserve"> = 72 мс; </w:t>
      </w:r>
      <m:oMath>
        <m:sSub>
          <m:e>
            <m:r>
              <w:rPr>
                <w:rFonts w:ascii="Cambria Math" w:hAnsi="Cambria Math"/>
              </w:rPr>
              <m:t xml:space="preserve">x</m:t>
            </m:r>
          </m:e>
          <m:sub>
            <m:r>
              <w:rPr>
                <w:rFonts w:ascii="Cambria Math" w:hAnsi="Cambria Math"/>
              </w:rPr>
              <m:t xml:space="preserve">0</m:t>
            </m:r>
          </m:sub>
        </m:sSub>
      </m:oMath>
      <w:r>
        <w:rPr>
          <w:b w:val="0"/>
          <w:i w:val="0"/>
        </w:rPr>
        <w:t xml:space="preserve">, </w:t>
      </w:r>
      <m:oMath>
        <m:sSub>
          <m:e>
            <m:r>
              <w:rPr>
                <w:rFonts w:ascii="Cambria Math" w:hAnsi="Cambria Math"/>
              </w:rPr>
              <m:t xml:space="preserve">V</m:t>
            </m:r>
          </m:e>
          <m:sub>
            <m:r>
              <w:rPr>
                <w:rFonts w:ascii="Cambria Math" w:hAnsi="Cambria Math"/>
              </w:rPr>
              <m:t xml:space="preserve">0</m:t>
            </m:r>
          </m:sub>
        </m:sSub>
      </m:oMath>
      <w:r>
        <w:rPr>
          <w:b w:val="0"/>
          <w:i w:val="0"/>
        </w:rPr>
        <w:t xml:space="preserve">, </w:t>
      </w:r>
      <m:oMath>
        <m:r>
          <w:rPr>
            <w:rFonts w:ascii="Cambria Math" w:hAnsi="Cambria Math"/>
          </w:rPr>
          <m:t xml:space="preserve">a</m:t>
        </m:r>
      </m:oMath>
      <w:r>
        <w:rPr>
          <w:b w:val="0"/>
          <w:i w:val="0"/>
        </w:rPr>
        <w:t xml:space="preserve"> — положение, скорость и ускорение дрейфа; </w:t>
      </w:r>
      <m:oMath>
        <m:sSub>
          <m:e>
            <m:r>
              <w:rPr>
                <w:rFonts w:ascii="Cambria Math" w:hAnsi="Cambria Math"/>
              </w:rPr>
              <m:t xml:space="preserve">A</m:t>
            </m:r>
          </m:e>
          <m:sub>
            <m:r>
              <w:rPr>
                <w:rFonts w:ascii="Cambria Math" w:hAnsi="Cambria Math"/>
              </w:rPr>
              <m:t xml:space="preserve">0</m:t>
            </m:r>
          </m:sub>
        </m:sSub>
      </m:oMath>
      <w:r>
        <w:rPr>
          <w:b w:val="0"/>
          <w:i w:val="0"/>
        </w:rPr>
        <w:t xml:space="preserve">, </w:t>
      </w:r>
      <m:oMath>
        <m:r>
          <w:rPr>
            <w:rFonts w:ascii="Cambria Math" w:hAnsi="Cambria Math"/>
          </w:rPr>
          <m:t xml:space="preserve">α</m:t>
        </m:r>
      </m:oMath>
      <w:r>
        <w:rPr>
          <w:b w:val="0"/>
          <w:i w:val="0"/>
        </w:rPr>
        <w:t xml:space="preserve">, </w:t>
      </w:r>
      <m:oMath>
        <m:r>
          <w:rPr>
            <w:rFonts w:ascii="Cambria Math" w:hAnsi="Cambria Math"/>
          </w:rPr>
          <m:t xml:space="preserve">ω</m:t>
        </m:r>
      </m:oMath>
      <w:r>
        <w:rPr>
          <w:b w:val="0"/>
          <w:i w:val="0"/>
        </w:rPr>
        <w:t xml:space="preserve">, </w:t>
      </w:r>
      <m:oMath>
        <m:r>
          <w:rPr>
            <w:rFonts w:ascii="Cambria Math" w:hAnsi="Cambria Math"/>
          </w:rPr>
          <m:t xml:space="preserve">φ</m:t>
        </m:r>
      </m:oMath>
      <w:r>
        <w:rPr>
          <w:b w:val="0"/>
          <w:i w:val="0"/>
        </w:rPr>
        <w:t xml:space="preserve"> — амплитуда, показатель затухания, круговая частота и фаза. Параметры найдены методом наименьших квадратов на интервале 72–198 мс (таблица 2, рисунок 4, а). В остатке выделяется низкочастотная составляющая около 18 Гц с амплитудой 0,8 мм; её учёт вторым слагаемым снижает СКО невязки с 0,33 до 0,14 мм и меняет </w:t>
      </w:r>
      <m:oMath>
        <m:r>
          <w:rPr>
            <w:rFonts w:ascii="Cambria Math" w:hAnsi="Cambria Math"/>
          </w:rPr>
          <m:t xml:space="preserve">f</m:t>
        </m:r>
      </m:oMath>
      <w:r>
        <w:rPr>
          <w:b w:val="0"/>
          <w:i w:val="0"/>
        </w:rPr>
        <w:t xml:space="preserve"> на 0,1 %, а </w:t>
      </w:r>
      <m:oMath>
        <m:r>
          <w:rPr>
            <w:rFonts w:ascii="Cambria Math" w:hAnsi="Cambria Math"/>
          </w:rPr>
          <m:t xml:space="preserve">α</m:t>
        </m:r>
      </m:oMath>
      <w:r>
        <w:rPr>
          <w:b w:val="0"/>
          <w:i w:val="0"/>
        </w:rPr>
        <w:t xml:space="preserve"> — на 5 %. Физическая природа этой составляющей по одной марке не устанавливается.</w:t>
      </w:r>
    </w:p>
    <w:p>
      <w:pPr>
        <w:keepNext/>
        <w:spacing w:before="80" w:after="40" w:line="240" w:lineRule="auto"/>
        <w:ind w:firstLine="0"/>
        <w:jc w:val="left"/>
      </w:pPr>
      <w:r>
        <w:rPr>
          <w:b w:val="0"/>
          <w:i w:val="0"/>
          <w:sz w:val="22"/>
        </w:rPr>
        <w:t>Таблица 2 – Параметры колебательного процесса опыта 1</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4195"/>
        <w:gridCol w:w="2721"/>
        <w:gridCol w:w="2721"/>
      </w:tblGrid>
      <w:tr>
        <w:trPr>
          <w:cantSplit/>
          <w:tblHeader/>
        </w:trPr>
        <w:tc>
          <w:tcPr>
            <w:tcW w:type="dxa" w:w="4195"/>
            <w:vAlign w:val="center"/>
          </w:tcPr>
          <w:p>
            <w:pPr>
              <w:keepNext/>
              <w:spacing w:line="240" w:lineRule="auto"/>
              <w:ind w:firstLine="0"/>
              <w:jc w:val="center"/>
            </w:pPr>
            <w:r>
              <w:rPr>
                <w:b/>
                <w:i w:val="0"/>
                <w:sz w:val="19"/>
              </w:rPr>
              <w:t>Параметр</w:t>
            </w:r>
          </w:p>
        </w:tc>
        <w:tc>
          <w:tcPr>
            <w:tcW w:type="dxa" w:w="2721"/>
            <w:vAlign w:val="center"/>
          </w:tcPr>
          <w:p>
            <w:pPr>
              <w:keepNext/>
              <w:spacing w:line="240" w:lineRule="auto"/>
              <w:ind w:firstLine="0"/>
              <w:jc w:val="center"/>
            </w:pPr>
            <w:r>
              <w:rPr>
                <w:b/>
                <w:i w:val="0"/>
                <w:sz w:val="19"/>
              </w:rPr>
              <w:t>Модель (1)–(2)</w:t>
            </w:r>
          </w:p>
        </w:tc>
        <w:tc>
          <w:tcPr>
            <w:tcW w:type="dxa" w:w="2721"/>
            <w:vAlign w:val="center"/>
          </w:tcPr>
          <w:p>
            <w:pPr>
              <w:keepNext/>
              <w:spacing w:line="240" w:lineRule="auto"/>
              <w:ind w:firstLine="0"/>
              <w:jc w:val="center"/>
            </w:pPr>
            <w:r>
              <w:rPr>
                <w:b/>
                <w:i w:val="0"/>
                <w:sz w:val="19"/>
              </w:rPr>
              <w:t>Двухкомпонентная модель</w:t>
            </w:r>
          </w:p>
        </w:tc>
      </w:tr>
      <w:tr>
        <w:trPr>
          <w:cantSplit/>
        </w:trPr>
        <w:tc>
          <w:tcPr>
            <w:tcW w:type="dxa" w:w="4195"/>
            <w:vAlign w:val="center"/>
          </w:tcPr>
          <w:p>
            <w:pPr>
              <w:spacing w:line="240" w:lineRule="auto"/>
              <w:ind w:firstLine="0"/>
              <w:jc w:val="left"/>
            </w:pPr>
            <w:r>
              <w:rPr>
                <w:b w:val="0"/>
                <w:i w:val="0"/>
                <w:sz w:val="19"/>
              </w:rPr>
              <w:t xml:space="preserve">Частота </w:t>
            </w:r>
            <m:oMath>
              <m:r>
                <w:rPr>
                  <w:rFonts w:ascii="Cambria Math" w:hAnsi="Cambria Math"/>
                </w:rPr>
                <m:t xml:space="preserve">f</m:t>
              </m:r>
            </m:oMath>
            <w:r>
              <w:rPr>
                <w:b w:val="0"/>
                <w:i w:val="0"/>
                <w:sz w:val="19"/>
              </w:rPr>
              <w:t>, Гц</w:t>
            </w:r>
          </w:p>
        </w:tc>
        <w:tc>
          <w:tcPr>
            <w:tcW w:type="dxa" w:w="2721"/>
            <w:vAlign w:val="center"/>
          </w:tcPr>
          <w:p>
            <w:pPr>
              <w:spacing w:line="240" w:lineRule="auto"/>
              <w:ind w:firstLine="0"/>
              <w:jc w:val="center"/>
            </w:pPr>
            <w:r>
              <w:rPr>
                <w:b w:val="0"/>
                <w:i w:val="0"/>
                <w:sz w:val="19"/>
              </w:rPr>
              <w:t>64,18 ± 0,04</w:t>
            </w:r>
          </w:p>
        </w:tc>
        <w:tc>
          <w:tcPr>
            <w:tcW w:type="dxa" w:w="2721"/>
            <w:vAlign w:val="center"/>
          </w:tcPr>
          <w:p>
            <w:pPr>
              <w:spacing w:line="240" w:lineRule="auto"/>
              <w:ind w:firstLine="0"/>
              <w:jc w:val="center"/>
            </w:pPr>
            <w:r>
              <w:rPr>
                <w:b w:val="0"/>
                <w:i w:val="0"/>
                <w:sz w:val="19"/>
              </w:rPr>
              <w:t>64,24</w:t>
            </w:r>
          </w:p>
        </w:tc>
      </w:tr>
      <w:tr>
        <w:trPr>
          <w:cantSplit/>
        </w:trPr>
        <w:tc>
          <w:tcPr>
            <w:tcW w:type="dxa" w:w="4195"/>
            <w:vAlign w:val="center"/>
          </w:tcPr>
          <w:p>
            <w:pPr>
              <w:spacing w:line="240" w:lineRule="auto"/>
              <w:ind w:firstLine="0"/>
              <w:jc w:val="left"/>
            </w:pPr>
            <w:r>
              <w:rPr>
                <w:b w:val="0"/>
                <w:i w:val="0"/>
                <w:sz w:val="19"/>
              </w:rPr>
              <w:t xml:space="preserve">Период </w:t>
            </w:r>
            <m:oMath>
              <m:r>
                <w:rPr>
                  <w:rFonts w:ascii="Cambria Math" w:hAnsi="Cambria Math"/>
                </w:rPr>
                <m:t xml:space="preserve">T</m:t>
              </m:r>
            </m:oMath>
            <w:r>
              <w:rPr>
                <w:b w:val="0"/>
                <w:i w:val="0"/>
                <w:sz w:val="19"/>
              </w:rPr>
              <w:t>, мс</w:t>
            </w:r>
          </w:p>
        </w:tc>
        <w:tc>
          <w:tcPr>
            <w:tcW w:type="dxa" w:w="2721"/>
            <w:vAlign w:val="center"/>
          </w:tcPr>
          <w:p>
            <w:pPr>
              <w:spacing w:line="240" w:lineRule="auto"/>
              <w:ind w:firstLine="0"/>
              <w:jc w:val="center"/>
            </w:pPr>
            <w:r>
              <w:rPr>
                <w:b w:val="0"/>
                <w:i w:val="0"/>
                <w:sz w:val="19"/>
              </w:rPr>
              <w:t>15,58</w:t>
            </w:r>
          </w:p>
        </w:tc>
        <w:tc>
          <w:tcPr>
            <w:tcW w:type="dxa" w:w="2721"/>
            <w:vAlign w:val="center"/>
          </w:tcPr>
          <w:p>
            <w:pPr>
              <w:spacing w:line="240" w:lineRule="auto"/>
              <w:ind w:firstLine="0"/>
              <w:jc w:val="center"/>
            </w:pPr>
            <w:r>
              <w:rPr>
                <w:b w:val="0"/>
                <w:i w:val="0"/>
                <w:sz w:val="19"/>
              </w:rPr>
              <w:t>15,57</w:t>
            </w:r>
          </w:p>
        </w:tc>
      </w:tr>
      <w:tr>
        <w:trPr>
          <w:cantSplit/>
        </w:trPr>
        <w:tc>
          <w:tcPr>
            <w:tcW w:type="dxa" w:w="4195"/>
            <w:vAlign w:val="center"/>
          </w:tcPr>
          <w:p>
            <w:pPr>
              <w:spacing w:line="240" w:lineRule="auto"/>
              <w:ind w:firstLine="0"/>
              <w:jc w:val="left"/>
            </w:pPr>
            <w:r>
              <w:rPr>
                <w:b w:val="0"/>
                <w:i w:val="0"/>
                <w:sz w:val="19"/>
              </w:rPr>
              <w:t xml:space="preserve">Показатель затухания </w:t>
            </w:r>
            <m:oMath>
              <m:r>
                <w:rPr>
                  <w:rFonts w:ascii="Cambria Math" w:hAnsi="Cambria Math"/>
                </w:rPr>
                <m:t xml:space="preserve">α</m:t>
              </m:r>
            </m:oMath>
            <w:r>
              <w:rPr>
                <w:b w:val="0"/>
                <w:i w:val="0"/>
                <w:sz w:val="19"/>
              </w:rPr>
              <w:t>, с⁻¹</w:t>
            </w:r>
          </w:p>
        </w:tc>
        <w:tc>
          <w:tcPr>
            <w:tcW w:type="dxa" w:w="2721"/>
            <w:vAlign w:val="center"/>
          </w:tcPr>
          <w:p>
            <w:pPr>
              <w:spacing w:line="240" w:lineRule="auto"/>
              <w:ind w:firstLine="0"/>
              <w:jc w:val="center"/>
            </w:pPr>
            <w:r>
              <w:rPr>
                <w:b w:val="0"/>
                <w:i w:val="0"/>
                <w:sz w:val="19"/>
              </w:rPr>
              <w:t>5,98 ± 0,24</w:t>
            </w:r>
          </w:p>
        </w:tc>
        <w:tc>
          <w:tcPr>
            <w:tcW w:type="dxa" w:w="2721"/>
            <w:vAlign w:val="center"/>
          </w:tcPr>
          <w:p>
            <w:pPr>
              <w:spacing w:line="240" w:lineRule="auto"/>
              <w:ind w:firstLine="0"/>
              <w:jc w:val="center"/>
            </w:pPr>
            <w:r>
              <w:rPr>
                <w:b w:val="0"/>
                <w:i w:val="0"/>
                <w:sz w:val="19"/>
              </w:rPr>
              <w:t>6,29</w:t>
            </w:r>
          </w:p>
        </w:tc>
      </w:tr>
      <w:tr>
        <w:trPr>
          <w:cantSplit/>
        </w:trPr>
        <w:tc>
          <w:tcPr>
            <w:tcW w:type="dxa" w:w="4195"/>
            <w:vAlign w:val="center"/>
          </w:tcPr>
          <w:p>
            <w:pPr>
              <w:spacing w:line="240" w:lineRule="auto"/>
              <w:ind w:firstLine="0"/>
              <w:jc w:val="left"/>
            </w:pPr>
            <w:r>
              <w:rPr>
                <w:b w:val="0"/>
                <w:i w:val="0"/>
                <w:sz w:val="19"/>
              </w:rPr>
              <w:t xml:space="preserve">Коэффициент демпфирования </w:t>
            </w:r>
            <m:oMath>
              <m:r>
                <w:rPr>
                  <w:rFonts w:ascii="Cambria Math" w:hAnsi="Cambria Math"/>
                </w:rPr>
                <m:t xml:space="preserve">ζ</m:t>
              </m:r>
            </m:oMath>
          </w:p>
        </w:tc>
        <w:tc>
          <w:tcPr>
            <w:tcW w:type="dxa" w:w="2721"/>
            <w:vAlign w:val="center"/>
          </w:tcPr>
          <w:p>
            <w:pPr>
              <w:spacing w:line="240" w:lineRule="auto"/>
              <w:ind w:firstLine="0"/>
              <w:jc w:val="center"/>
            </w:pPr>
            <w:r>
              <w:rPr>
                <w:b w:val="0"/>
                <w:i w:val="0"/>
                <w:sz w:val="19"/>
              </w:rPr>
              <w:t>0,0148 ± 0,0006</w:t>
            </w:r>
          </w:p>
        </w:tc>
        <w:tc>
          <w:tcPr>
            <w:tcW w:type="dxa" w:w="2721"/>
            <w:vAlign w:val="center"/>
          </w:tcPr>
          <w:p>
            <w:pPr>
              <w:spacing w:line="240" w:lineRule="auto"/>
              <w:ind w:firstLine="0"/>
              <w:jc w:val="center"/>
            </w:pPr>
            <w:r>
              <w:rPr>
                <w:b w:val="0"/>
                <w:i w:val="0"/>
                <w:sz w:val="19"/>
              </w:rPr>
              <w:t>0,0156</w:t>
            </w:r>
          </w:p>
        </w:tc>
      </w:tr>
      <w:tr>
        <w:trPr>
          <w:cantSplit/>
        </w:trPr>
        <w:tc>
          <w:tcPr>
            <w:tcW w:type="dxa" w:w="4195"/>
            <w:vAlign w:val="center"/>
          </w:tcPr>
          <w:p>
            <w:pPr>
              <w:spacing w:line="240" w:lineRule="auto"/>
              <w:ind w:firstLine="0"/>
              <w:jc w:val="left"/>
            </w:pPr>
            <w:r>
              <w:rPr>
                <w:b w:val="0"/>
                <w:i w:val="0"/>
                <w:sz w:val="19"/>
              </w:rPr>
              <w:t xml:space="preserve">Скорость дрейфа </w:t>
            </w:r>
            <m:oMath>
              <m:sSub>
                <m:e>
                  <m:r>
                    <w:rPr>
                      <w:rFonts w:ascii="Cambria Math" w:hAnsi="Cambria Math"/>
                    </w:rPr>
                    <m:t xml:space="preserve">V</m:t>
                  </m:r>
                </m:e>
                <m:sub>
                  <m:r>
                    <w:rPr>
                      <w:rFonts w:ascii="Cambria Math" w:hAnsi="Cambria Math"/>
                    </w:rPr>
                    <m:t xml:space="preserve">0</m:t>
                  </m:r>
                </m:sub>
              </m:sSub>
            </m:oMath>
            <w:r>
              <w:rPr>
                <w:b w:val="0"/>
                <w:i w:val="0"/>
                <w:sz w:val="19"/>
              </w:rPr>
              <w:t xml:space="preserve"> при 72 мс, м/с</w:t>
            </w:r>
          </w:p>
        </w:tc>
        <w:tc>
          <w:tcPr>
            <w:tcW w:type="dxa" w:w="2721"/>
            <w:vAlign w:val="center"/>
          </w:tcPr>
          <w:p>
            <w:pPr>
              <w:spacing w:line="240" w:lineRule="auto"/>
              <w:ind w:firstLine="0"/>
              <w:jc w:val="center"/>
            </w:pPr>
            <w:r>
              <w:rPr>
                <w:b w:val="0"/>
                <w:i w:val="0"/>
                <w:sz w:val="19"/>
              </w:rPr>
              <w:t>−0,102 ± 0,001</w:t>
            </w:r>
          </w:p>
        </w:tc>
        <w:tc>
          <w:tcPr>
            <w:tcW w:type="dxa" w:w="2721"/>
            <w:vAlign w:val="center"/>
          </w:tcPr>
          <w:p>
            <w:pPr>
              <w:spacing w:line="240" w:lineRule="auto"/>
              <w:ind w:firstLine="0"/>
              <w:jc w:val="center"/>
            </w:pPr>
            <w:r>
              <w:rPr>
                <w:b w:val="0"/>
                <w:i w:val="0"/>
                <w:sz w:val="19"/>
              </w:rPr>
              <w:t>−0,115</w:t>
            </w:r>
          </w:p>
        </w:tc>
      </w:tr>
      <w:tr>
        <w:trPr>
          <w:cantSplit/>
        </w:trPr>
        <w:tc>
          <w:tcPr>
            <w:tcW w:type="dxa" w:w="4195"/>
            <w:vAlign w:val="center"/>
          </w:tcPr>
          <w:p>
            <w:pPr>
              <w:spacing w:line="240" w:lineRule="auto"/>
              <w:ind w:firstLine="0"/>
              <w:jc w:val="left"/>
            </w:pPr>
            <w:r>
              <w:rPr>
                <w:b w:val="0"/>
                <w:i w:val="0"/>
                <w:sz w:val="19"/>
              </w:rPr>
              <w:t xml:space="preserve">Замедление дрейфа </w:t>
            </w:r>
            <m:oMath>
              <m:r>
                <w:rPr>
                  <w:rFonts w:ascii="Cambria Math" w:hAnsi="Cambria Math"/>
                </w:rPr>
                <m:t xml:space="preserve">a</m:t>
              </m:r>
            </m:oMath>
            <w:r>
              <w:rPr>
                <w:b w:val="0"/>
                <w:i w:val="0"/>
                <w:sz w:val="19"/>
              </w:rPr>
              <w:t>, м/с²</w:t>
            </w:r>
          </w:p>
        </w:tc>
        <w:tc>
          <w:tcPr>
            <w:tcW w:type="dxa" w:w="2721"/>
            <w:vAlign w:val="center"/>
          </w:tcPr>
          <w:p>
            <w:pPr>
              <w:spacing w:line="240" w:lineRule="auto"/>
              <w:ind w:firstLine="0"/>
              <w:jc w:val="center"/>
            </w:pPr>
            <w:r>
              <w:rPr>
                <w:b w:val="0"/>
                <w:i w:val="0"/>
                <w:sz w:val="19"/>
              </w:rPr>
              <w:t>0,13 ± 0,02</w:t>
            </w:r>
          </w:p>
        </w:tc>
        <w:tc>
          <w:tcPr>
            <w:tcW w:type="dxa" w:w="2721"/>
            <w:vAlign w:val="center"/>
          </w:tcPr>
          <w:p>
            <w:pPr>
              <w:spacing w:line="240" w:lineRule="auto"/>
              <w:ind w:firstLine="0"/>
              <w:jc w:val="center"/>
            </w:pPr>
            <w:r>
              <w:rPr>
                <w:b w:val="0"/>
                <w:i w:val="0"/>
                <w:sz w:val="19"/>
              </w:rPr>
              <w:t>0,33</w:t>
            </w:r>
          </w:p>
        </w:tc>
      </w:tr>
      <w:tr>
        <w:trPr>
          <w:cantSplit/>
        </w:trPr>
        <w:tc>
          <w:tcPr>
            <w:tcW w:type="dxa" w:w="4195"/>
            <w:vAlign w:val="center"/>
          </w:tcPr>
          <w:p>
            <w:pPr>
              <w:spacing w:line="240" w:lineRule="auto"/>
              <w:ind w:firstLine="0"/>
              <w:jc w:val="left"/>
            </w:pPr>
            <w:r>
              <w:rPr>
                <w:b w:val="0"/>
                <w:i w:val="0"/>
                <w:sz w:val="19"/>
              </w:rPr>
              <w:t xml:space="preserve">Амплитуда </w:t>
            </w:r>
            <m:oMath>
              <m:sSub>
                <m:e>
                  <m:r>
                    <w:rPr>
                      <w:rFonts w:ascii="Cambria Math" w:hAnsi="Cambria Math"/>
                    </w:rPr>
                    <m:t xml:space="preserve">A</m:t>
                  </m:r>
                </m:e>
                <m:sub>
                  <m:r>
                    <w:rPr>
                      <w:rFonts w:ascii="Cambria Math" w:hAnsi="Cambria Math"/>
                    </w:rPr>
                    <m:t xml:space="preserve">0</m:t>
                  </m:r>
                </m:sub>
              </m:sSub>
            </m:oMath>
            <w:r>
              <w:rPr>
                <w:b w:val="0"/>
                <w:i w:val="0"/>
                <w:sz w:val="19"/>
              </w:rPr>
              <w:t>, мм</w:t>
            </w:r>
          </w:p>
        </w:tc>
        <w:tc>
          <w:tcPr>
            <w:tcW w:type="dxa" w:w="2721"/>
            <w:vAlign w:val="center"/>
          </w:tcPr>
          <w:p>
            <w:pPr>
              <w:spacing w:line="240" w:lineRule="auto"/>
              <w:ind w:firstLine="0"/>
              <w:jc w:val="center"/>
            </w:pPr>
            <w:r>
              <w:rPr>
                <w:b w:val="0"/>
                <w:i w:val="0"/>
                <w:sz w:val="19"/>
              </w:rPr>
              <w:t>2,21 ± 0,03</w:t>
            </w:r>
          </w:p>
        </w:tc>
        <w:tc>
          <w:tcPr>
            <w:tcW w:type="dxa" w:w="2721"/>
            <w:vAlign w:val="center"/>
          </w:tcPr>
          <w:p>
            <w:pPr>
              <w:spacing w:line="240" w:lineRule="auto"/>
              <w:ind w:firstLine="0"/>
              <w:jc w:val="center"/>
            </w:pPr>
            <w:r>
              <w:rPr>
                <w:b w:val="0"/>
                <w:i w:val="0"/>
                <w:sz w:val="19"/>
              </w:rPr>
              <w:t>2,25</w:t>
            </w:r>
          </w:p>
        </w:tc>
      </w:tr>
      <w:tr>
        <w:trPr>
          <w:cantSplit/>
        </w:trPr>
        <w:tc>
          <w:tcPr>
            <w:tcW w:type="dxa" w:w="4195"/>
            <w:vAlign w:val="center"/>
          </w:tcPr>
          <w:p>
            <w:pPr>
              <w:spacing w:line="240" w:lineRule="auto"/>
              <w:ind w:firstLine="0"/>
              <w:jc w:val="left"/>
            </w:pPr>
            <w:r>
              <w:rPr>
                <w:b w:val="0"/>
                <w:i w:val="0"/>
                <w:sz w:val="19"/>
              </w:rPr>
              <w:t>СКО невязки, мм</w:t>
            </w:r>
          </w:p>
        </w:tc>
        <w:tc>
          <w:tcPr>
            <w:tcW w:type="dxa" w:w="2721"/>
            <w:vAlign w:val="center"/>
          </w:tcPr>
          <w:p>
            <w:pPr>
              <w:spacing w:line="240" w:lineRule="auto"/>
              <w:ind w:firstLine="0"/>
              <w:jc w:val="center"/>
            </w:pPr>
            <w:r>
              <w:rPr>
                <w:b w:val="0"/>
                <w:i w:val="0"/>
                <w:sz w:val="19"/>
              </w:rPr>
              <w:t>0,33</w:t>
            </w:r>
          </w:p>
        </w:tc>
        <w:tc>
          <w:tcPr>
            <w:tcW w:type="dxa" w:w="2721"/>
            <w:vAlign w:val="center"/>
          </w:tcPr>
          <w:p>
            <w:pPr>
              <w:spacing w:line="240" w:lineRule="auto"/>
              <w:ind w:firstLine="0"/>
              <w:jc w:val="center"/>
            </w:pPr>
            <w:r>
              <w:rPr>
                <w:b w:val="0"/>
                <w:i w:val="0"/>
                <w:sz w:val="19"/>
              </w:rPr>
              <w:t>0,14</w:t>
            </w:r>
          </w:p>
        </w:tc>
      </w:tr>
    </w:tbl>
    <w:p>
      <w:pPr>
        <w:spacing w:after="40" w:line="192" w:lineRule="auto"/>
      </w:pPr>
    </w:p>
    <w:p>
      <w:pPr>
        <w:spacing w:before="0" w:after="0"/>
        <w:ind w:firstLine="567"/>
        <w:jc w:val="both"/>
      </w:pPr>
      <w:r>
        <w:rPr>
          <w:b w:val="0"/>
          <w:i w:val="0"/>
        </w:rPr>
        <w:t xml:space="preserve">Средний период по экстремумам равен 15,48 мс (64,6 Гц) и в пределах разброса отдельных периодов (СКО 0,77 мс) согласуется с модельным значением 15,58 мс. Оценка затухания по полуразмахам соседних экстремумов даёт </w:t>
      </w:r>
      <m:oMath>
        <m:r>
          <w:rPr>
            <w:rFonts w:ascii="Cambria Math" w:hAnsi="Cambria Math"/>
          </w:rPr>
          <m:t xml:space="preserve">α</m:t>
        </m:r>
      </m:oMath>
      <w:r>
        <w:rPr>
          <w:b w:val="0"/>
          <w:i w:val="0"/>
        </w:rPr>
        <w:t xml:space="preserve"> ≈ 6,9 с⁻¹, т.е. на 10–15 % больше: при наличии дрейфа полуразмахи смещены, поэтому далее используется оценка по модели (1)–(2).</w:t>
      </w:r>
    </w:p>
    <w:p>
      <w:pPr>
        <w:spacing w:before="0" w:after="0"/>
        <w:ind w:firstLine="567"/>
        <w:jc w:val="both"/>
      </w:pPr>
      <w:r>
        <w:rPr>
          <w:b/>
          <w:i w:val="0"/>
        </w:rPr>
        <w:t>2.3. Природа асимметрии полупериодов.</w:t>
      </w:r>
      <w:r>
        <w:rPr>
          <w:b w:val="0"/>
          <w:i w:val="0"/>
        </w:rPr>
        <w:t xml:space="preserve"> Средние длительности полупериодов спада и роста различаются: 8,57 и 6,92 мс. Такое различие можно принять за признак несимметричности восстанавливающей силы, однако оно следует из самой кинематики. Для </w:t>
      </w:r>
      <m:oMath>
        <m:r>
          <w:rPr>
            <w:rFonts w:ascii="Cambria Math" w:hAnsi="Cambria Math"/>
          </w:rPr>
          <m:t xml:space="preserve">X</m:t>
        </m:r>
        <m:r>
          <w:rPr>
            <w:rFonts w:ascii="Cambria Math" w:hAnsi="Cambria Math"/>
          </w:rPr>
          <m:t xml:space="preserve">=</m:t>
        </m:r>
        <m:r>
          <w:rPr>
            <w:rFonts w:ascii="Cambria Math" w:hAnsi="Cambria Math"/>
          </w:rPr>
          <m:t xml:space="preserve">−</m:t>
        </m:r>
        <m:sSub>
          <m:e>
            <m:r>
              <w:rPr>
                <w:rFonts w:ascii="Cambria Math" w:hAnsi="Cambria Math"/>
              </w:rPr>
              <m:t xml:space="preserve">V</m:t>
            </m:r>
          </m:e>
          <m:sub>
            <m:r>
              <w:rPr>
                <w:rFonts w:ascii="Cambria Math" w:hAnsi="Cambria Math"/>
              </w:rPr>
              <m:t xml:space="preserve">d</m:t>
            </m:r>
          </m:sub>
        </m:sSub>
        <m:r>
          <w:rPr>
            <w:rFonts w:ascii="Cambria Math" w:hAnsi="Cambria Math"/>
          </w:rPr>
          <m:t xml:space="preserve">t</m:t>
        </m:r>
        <m:r>
          <w:rPr>
            <w:rFonts w:ascii="Cambria Math" w:hAnsi="Cambria Math"/>
          </w:rPr>
          <m:t xml:space="preserve">+</m:t>
        </m:r>
        <m:r>
          <w:rPr>
            <w:rFonts w:ascii="Cambria Math" w:hAnsi="Cambria Math"/>
          </w:rPr>
          <m:t xml:space="preserve">A</m:t>
        </m:r>
        <m:r>
          <m:rPr>
            <m:sty m:val="p"/>
          </m:rPr>
          <w:rPr>
            <w:rFonts w:ascii="Cambria Math" w:hAnsi="Cambria Math"/>
          </w:rPr>
          <m:t xml:space="preserve">cos</m:t>
        </m:r>
        <m:r>
          <w:rPr>
            <w:rFonts w:ascii="Cambria Math" w:hAnsi="Cambria Math"/>
          </w:rPr>
          <m:t xml:space="preserve">ω</m:t>
        </m:r>
        <m:r>
          <w:rPr>
            <w:rFonts w:ascii="Cambria Math" w:hAnsi="Cambria Math"/>
          </w:rPr>
          <m:t xml:space="preserve">t</m:t>
        </m:r>
      </m:oMath>
      <w:r>
        <w:rPr>
          <w:b w:val="0"/>
          <w:i w:val="0"/>
        </w:rPr>
        <w:t xml:space="preserve"> условие экстремума даёт</w:t>
      </w:r>
    </w:p>
    <w:p>
      <w:pPr>
        <w:tabs>
          <w:tab w:pos="4819" w:val="center"/>
          <w:tab w:pos="9638" w:val="right"/>
        </w:tabs>
        <w:spacing w:before="60" w:after="60"/>
        <w:ind w:firstLine="0"/>
      </w:pPr>
      <w:r>
        <w:tab/>
      </w:r>
      <m:oMath>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0</m:t>
        </m:r>
        <m:r>
          <m:rPr>
            <m:sty m:val="p"/>
          </m:rPr>
          <w:rPr>
            <w:rFonts w:ascii="Cambria Math" w:hAnsi="Cambria Math"/>
          </w:rPr>
          <m:t xml:space="preserve"> </m:t>
        </m:r>
        <m: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sin</m:t>
        </m:r>
        <m:r>
          <w:rPr>
            <w:rFonts w:ascii="Cambria Math" w:hAnsi="Cambria Math"/>
          </w:rPr>
          <m:t xml:space="preserve">ω</m:t>
        </m:r>
        <m:r>
          <w:rPr>
            <w:rFonts w:ascii="Cambria Math" w:hAnsi="Cambria Math"/>
          </w:rPr>
          <m:t xml:space="preserve">t</m:t>
        </m:r>
        <m:r>
          <w:rPr>
            <w:rFonts w:ascii="Cambria Math" w:hAnsi="Cambria Math"/>
          </w:rPr>
          <m:t xml:space="preserve">=</m:t>
        </m:r>
        <m:r>
          <w:rPr>
            <w:rFonts w:ascii="Cambria Math" w:hAnsi="Cambria Math"/>
          </w:rPr>
          <m:t xml:space="preserve">−</m:t>
        </m:r>
        <m:f>
          <m:num>
            <m:sSub>
              <m:e>
                <m:r>
                  <w:rPr>
                    <w:rFonts w:ascii="Cambria Math" w:hAnsi="Cambria Math"/>
                  </w:rPr>
                  <m:t xml:space="preserve">V</m:t>
                </m:r>
              </m:e>
              <m:sub>
                <m:r>
                  <w:rPr>
                    <w:rFonts w:ascii="Cambria Math" w:hAnsi="Cambria Math"/>
                  </w:rPr>
                  <m:t xml:space="preserve">d</m:t>
                </m:r>
              </m:sub>
            </m:sSub>
          </m:num>
          <m:den>
            <m:r>
              <w:rPr>
                <w:rFonts w:ascii="Cambria Math" w:hAnsi="Cambria Math"/>
              </w:rPr>
              <m:t xml:space="preserve">A</m:t>
            </m:r>
            <m:r>
              <w:rPr>
                <w:rFonts w:ascii="Cambria Math" w:hAnsi="Cambria Math"/>
              </w:rPr>
              <m:t xml:space="preserve">ω</m:t>
            </m:r>
          </m:den>
        </m:f>
        <m:r>
          <w:rPr>
            <w:rFonts w:ascii="Cambria Math" w:hAnsi="Cambria Math"/>
          </w:rPr>
          <m:t xml:space="preserve">,</m:t>
        </m:r>
      </m:oMath>
      <w:r>
        <w:tab/>
        <w:t>(4)</w:t>
      </w:r>
    </w:p>
    <w:p>
      <w:pPr>
        <w:spacing w:before="0" w:after="0"/>
        <w:ind w:firstLine="567"/>
        <w:jc w:val="both"/>
      </w:pPr>
      <w:r>
        <w:rPr>
          <w:b w:val="0"/>
          <w:i w:val="0"/>
        </w:rPr>
        <w:t xml:space="preserve">т.е. минимумы смещаются на </w:t>
      </w:r>
      <m:oMath>
        <m:r>
          <w:rPr>
            <w:rFonts w:ascii="Cambria Math" w:hAnsi="Cambria Math"/>
          </w:rPr>
          <m:t xml:space="preserve">β</m:t>
        </m:r>
        <m:r>
          <w:rPr>
            <w:rFonts w:ascii="Cambria Math" w:hAnsi="Cambria Math"/>
          </w:rPr>
          <m:t xml:space="preserve">/</m:t>
        </m:r>
        <m:r>
          <w:rPr>
            <w:rFonts w:ascii="Cambria Math" w:hAnsi="Cambria Math"/>
          </w:rPr>
          <m:t xml:space="preserve">ω</m:t>
        </m:r>
      </m:oMath>
      <w:r>
        <w:rPr>
          <w:b w:val="0"/>
          <w:i w:val="0"/>
        </w:rPr>
        <w:t xml:space="preserve"> позже, а максимумы — на </w:t>
      </w:r>
      <m:oMath>
        <m:r>
          <w:rPr>
            <w:rFonts w:ascii="Cambria Math" w:hAnsi="Cambria Math"/>
          </w:rPr>
          <m:t xml:space="preserve">β</m:t>
        </m:r>
        <m:r>
          <w:rPr>
            <w:rFonts w:ascii="Cambria Math" w:hAnsi="Cambria Math"/>
          </w:rPr>
          <m:t xml:space="preserve">/</m:t>
        </m:r>
        <m:r>
          <w:rPr>
            <w:rFonts w:ascii="Cambria Math" w:hAnsi="Cambria Math"/>
          </w:rPr>
          <m:t xml:space="preserve">ω</m:t>
        </m:r>
      </m:oMath>
      <w:r>
        <w:rPr>
          <w:b w:val="0"/>
          <w:i w:val="0"/>
        </w:rPr>
        <w:t xml:space="preserve"> раньше положений </w:t>
      </w:r>
      <m:oMath>
        <m:r>
          <w:rPr>
            <w:rFonts w:ascii="Cambria Math" w:hAnsi="Cambria Math"/>
          </w:rPr>
          <m:t xml:space="preserve">ω</m:t>
        </m:r>
        <m:r>
          <w:rPr>
            <w:rFonts w:ascii="Cambria Math" w:hAnsi="Cambria Math"/>
          </w:rPr>
          <m:t xml:space="preserve">t</m:t>
        </m:r>
        <m:r>
          <w:rPr>
            <w:rFonts w:ascii="Cambria Math" w:hAnsi="Cambria Math"/>
          </w:rPr>
          <m:t xml:space="preserve">=</m:t>
        </m:r>
        <m:r>
          <w:rPr>
            <w:rFonts w:ascii="Cambria Math" w:hAnsi="Cambria Math"/>
          </w:rPr>
          <m:t xml:space="preserve">π</m:t>
        </m:r>
      </m:oMath>
      <w:r>
        <w:rPr>
          <w:b w:val="0"/>
          <w:i w:val="0"/>
        </w:rPr>
        <w:t xml:space="preserve"> и </w:t>
      </w:r>
      <m:oMath>
        <m:r>
          <w:rPr>
            <w:rFonts w:ascii="Cambria Math" w:hAnsi="Cambria Math"/>
          </w:rPr>
          <m:t xml:space="preserve">2</m:t>
        </m:r>
        <m:r>
          <w:rPr>
            <w:rFonts w:ascii="Cambria Math" w:hAnsi="Cambria Math"/>
          </w:rPr>
          <m:t xml:space="preserve">π</m:t>
        </m:r>
      </m:oMath>
      <w:r>
        <w:rPr>
          <w:b w:val="0"/>
          <w:i w:val="0"/>
        </w:rPr>
        <w:t>. Отсюда</w:t>
      </w:r>
    </w:p>
    <w:p>
      <w:pPr>
        <w:tabs>
          <w:tab w:pos="4819" w:val="center"/>
          <w:tab w:pos="9638" w:val="right"/>
        </w:tabs>
        <w:spacing w:before="60" w:after="60"/>
        <w:ind w:firstLine="0"/>
      </w:pPr>
      <w:r>
        <w:tab/>
      </w:r>
      <m:oMath>
        <m:sSub>
          <m:e>
            <m:r>
              <w:rPr>
                <w:rFonts w:ascii="Cambria Math" w:hAnsi="Cambria Math"/>
              </w:rPr>
              <m:t xml:space="preserve">T</m:t>
            </m:r>
          </m:e>
          <m:sub>
            <m:r>
              <m:rPr>
                <m:sty m:val="p"/>
              </m:rPr>
              <w:rPr>
                <w:rFonts w:ascii="Cambria Math" w:hAnsi="Cambria Math"/>
              </w:rPr>
              <m:t xml:space="preserve">сп</m:t>
            </m:r>
          </m:sub>
        </m:sSub>
        <m: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р</m:t>
            </m:r>
          </m:sub>
        </m:sSub>
        <m:r>
          <w:rPr>
            <w:rFonts w:ascii="Cambria Math" w:hAnsi="Cambria Math"/>
          </w:rPr>
          <m:t xml:space="preserve">=</m:t>
        </m:r>
        <m:f>
          <m:num>
            <m:r>
              <w:rPr>
                <w:rFonts w:ascii="Cambria Math" w:hAnsi="Cambria Math"/>
              </w:rPr>
              <m:t xml:space="preserve">4</m:t>
            </m:r>
            <m:r>
              <w:rPr>
                <w:rFonts w:ascii="Cambria Math" w:hAnsi="Cambria Math"/>
              </w:rPr>
              <m:t xml:space="preserve">β</m:t>
            </m:r>
          </m:num>
          <m:den>
            <m:r>
              <w:rPr>
                <w:rFonts w:ascii="Cambria Math" w:hAnsi="Cambria Math"/>
              </w:rPr>
              <m:t xml:space="preserve">ω</m:t>
            </m:r>
          </m:den>
        </m:f>
        <m:r>
          <w:rPr>
            <w:rFonts w:ascii="Cambria Math" w:hAnsi="Cambria Math"/>
          </w:rPr>
          <m:t xml:space="preserve">,</m:t>
        </m:r>
        <m:r>
          <m:rPr>
            <m:sty m:val="p"/>
          </m:rPr>
          <w:rPr>
            <w:rFonts w:ascii="Cambria Math" w:hAnsi="Cambria Math"/>
          </w:rPr>
          <m:t xml:space="preserve">  </m:t>
        </m:r>
        <m:r>
          <w:rPr>
            <w:rFonts w:ascii="Cambria Math" w:hAnsi="Cambria Math"/>
          </w:rPr>
          <m:t xml:space="preserve">β</m:t>
        </m:r>
        <m:r>
          <w:rPr>
            <w:rFonts w:ascii="Cambria Math" w:hAnsi="Cambria Math"/>
          </w:rPr>
          <m:t xml:space="preserve">=</m:t>
        </m:r>
        <m:r>
          <m:rPr>
            <m:sty m:val="p"/>
          </m:rPr>
          <w:rPr>
            <w:rFonts w:ascii="Cambria Math" w:hAnsi="Cambria Math"/>
          </w:rPr>
          <m:t xml:space="preserve">arcsin</m:t>
        </m:r>
        <m:f>
          <m:num>
            <m:sSub>
              <m:e>
                <m:r>
                  <w:rPr>
                    <w:rFonts w:ascii="Cambria Math" w:hAnsi="Cambria Math"/>
                  </w:rPr>
                  <m:t xml:space="preserve">V</m:t>
                </m:r>
              </m:e>
              <m:sub>
                <m:r>
                  <w:rPr>
                    <w:rFonts w:ascii="Cambria Math" w:hAnsi="Cambria Math"/>
                  </w:rPr>
                  <m:t xml:space="preserve">d</m:t>
                </m:r>
              </m:sub>
            </m:sSub>
          </m:num>
          <m:den>
            <m:r>
              <w:rPr>
                <w:rFonts w:ascii="Cambria Math" w:hAnsi="Cambria Math"/>
              </w:rPr>
              <m:t xml:space="preserve">A</m:t>
            </m:r>
            <m:r>
              <w:rPr>
                <w:rFonts w:ascii="Cambria Math" w:hAnsi="Cambria Math"/>
              </w:rPr>
              <m:t xml:space="preserve">ω</m:t>
            </m:r>
          </m:den>
        </m:f>
        <m:r>
          <w:rPr>
            <w:rFonts w:ascii="Cambria Math" w:hAnsi="Cambria Math"/>
          </w:rPr>
          <m:t xml:space="preserve">.</m:t>
        </m:r>
      </m:oMath>
      <w:r>
        <w:tab/>
        <w:t>(5)</w:t>
      </w:r>
    </w:p>
    <w:p>
      <w:pPr>
        <w:spacing w:before="0" w:after="0"/>
        <w:ind w:firstLine="567"/>
        <w:jc w:val="both"/>
      </w:pPr>
      <w:r>
        <w:rPr>
          <w:b w:val="0"/>
          <w:i w:val="0"/>
        </w:rPr>
        <w:t xml:space="preserve">При средних за окно </w:t>
      </w:r>
      <m:oMath>
        <m:sSub>
          <m:e>
            <m:r>
              <w:rPr>
                <w:rFonts w:ascii="Cambria Math" w:hAnsi="Cambria Math"/>
              </w:rPr>
              <m:t xml:space="preserve">V</m:t>
            </m:r>
          </m:e>
          <m:sub>
            <m:r>
              <w:rPr>
                <w:rFonts w:ascii="Cambria Math" w:hAnsi="Cambria Math"/>
              </w:rPr>
              <m:t xml:space="preserve">d</m:t>
            </m:r>
          </m:sub>
        </m:sSub>
      </m:oMath>
      <w:r>
        <w:rPr>
          <w:b w:val="0"/>
          <w:i w:val="0"/>
        </w:rPr>
        <w:t xml:space="preserve"> = 0,094 м/с, </w:t>
      </w:r>
      <m:oMath>
        <m:r>
          <w:rPr>
            <w:rFonts w:ascii="Cambria Math" w:hAnsi="Cambria Math"/>
          </w:rPr>
          <m:t xml:space="preserve">A</m:t>
        </m:r>
      </m:oMath>
      <w:r>
        <w:rPr>
          <w:b w:val="0"/>
          <w:i w:val="0"/>
        </w:rPr>
        <w:t xml:space="preserve"> = 1,54 мм и </w:t>
      </w:r>
      <m:oMath>
        <m:r>
          <w:rPr>
            <w:rFonts w:ascii="Cambria Math" w:hAnsi="Cambria Math"/>
          </w:rPr>
          <m:t xml:space="preserve">ω</m:t>
        </m:r>
      </m:oMath>
      <w:r>
        <w:rPr>
          <w:b w:val="0"/>
          <w:i w:val="0"/>
        </w:rPr>
        <w:t xml:space="preserve"> = 403,3 рад/с получаем </w:t>
      </w:r>
      <m:oMath>
        <m:r>
          <w:rPr>
            <w:rFonts w:ascii="Cambria Math" w:hAnsi="Cambria Math"/>
          </w:rPr>
          <m:t xml:space="preserve">β</m:t>
        </m:r>
      </m:oMath>
      <w:r>
        <w:rPr>
          <w:b w:val="0"/>
          <w:i w:val="0"/>
        </w:rPr>
        <w:t xml:space="preserve"> = 0,152 рад и </w:t>
      </w:r>
      <m:oMath>
        <m:sSub>
          <m:e>
            <m:r>
              <w:rPr>
                <w:rFonts w:ascii="Cambria Math" w:hAnsi="Cambria Math"/>
              </w:rPr>
              <m:t xml:space="preserve">T</m:t>
            </m:r>
          </m:e>
          <m:sub>
            <m:r>
              <m:rPr>
                <m:sty m:val="p"/>
              </m:rPr>
              <w:rPr>
                <w:rFonts w:ascii="Cambria Math" w:hAnsi="Cambria Math"/>
              </w:rPr>
              <m:t xml:space="preserve">сп</m:t>
            </m:r>
          </m:sub>
        </m:sSub>
        <m: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р</m:t>
            </m:r>
          </m:sub>
        </m:sSub>
      </m:oMath>
      <w:r>
        <w:rPr>
          <w:b w:val="0"/>
          <w:i w:val="0"/>
        </w:rPr>
        <w:t xml:space="preserve"> = 1,50 мс. Измеренная разность составляет 1,65 мс (рисунок 4, б). Следовательно, асимметрия примерно на 90 % объясняется дрейфом и не свидетельствует о нелинейности восстанавливающей силы.</w:t>
      </w:r>
    </w:p>
    <w:p>
      <w:pPr>
        <w:keepNext/>
        <w:spacing w:before="80" w:line="240" w:lineRule="auto"/>
        <w:ind w:firstLine="0"/>
        <w:jc w:val="center"/>
      </w:pPr>
      <w:r>
        <w:drawing>
          <wp:inline xmlns:a="http://schemas.openxmlformats.org/drawingml/2006/main" xmlns:pic="http://schemas.openxmlformats.org/drawingml/2006/picture">
            <wp:extent cx="5580000" cy="2168610"/>
            <wp:docPr id="4" name="Picture 4"/>
            <wp:cNvGraphicFramePr>
              <a:graphicFrameLocks noChangeAspect="1"/>
            </wp:cNvGraphicFramePr>
            <a:graphic>
              <a:graphicData uri="http://schemas.openxmlformats.org/drawingml/2006/picture">
                <pic:pic>
                  <pic:nvPicPr>
                    <pic:cNvPr id="0" name="fig_exp_proc.png"/>
                    <pic:cNvPicPr/>
                  </pic:nvPicPr>
                  <pic:blipFill>
                    <a:blip r:embed="rId13"/>
                    <a:stretch>
                      <a:fillRect/>
                    </a:stretch>
                  </pic:blipFill>
                  <pic:spPr>
                    <a:xfrm>
                      <a:off x="0" y="0"/>
                      <a:ext cx="5580000" cy="2168610"/>
                    </a:xfrm>
                    <a:prstGeom prst="rect"/>
                  </pic:spPr>
                </pic:pic>
              </a:graphicData>
            </a:graphic>
          </wp:inline>
        </w:drawing>
      </w:r>
    </w:p>
    <w:p>
      <w:pPr>
        <w:spacing w:before="0" w:after="120" w:line="240" w:lineRule="auto"/>
        <w:ind w:firstLine="0"/>
        <w:jc w:val="center"/>
      </w:pPr>
      <w:r>
        <w:rPr>
          <w:b w:val="0"/>
          <w:i w:val="0"/>
          <w:sz w:val="22"/>
        </w:rPr>
        <w:t>Рисунок 4 – Обработка опыта 1: а — эксперимент, модель (1)–(2) и дрейф; б — длительности полупериодов и прогноз по формуле (5)</w:t>
      </w:r>
    </w:p>
    <w:p>
      <w:pPr>
        <w:spacing w:before="0" w:after="0"/>
        <w:ind w:firstLine="567"/>
        <w:jc w:val="both"/>
      </w:pPr>
      <w:r>
        <w:rPr>
          <w:b/>
          <w:i w:val="0"/>
        </w:rPr>
        <w:t>2.4. Незавершённость отката.</w:t>
      </w:r>
      <w:r>
        <w:rPr>
          <w:b w:val="0"/>
          <w:i w:val="0"/>
        </w:rPr>
        <w:t xml:space="preserve"> Скорость дрейфа к концу записи ещё составляет 0,085 м/с (рисунок 4, а). Значит, 23 мм — это перемещение к моменту 200 мс, а не полный откат. Оценка по модели раздела 4 даёт полный откат 40 мм (35–50 мм в пределах погрешности сопротивления опор) с остановкой через 0,50–0,68 с. Для сопоставления опытов корректнее использовать перемещение в фиксированный момент и скорость дрейфа.</w:t>
      </w:r>
    </w:p>
    <w:p>
      <w:pPr>
        <w:spacing w:before="0" w:after="0"/>
        <w:ind w:firstLine="567"/>
        <w:jc w:val="both"/>
      </w:pPr>
      <w:r>
        <w:rPr>
          <w:b/>
          <w:i w:val="0"/>
        </w:rPr>
        <w:t>2.5. Сигнал стыка.</w:t>
      </w:r>
      <w:r>
        <w:rPr>
          <w:b w:val="0"/>
          <w:i w:val="0"/>
        </w:rPr>
        <w:t xml:space="preserve"> Размах </w:t>
      </w:r>
      <m:oMath>
        <m:sSub>
          <m:e>
            <m:r>
              <w:rPr>
                <w:rFonts w:ascii="Cambria Math" w:hAnsi="Cambria Math"/>
              </w:rPr>
              <m:t xml:space="preserve">d</m:t>
            </m:r>
          </m:e>
          <m:sub>
            <m:r>
              <w:rPr>
                <w:rFonts w:ascii="Cambria Math" w:hAnsi="Cambria Math"/>
              </w:rPr>
              <m:t xml:space="preserve">X</m:t>
            </m:r>
          </m:sub>
        </m:sSub>
      </m:oMath>
      <w:r>
        <w:rPr>
          <w:b w:val="0"/>
          <w:i w:val="0"/>
        </w:rPr>
        <w:t xml:space="preserve"> = 0,81 мм (таблица 1) складывается из трёх разнородных составляющих: колебательной, синфазной с </w:t>
      </w:r>
      <m:oMath>
        <m:sSub>
          <m:e>
            <m:r>
              <w:rPr>
                <w:rFonts w:ascii="Cambria Math" w:hAnsi="Cambria Math"/>
              </w:rPr>
              <m:t xml:space="preserve">X</m:t>
            </m:r>
          </m:e>
          <m:sub>
            <m:r>
              <m:rPr>
                <m:sty m:val="p"/>
              </m:rPr>
              <w:rPr>
                <w:rFonts w:ascii="Cambria Math" w:hAnsi="Cambria Math"/>
              </w:rPr>
              <m:t xml:space="preserve">ФК</m:t>
            </m:r>
          </m:sub>
        </m:sSub>
      </m:oMath>
      <w:r>
        <w:rPr>
          <w:b w:val="0"/>
          <w:i w:val="0"/>
        </w:rPr>
        <w:t xml:space="preserve"> (коэффициент корреляции 0,83, коэффициент передачи </w:t>
      </w:r>
      <m:oMath>
        <m:r>
          <w:rPr>
            <w:rFonts w:ascii="Cambria Math" w:hAnsi="Cambria Math"/>
          </w:rPr>
          <m:t xml:space="preserve">d</m:t>
        </m:r>
        <m:r>
          <w:rPr>
            <w:rFonts w:ascii="Cambria Math" w:hAnsi="Cambria Math"/>
          </w:rPr>
          <m:t xml:space="preserve">L</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осц</m:t>
            </m:r>
          </m:sub>
        </m:sSub>
      </m:oMath>
      <w:r>
        <w:rPr>
          <w:b w:val="0"/>
          <w:i w:val="0"/>
        </w:rPr>
        <w:t xml:space="preserve"> = 0,056) и дающей около 0,25 мм размаха; остаточного смещения около +0,1 мм после выстрела; одиночного события сжатия около −0,4 мм при 105–118 мс. Поэтому величина </w:t>
      </w:r>
      <m:oMath>
        <m:sSub>
          <m:e>
            <m:r>
              <w:rPr>
                <w:rFonts w:ascii="Cambria Math" w:hAnsi="Cambria Math"/>
              </w:rPr>
              <m:t xml:space="preserve">d</m:t>
            </m:r>
          </m:e>
          <m:sub>
            <m:r>
              <w:rPr>
                <w:rFonts w:ascii="Cambria Math" w:hAnsi="Cambria Math"/>
              </w:rPr>
              <m:t xml:space="preserve">X</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val="0"/>
          <w:i w:val="0"/>
        </w:rPr>
        <w:t xml:space="preserve"> объединяет упругий отклик и нерегулярные (вероятно, контактные) явления, и её изменение между опытами без разложения на составляющие интерпретировать нельзя.</w:t>
      </w:r>
    </w:p>
    <w:p>
      <w:pPr>
        <w:keepNext/>
        <w:spacing w:before="200" w:after="80"/>
        <w:ind w:firstLine="0"/>
        <w:jc w:val="left"/>
      </w:pPr>
      <w:r>
        <w:rPr>
          <w:b/>
          <w:i w:val="0"/>
        </w:rPr>
        <w:t>3. Динамическая модель установки и модальный анализ</w:t>
      </w:r>
    </w:p>
    <w:p>
      <w:pPr>
        <w:spacing w:before="0" w:after="0"/>
        <w:ind w:firstLine="567"/>
        <w:jc w:val="both"/>
      </w:pPr>
      <w:r>
        <w:rPr>
          <w:b/>
          <w:i w:val="0"/>
        </w:rPr>
        <w:t>3.1. Конечно-элементная модель.</w:t>
      </w:r>
      <w:r>
        <w:rPr>
          <w:b w:val="0"/>
          <w:i w:val="0"/>
        </w:rPr>
        <w:t xml:space="preserve"> Установка представлена стержнем из двухузловых элементов длиной </w:t>
      </w:r>
      <m:oMath>
        <m:sSub>
          <m:e>
            <m:r>
              <w:rPr>
                <w:rFonts w:ascii="Cambria Math" w:hAnsi="Cambria Math"/>
              </w:rPr>
              <m:t xml:space="preserve">ℓ</m:t>
            </m:r>
          </m:e>
          <m:sub>
            <m:r>
              <w:rPr>
                <w:rFonts w:ascii="Cambria Math" w:hAnsi="Cambria Math"/>
              </w:rPr>
              <m:t xml:space="preserve">e</m:t>
            </m:r>
          </m:sub>
        </m:sSub>
      </m:oMath>
      <w:r>
        <w:rPr>
          <w:b w:val="0"/>
          <w:i w:val="0"/>
        </w:rPr>
        <w:t xml:space="preserve"> [12]; погонная масса </w:t>
      </w:r>
      <m:oMath>
        <m:r>
          <w:rPr>
            <w:rFonts w:ascii="Cambria Math" w:hAnsi="Cambria Math"/>
          </w:rPr>
          <m:t xml:space="preserve">m</m:t>
        </m:r>
        <m:r>
          <w:rPr>
            <w:rFonts w:ascii="Cambria Math" w:hAnsi="Cambria Math"/>
          </w:rPr>
          <m:t xml:space="preserve">′</m:t>
        </m:r>
        <m:r>
          <w:rPr>
            <w:rFonts w:ascii="Cambria Math" w:hAnsi="Cambria Math"/>
          </w:rPr>
          <m:t xml:space="preserve">(</m:t>
        </m:r>
        <m:r>
          <w:rPr>
            <w:rFonts w:ascii="Cambria Math" w:hAnsi="Cambria Math"/>
          </w:rPr>
          <m:t xml:space="preserve">z</m:t>
        </m:r>
        <m:r>
          <w:rPr>
            <w:rFonts w:ascii="Cambria Math" w:hAnsi="Cambria Math"/>
          </w:rPr>
          <m:t xml:space="preserve">)</m:t>
        </m:r>
      </m:oMath>
      <w:r>
        <w:rPr>
          <w:b w:val="0"/>
          <w:i w:val="0"/>
        </w:rPr>
        <w:t xml:space="preserve"> и осевая жёсткость </w:t>
      </w:r>
      <m:oMath>
        <m:r>
          <w:rPr>
            <w:rFonts w:ascii="Cambria Math" w:hAnsi="Cambria Math"/>
          </w:rPr>
          <m:t xml:space="preserve">E</m:t>
        </m:r>
        <m:r>
          <w:rPr>
            <w:rFonts w:ascii="Cambria Math" w:hAnsi="Cambria Math"/>
          </w:rPr>
          <m:t xml:space="preserve">A</m:t>
        </m:r>
        <m:r>
          <w:rPr>
            <w:rFonts w:ascii="Cambria Math" w:hAnsi="Cambria Math"/>
          </w:rPr>
          <m:t xml:space="preserve">(</m:t>
        </m:r>
        <m:r>
          <w:rPr>
            <w:rFonts w:ascii="Cambria Math" w:hAnsi="Cambria Math"/>
          </w:rPr>
          <m:t xml:space="preserve">z</m:t>
        </m:r>
        <m:r>
          <w:rPr>
            <w:rFonts w:ascii="Cambria Math" w:hAnsi="Cambria Math"/>
          </w:rPr>
          <m:t xml:space="preserve">)</m:t>
        </m:r>
      </m:oMath>
      <w:r>
        <w:rPr>
          <w:b w:val="0"/>
          <w:i w:val="0"/>
        </w:rPr>
        <w:t xml:space="preserve"> заданы по конструкторским данным с учётом всех соосных деталей секций, муфт и фланцев. Матрица жёсткости элемента и податливость фланцевого стыка, если он попадает в элемент, имеют вид</w:t>
      </w:r>
    </w:p>
    <w:p>
      <w:pPr>
        <w:tabs>
          <w:tab w:pos="4819" w:val="center"/>
          <w:tab w:pos="9638" w:val="right"/>
        </w:tabs>
        <w:spacing w:before="60" w:after="60"/>
        <w:ind w:firstLine="0"/>
      </w:pPr>
      <w:r>
        <w:tab/>
      </w:r>
      <m:oMath>
        <m:sSub>
          <m:e>
            <m:r>
              <m:rPr>
                <m:sty m:val="b"/>
              </m:rPr>
              <w:rPr>
                <w:rFonts w:ascii="Cambria Math" w:hAnsi="Cambria Math"/>
              </w:rPr>
              <m:t xml:space="preserve">K</m:t>
            </m:r>
          </m:e>
          <m:sub>
            <m:r>
              <w:rPr>
                <w:rFonts w:ascii="Cambria Math" w:hAnsi="Cambria Math"/>
              </w:rPr>
              <m:t xml:space="preserve">e</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e</m:t>
            </m:r>
          </m:sub>
        </m:sSub>
        <m:d>
          <m:dPr>
            <m:begChr m:val="["/>
            <m:endChr m:val="]"/>
          </m:dPr>
          <m:e>
            <m:m>
              <m:mPr>
                <m:mcs>
                  <m:mc>
                    <m:mcPr>
                      <m:count m:val="2"/>
                      <m:mcJc m:val="center"/>
                    </m:mcPr>
                  </m:mc>
                </m:mcs>
              </m:mPr>
              <m:mr>
                <m:e>
                  <m:r>
                    <w:rPr>
                      <w:rFonts w:ascii="Cambria Math" w:hAnsi="Cambria Math"/>
                    </w:rPr>
                    <m:t xml:space="preserve">1</m:t>
                  </m:r>
                </m:e>
                <m:e>
                  <m:r>
                    <w:rPr>
                      <w:rFonts w:ascii="Cambria Math" w:hAnsi="Cambria Math"/>
                    </w:rPr>
                    <m:t xml:space="preserve">−</m:t>
                  </m:r>
                  <m:r>
                    <w:rPr>
                      <w:rFonts w:ascii="Cambria Math" w:hAnsi="Cambria Math"/>
                    </w:rPr>
                    <m:t xml:space="preserve">1</m:t>
                  </m:r>
                </m:e>
              </m:mr>
              <m:mr>
                <m:e>
                  <m:r>
                    <w:rPr>
                      <w:rFonts w:ascii="Cambria Math" w:hAnsi="Cambria Math"/>
                    </w:rPr>
                    <m:t xml:space="preserve">−</m:t>
                  </m:r>
                  <m:r>
                    <w:rPr>
                      <w:rFonts w:ascii="Cambria Math" w:hAnsi="Cambria Math"/>
                    </w:rPr>
                    <m:t xml:space="preserve">1</m:t>
                  </m:r>
                </m:e>
                <m:e>
                  <m:r>
                    <w:rPr>
                      <w:rFonts w:ascii="Cambria Math" w:hAnsi="Cambria Math"/>
                    </w:rPr>
                    <m:t xml:space="preserve">1</m:t>
                  </m:r>
                </m:e>
              </m:mr>
            </m:m>
          </m:e>
        </m:d>
        <m:r>
          <w:rPr>
            <w:rFonts w:ascii="Cambria Math" w:hAnsi="Cambria Math"/>
          </w:rPr>
          <m:t xml:space="preserve">,</m:t>
        </m:r>
        <m:r>
          <m:rPr>
            <m:sty m:val="p"/>
          </m:rPr>
          <w:rPr>
            <w:rFonts w:ascii="Cambria Math" w:hAnsi="Cambria Math"/>
          </w:rPr>
          <m:t xml:space="preserve">  </m:t>
        </m:r>
        <m:f>
          <m:num>
            <m:r>
              <w:rPr>
                <w:rFonts w:ascii="Cambria Math" w:hAnsi="Cambria Math"/>
              </w:rPr>
              <m:t xml:space="preserve">1</m:t>
            </m:r>
          </m:num>
          <m:den>
            <m:sSub>
              <m:e>
                <m:r>
                  <w:rPr>
                    <w:rFonts w:ascii="Cambria Math" w:hAnsi="Cambria Math"/>
                  </w:rPr>
                  <m:t xml:space="preserve">k</m:t>
                </m:r>
              </m:e>
              <m:sub>
                <m:r>
                  <w:rPr>
                    <w:rFonts w:ascii="Cambria Math" w:hAnsi="Cambria Math"/>
                  </w:rPr>
                  <m:t xml:space="preserve">e</m:t>
                </m:r>
              </m:sub>
            </m:sSub>
          </m:den>
        </m:f>
        <m:r>
          <w:rPr>
            <w:rFonts w:ascii="Cambria Math" w:hAnsi="Cambria Math"/>
          </w:rPr>
          <m:t xml:space="preserve">=</m:t>
        </m:r>
        <m:f>
          <m:num>
            <m:sSub>
              <m:e>
                <m:r>
                  <w:rPr>
                    <w:rFonts w:ascii="Cambria Math" w:hAnsi="Cambria Math"/>
                  </w:rPr>
                  <m:t xml:space="preserve">ℓ</m:t>
                </m:r>
              </m:e>
              <m:sub>
                <m:r>
                  <w:rPr>
                    <w:rFonts w:ascii="Cambria Math" w:hAnsi="Cambria Math"/>
                  </w:rPr>
                  <m:t xml:space="preserve">e</m:t>
                </m:r>
              </m:sub>
            </m:sSub>
          </m:num>
          <m:den>
            <m:r>
              <w:rPr>
                <w:rFonts w:ascii="Cambria Math" w:hAnsi="Cambria Math"/>
              </w:rPr>
              <m:t xml:space="preserve">E</m:t>
            </m:r>
            <m:sSub>
              <m:e>
                <m:r>
                  <w:rPr>
                    <w:rFonts w:ascii="Cambria Math" w:hAnsi="Cambria Math"/>
                  </w:rPr>
                  <m:t xml:space="preserve">A</m:t>
                </m:r>
              </m:e>
              <m:sub>
                <m:r>
                  <w:rPr>
                    <w:rFonts w:ascii="Cambria Math" w:hAnsi="Cambria Math"/>
                  </w:rPr>
                  <m:t xml:space="preserve">e</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k</m:t>
                </m:r>
              </m:e>
              <m:sub>
                <m:r>
                  <w:rPr>
                    <w:rFonts w:ascii="Cambria Math" w:hAnsi="Cambria Math"/>
                  </w:rPr>
                  <m:t xml:space="preserve">J</m:t>
                </m:r>
              </m:sub>
            </m:sSub>
          </m:den>
        </m:f>
        <m:r>
          <w:rPr>
            <w:rFonts w:ascii="Cambria Math" w:hAnsi="Cambria Math"/>
          </w:rPr>
          <m:t xml:space="preserve">,</m:t>
        </m:r>
      </m:oMath>
      <w:r>
        <w:tab/>
        <w:t>(6)</w:t>
      </w:r>
    </w:p>
    <w:p>
      <w:pPr>
        <w:spacing w:before="0" w:after="0"/>
        <w:ind w:firstLine="567"/>
        <w:jc w:val="both"/>
      </w:pPr>
      <w:r>
        <w:rPr>
          <w:b w:val="0"/>
          <w:i w:val="0"/>
        </w:rPr>
        <w:t xml:space="preserve">где </w:t>
      </w:r>
      <m:oMath>
        <m:r>
          <w:rPr>
            <w:rFonts w:ascii="Cambria Math" w:hAnsi="Cambria Math"/>
          </w:rPr>
          <m:t xml:space="preserve">E</m:t>
        </m:r>
      </m:oMath>
      <w:r>
        <w:rPr>
          <w:b w:val="0"/>
          <w:i w:val="0"/>
        </w:rPr>
        <w:t xml:space="preserve"> = 206 ГПа, </w:t>
      </w:r>
      <m:oMath>
        <m:sSub>
          <m:e>
            <m:r>
              <w:rPr>
                <w:rFonts w:ascii="Cambria Math" w:hAnsi="Cambria Math"/>
              </w:rPr>
              <m:t xml:space="preserve">k</m:t>
            </m:r>
          </m:e>
          <m:sub>
            <m:r>
              <w:rPr>
                <w:rFonts w:ascii="Cambria Math" w:hAnsi="Cambria Math"/>
              </w:rPr>
              <m:t xml:space="preserve">J</m:t>
            </m:r>
          </m:sub>
        </m:sSub>
      </m:oMath>
      <w:r>
        <w:rPr>
          <w:b w:val="0"/>
          <w:i w:val="0"/>
        </w:rPr>
        <w:t xml:space="preserve"> — жёсткость стыка. Собственные частоты и формы свободного стержня находятся из задачи</w:t>
      </w:r>
    </w:p>
    <w:p>
      <w:pPr>
        <w:tabs>
          <w:tab w:pos="4819" w:val="center"/>
          <w:tab w:pos="9638" w:val="right"/>
        </w:tabs>
        <w:spacing w:before="60" w:after="60"/>
        <w:ind w:firstLine="0"/>
      </w:pPr>
      <w:r>
        <w:tab/>
      </w:r>
      <m:oMath>
        <m:d>
          <m:dPr>
            <m:begChr m:val="("/>
            <m:endChr m:val=")"/>
          </m:dPr>
          <m:e>
            <m:r>
              <m:rPr>
                <m:sty m:val="b"/>
              </m:rPr>
              <w:rPr>
                <w:rFonts w:ascii="Cambria Math" w:hAnsi="Cambria Math"/>
              </w:rPr>
              <m:t xml:space="preserve">K</m:t>
            </m:r>
            <m:r>
              <w:rPr>
                <w:rFonts w:ascii="Cambria Math" w:hAnsi="Cambria Math"/>
              </w:rPr>
              <m:t xml:space="preserve">−</m:t>
            </m:r>
            <m:sSup>
              <m:e>
                <m:r>
                  <w:rPr>
                    <w:rFonts w:ascii="Cambria Math" w:hAnsi="Cambria Math"/>
                  </w:rPr>
                  <m:t xml:space="preserve">ω</m:t>
                </m:r>
              </m:e>
              <m:sup>
                <m:r>
                  <w:rPr>
                    <w:rFonts w:ascii="Cambria Math" w:hAnsi="Cambria Math"/>
                  </w:rPr>
                  <m:t xml:space="preserve">2</m:t>
                </m:r>
              </m:sup>
            </m:sSup>
            <m:r>
              <m:rPr>
                <m:sty m:val="b"/>
              </m:rPr>
              <w:rPr>
                <w:rFonts w:ascii="Cambria Math" w:hAnsi="Cambria Math"/>
              </w:rPr>
              <m:t xml:space="preserve">M</m:t>
            </m:r>
          </m:e>
        </m:d>
        <m:r>
          <m:rPr>
            <m:sty m:val="b"/>
          </m:rPr>
          <w:rPr>
            <w:rFonts w:ascii="Cambria Math" w:hAnsi="Cambria Math"/>
          </w:rPr>
          <m:t xml:space="preserve">φ</m:t>
        </m:r>
        <m:r>
          <w:rPr>
            <w:rFonts w:ascii="Cambria Math" w:hAnsi="Cambria Math"/>
          </w:rPr>
          <m:t xml:space="preserve">=</m:t>
        </m:r>
        <m:r>
          <w:rPr>
            <w:rFonts w:ascii="Cambria Math" w:hAnsi="Cambria Math"/>
          </w:rPr>
          <m:t xml:space="preserve">0</m:t>
        </m:r>
        <m:r>
          <w:rPr>
            <w:rFonts w:ascii="Cambria Math" w:hAnsi="Cambria Math"/>
          </w:rPr>
          <m:t xml:space="preserve">.</m:t>
        </m:r>
      </m:oMath>
      <w:r>
        <w:tab/>
        <w:t>(7)</w:t>
      </w:r>
    </w:p>
    <w:p>
      <w:pPr>
        <w:spacing w:before="0" w:after="0"/>
        <w:ind w:firstLine="567"/>
        <w:jc w:val="both"/>
      </w:pPr>
      <w:r>
        <w:rPr>
          <w:b/>
          <w:i w:val="0"/>
        </w:rPr>
        <w:t>3.2. Независимая проверка частоты.</w:t>
      </w:r>
      <w:r>
        <w:rPr>
          <w:b w:val="0"/>
          <w:i w:val="0"/>
        </w:rPr>
        <w:t xml:space="preserve"> При жёстких стыках модель даёт </w:t>
      </w:r>
      <m:oMath>
        <m:sSub>
          <m:e>
            <m:r>
              <w:rPr>
                <w:rFonts w:ascii="Cambria Math" w:hAnsi="Cambria Math"/>
              </w:rPr>
              <m:t xml:space="preserve">f</m:t>
            </m:r>
          </m:e>
          <m:sub>
            <m:r>
              <w:rPr>
                <w:rFonts w:ascii="Cambria Math" w:hAnsi="Cambria Math"/>
              </w:rPr>
              <m:t xml:space="preserve">1</m:t>
            </m:r>
          </m:sub>
        </m:sSub>
      </m:oMath>
      <w:r>
        <w:rPr>
          <w:b w:val="0"/>
          <w:i w:val="0"/>
        </w:rPr>
        <w:t xml:space="preserve"> = 68,99 Гц, </w:t>
      </w:r>
      <m:oMath>
        <m:sSub>
          <m:e>
            <m:r>
              <w:rPr>
                <w:rFonts w:ascii="Cambria Math" w:hAnsi="Cambria Math"/>
              </w:rPr>
              <m:t xml:space="preserve">f</m:t>
            </m:r>
          </m:e>
          <m:sub>
            <m:r>
              <w:rPr>
                <w:rFonts w:ascii="Cambria Math" w:hAnsi="Cambria Math"/>
              </w:rPr>
              <m:t xml:space="preserve">2</m:t>
            </m:r>
          </m:sub>
        </m:sSub>
      </m:oMath>
      <w:r>
        <w:rPr>
          <w:b w:val="0"/>
          <w:i w:val="0"/>
        </w:rPr>
        <w:t xml:space="preserve"> = 142,65 Гц, </w:t>
      </w:r>
      <m:oMath>
        <m:sSub>
          <m:e>
            <m:r>
              <w:rPr>
                <w:rFonts w:ascii="Cambria Math" w:hAnsi="Cambria Math"/>
              </w:rPr>
              <m:t xml:space="preserve">f</m:t>
            </m:r>
          </m:e>
          <m:sub>
            <m:r>
              <w:rPr>
                <w:rFonts w:ascii="Cambria Math" w:hAnsi="Cambria Math"/>
              </w:rPr>
              <m:t xml:space="preserve">3</m:t>
            </m:r>
          </m:sub>
        </m:sSub>
      </m:oMath>
      <w:r>
        <w:rPr>
          <w:b w:val="0"/>
          <w:i w:val="0"/>
        </w:rPr>
        <w:t xml:space="preserve"> = 171,57 Гц. Узел первой формы расположен вблизи центра масс, у муфты ПС2–ПС3 (рисунок 5). Первая частота превышает измеренную на 7,5 %. Это ожидаемо: жёсткие стыки дают верхнюю оценку. Следовательно, наблюдаемые колебания с частотой 64,2 Гц являются первой продольной упругой формой всей установки, а не локальной формой одного соединения. Жёсткость стыков калибровалась по двум независимым условиям: частоте 64,18 Гц и коэффициенту передачи на базе марок </w:t>
      </w:r>
      <m:oMath>
        <m:r>
          <w:rPr>
            <w:rFonts w:ascii="Cambria Math" w:hAnsi="Cambria Math"/>
          </w:rPr>
          <m:t xml:space="preserve">d</m:t>
        </m:r>
        <m:r>
          <w:rPr>
            <w:rFonts w:ascii="Cambria Math" w:hAnsi="Cambria Math"/>
          </w:rPr>
          <m:t xml:space="preserve">L</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ФК</m:t>
            </m:r>
          </m:sub>
        </m:sSub>
      </m:oMath>
      <w:r>
        <w:rPr>
          <w:b w:val="0"/>
          <w:i w:val="0"/>
        </w:rPr>
        <w:t xml:space="preserve"> = 0,056–0,070 (таблица 3). При жёстких стыках этот коэффициент равен всего 0,0088: измеренное перемещение на базе марок в 6–8 раз больше, чем дала бы сплошная конструкция, т.е. деформация на этой базе сосредоточена в соединении ПС3–ФК.</w:t>
      </w:r>
    </w:p>
    <w:p>
      <w:pPr>
        <w:keepNext/>
        <w:spacing w:before="80" w:after="40" w:line="240" w:lineRule="auto"/>
        <w:ind w:firstLine="0"/>
        <w:jc w:val="left"/>
      </w:pPr>
      <w:r>
        <w:rPr>
          <w:b w:val="0"/>
          <w:i w:val="0"/>
          <w:sz w:val="22"/>
        </w:rPr>
        <w:t>Таблица 3 – Модальный анализ и калибровка жёсткости стыков</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4195"/>
        <w:gridCol w:w="1360"/>
        <w:gridCol w:w="1360"/>
        <w:gridCol w:w="1360"/>
        <w:gridCol w:w="1360"/>
      </w:tblGrid>
      <w:tr>
        <w:trPr>
          <w:cantSplit/>
          <w:tblHeader/>
        </w:trPr>
        <w:tc>
          <w:tcPr>
            <w:tcW w:type="dxa" w:w="4195"/>
            <w:vAlign w:val="center"/>
          </w:tcPr>
          <w:p>
            <w:pPr>
              <w:keepNext/>
              <w:spacing w:line="240" w:lineRule="auto"/>
              <w:ind w:firstLine="0"/>
              <w:jc w:val="center"/>
            </w:pPr>
            <w:r>
              <w:rPr>
                <w:b/>
                <w:i w:val="0"/>
                <w:sz w:val="19"/>
              </w:rPr>
              <w:t>Вариант модели</w:t>
            </w:r>
          </w:p>
        </w:tc>
        <w:tc>
          <w:tcPr>
            <w:tcW w:type="dxa" w:w="1361"/>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1</m:t>
                  </m:r>
                </m:sub>
              </m:sSub>
            </m:oMath>
            <w:r>
              <w:rPr>
                <w:b/>
                <w:i w:val="0"/>
                <w:sz w:val="19"/>
              </w:rPr>
              <w:t>, Гц</w:t>
            </w:r>
          </w:p>
        </w:tc>
        <w:tc>
          <w:tcPr>
            <w:tcW w:type="dxa" w:w="1361"/>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2</m:t>
                  </m:r>
                </m:sub>
              </m:sSub>
            </m:oMath>
            <w:r>
              <w:rPr>
                <w:b/>
                <w:i w:val="0"/>
                <w:sz w:val="19"/>
              </w:rPr>
              <w:t>, Гц</w:t>
            </w:r>
          </w:p>
        </w:tc>
        <w:tc>
          <w:tcPr>
            <w:tcW w:type="dxa" w:w="1361"/>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3</m:t>
                  </m:r>
                </m:sub>
              </m:sSub>
            </m:oMath>
            <w:r>
              <w:rPr>
                <w:b/>
                <w:i w:val="0"/>
                <w:sz w:val="19"/>
              </w:rPr>
              <w:t>, Гц</w:t>
            </w:r>
          </w:p>
        </w:tc>
        <w:tc>
          <w:tcPr>
            <w:tcW w:type="dxa" w:w="1361"/>
            <w:vAlign w:val="center"/>
          </w:tcPr>
          <w:p>
            <w:pPr>
              <w:keepNext/>
              <w:spacing w:line="240" w:lineRule="auto"/>
              <w:ind w:firstLine="0"/>
              <w:jc w:val="center"/>
            </w:pPr>
            <m:oMath>
              <m:r>
                <w:rPr>
                  <w:rFonts w:ascii="Cambria Math" w:hAnsi="Cambria Math"/>
                </w:rPr>
                <m:t xml:space="preserve">d</m:t>
              </m:r>
              <m:r>
                <w:rPr>
                  <w:rFonts w:ascii="Cambria Math" w:hAnsi="Cambria Math"/>
                </w:rPr>
                <m:t xml:space="preserve">L</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ФК</m:t>
                  </m:r>
                </m:sub>
              </m:sSub>
            </m:oMath>
          </w:p>
        </w:tc>
      </w:tr>
      <w:tr>
        <w:trPr>
          <w:cantSplit/>
        </w:trPr>
        <w:tc>
          <w:tcPr>
            <w:tcW w:type="dxa" w:w="4195"/>
            <w:vAlign w:val="center"/>
          </w:tcPr>
          <w:p>
            <w:pPr>
              <w:spacing w:line="240" w:lineRule="auto"/>
              <w:ind w:firstLine="0"/>
              <w:jc w:val="left"/>
            </w:pPr>
            <w:r>
              <w:rPr>
                <w:b w:val="0"/>
                <w:i w:val="0"/>
                <w:sz w:val="19"/>
              </w:rPr>
              <w:t>Жёсткие стыки</w:t>
            </w:r>
          </w:p>
        </w:tc>
        <w:tc>
          <w:tcPr>
            <w:tcW w:type="dxa" w:w="1361"/>
            <w:vAlign w:val="center"/>
          </w:tcPr>
          <w:p>
            <w:pPr>
              <w:spacing w:line="240" w:lineRule="auto"/>
              <w:ind w:firstLine="0"/>
              <w:jc w:val="center"/>
            </w:pPr>
            <w:r>
              <w:rPr>
                <w:b w:val="0"/>
                <w:i w:val="0"/>
                <w:sz w:val="19"/>
              </w:rPr>
              <w:t>68,99</w:t>
            </w:r>
          </w:p>
        </w:tc>
        <w:tc>
          <w:tcPr>
            <w:tcW w:type="dxa" w:w="1361"/>
            <w:vAlign w:val="center"/>
          </w:tcPr>
          <w:p>
            <w:pPr>
              <w:spacing w:line="240" w:lineRule="auto"/>
              <w:ind w:firstLine="0"/>
              <w:jc w:val="center"/>
            </w:pPr>
            <w:r>
              <w:rPr>
                <w:b w:val="0"/>
                <w:i w:val="0"/>
                <w:sz w:val="19"/>
              </w:rPr>
              <w:t>142,65</w:t>
            </w:r>
          </w:p>
        </w:tc>
        <w:tc>
          <w:tcPr>
            <w:tcW w:type="dxa" w:w="1361"/>
            <w:vAlign w:val="center"/>
          </w:tcPr>
          <w:p>
            <w:pPr>
              <w:spacing w:line="240" w:lineRule="auto"/>
              <w:ind w:firstLine="0"/>
              <w:jc w:val="center"/>
            </w:pPr>
            <w:r>
              <w:rPr>
                <w:b w:val="0"/>
                <w:i w:val="0"/>
                <w:sz w:val="19"/>
              </w:rPr>
              <w:t>171,57</w:t>
            </w:r>
          </w:p>
        </w:tc>
        <w:tc>
          <w:tcPr>
            <w:tcW w:type="dxa" w:w="1361"/>
            <w:vAlign w:val="center"/>
          </w:tcPr>
          <w:p>
            <w:pPr>
              <w:spacing w:line="240" w:lineRule="auto"/>
              <w:ind w:firstLine="0"/>
              <w:jc w:val="center"/>
            </w:pPr>
            <w:r>
              <w:rPr>
                <w:b w:val="0"/>
                <w:i w:val="0"/>
                <w:sz w:val="19"/>
              </w:rPr>
              <w:t>0,0088</w:t>
            </w:r>
          </w:p>
        </w:tc>
      </w:tr>
      <w:tr>
        <w:trPr>
          <w:cantSplit/>
        </w:trPr>
        <w:tc>
          <w:tcPr>
            <w:tcW w:type="dxa" w:w="4195"/>
            <w:vAlign w:val="center"/>
          </w:tcPr>
          <w:p>
            <w:pPr>
              <w:spacing w:line="240" w:lineRule="auto"/>
              <w:ind w:firstLine="0"/>
              <w:jc w:val="left"/>
            </w:pPr>
            <w:r>
              <w:rPr>
                <w:b w:val="0"/>
                <w:i w:val="0"/>
                <w:sz w:val="19"/>
              </w:rPr>
              <w:t xml:space="preserve">Все стыки </w:t>
            </w:r>
            <m:oMath>
              <m:sSub>
                <m:e>
                  <m:r>
                    <w:rPr>
                      <w:rFonts w:ascii="Cambria Math" w:hAnsi="Cambria Math"/>
                    </w:rPr>
                    <m:t xml:space="preserve">k</m:t>
                  </m:r>
                </m:e>
                <m:sub>
                  <m:r>
                    <w:rPr>
                      <w:rFonts w:ascii="Cambria Math" w:hAnsi="Cambria Math"/>
                    </w:rPr>
                    <m:t xml:space="preserve">J</m:t>
                  </m:r>
                </m:sub>
              </m:sSub>
            </m:oMath>
            <w:r>
              <w:rPr>
                <w:b w:val="0"/>
                <w:i w:val="0"/>
                <w:sz w:val="19"/>
              </w:rPr>
              <w:t xml:space="preserve"> = 13,7 ГН/м</w:t>
            </w:r>
          </w:p>
        </w:tc>
        <w:tc>
          <w:tcPr>
            <w:tcW w:type="dxa" w:w="1361"/>
            <w:vAlign w:val="center"/>
          </w:tcPr>
          <w:p>
            <w:pPr>
              <w:spacing w:line="240" w:lineRule="auto"/>
              <w:ind w:firstLine="0"/>
              <w:jc w:val="center"/>
            </w:pPr>
            <w:r>
              <w:rPr>
                <w:b w:val="0"/>
                <w:i w:val="0"/>
                <w:sz w:val="19"/>
              </w:rPr>
              <w:t>64,18</w:t>
            </w:r>
          </w:p>
        </w:tc>
        <w:tc>
          <w:tcPr>
            <w:tcW w:type="dxa" w:w="1361"/>
            <w:vAlign w:val="center"/>
          </w:tcPr>
          <w:p>
            <w:pPr>
              <w:spacing w:line="240" w:lineRule="auto"/>
              <w:ind w:firstLine="0"/>
              <w:jc w:val="center"/>
            </w:pPr>
            <w:r>
              <w:rPr>
                <w:b w:val="0"/>
                <w:i w:val="0"/>
                <w:sz w:val="19"/>
              </w:rPr>
              <w:t>133,3</w:t>
            </w:r>
          </w:p>
        </w:tc>
        <w:tc>
          <w:tcPr>
            <w:tcW w:type="dxa" w:w="1361"/>
            <w:vAlign w:val="center"/>
          </w:tcPr>
          <w:p>
            <w:pPr>
              <w:spacing w:line="240" w:lineRule="auto"/>
              <w:ind w:firstLine="0"/>
              <w:jc w:val="center"/>
            </w:pPr>
            <w:r>
              <w:rPr>
                <w:b w:val="0"/>
                <w:i w:val="0"/>
                <w:sz w:val="19"/>
              </w:rPr>
              <w:t>—</w:t>
            </w:r>
          </w:p>
        </w:tc>
        <w:tc>
          <w:tcPr>
            <w:tcW w:type="dxa" w:w="1361"/>
            <w:vAlign w:val="center"/>
          </w:tcPr>
          <w:p>
            <w:pPr>
              <w:spacing w:line="240" w:lineRule="auto"/>
              <w:ind w:firstLine="0"/>
              <w:jc w:val="center"/>
            </w:pPr>
            <w:r>
              <w:rPr>
                <w:b w:val="0"/>
                <w:i w:val="0"/>
                <w:sz w:val="19"/>
              </w:rPr>
              <w:t>0,105</w:t>
            </w:r>
          </w:p>
        </w:tc>
      </w:tr>
      <w:tr>
        <w:trPr>
          <w:cantSplit/>
        </w:trPr>
        <w:tc>
          <w:tcPr>
            <w:tcW w:type="dxa" w:w="4195"/>
            <w:vAlign w:val="center"/>
          </w:tcPr>
          <w:p>
            <w:pPr>
              <w:spacing w:line="240" w:lineRule="auto"/>
              <w:ind w:firstLine="0"/>
              <w:jc w:val="left"/>
            </w:pPr>
            <m:oMath>
              <m:sSub>
                <m:e>
                  <m:r>
                    <w:rPr>
                      <w:rFonts w:ascii="Cambria Math" w:hAnsi="Cambria Math"/>
                    </w:rPr>
                    <m:t xml:space="preserve">k</m:t>
                  </m:r>
                </m:e>
                <m:sub>
                  <m:r>
                    <w:rPr>
                      <w:rFonts w:ascii="Cambria Math" w:hAnsi="Cambria Math"/>
                    </w:rPr>
                    <m:t xml:space="preserve">J</m:t>
                  </m:r>
                </m:sub>
              </m:sSub>
            </m:oMath>
            <w:r>
              <w:rPr>
                <w:b w:val="0"/>
                <w:i w:val="0"/>
                <w:sz w:val="19"/>
              </w:rPr>
              <w:t>(ПС3–ФК) = 27,7 ГН/м, прочие 11,7 ГН/м</w:t>
            </w:r>
          </w:p>
        </w:tc>
        <w:tc>
          <w:tcPr>
            <w:tcW w:type="dxa" w:w="1361"/>
            <w:vAlign w:val="center"/>
          </w:tcPr>
          <w:p>
            <w:pPr>
              <w:spacing w:line="240" w:lineRule="auto"/>
              <w:ind w:firstLine="0"/>
              <w:jc w:val="center"/>
            </w:pPr>
            <w:r>
              <w:rPr>
                <w:b w:val="0"/>
                <w:i w:val="0"/>
                <w:sz w:val="19"/>
              </w:rPr>
              <w:t>64,15</w:t>
            </w:r>
          </w:p>
        </w:tc>
        <w:tc>
          <w:tcPr>
            <w:tcW w:type="dxa" w:w="1361"/>
            <w:vAlign w:val="center"/>
          </w:tcPr>
          <w:p>
            <w:pPr>
              <w:spacing w:line="240" w:lineRule="auto"/>
              <w:ind w:firstLine="0"/>
              <w:jc w:val="center"/>
            </w:pPr>
            <w:r>
              <w:rPr>
                <w:b w:val="0"/>
                <w:i w:val="0"/>
                <w:sz w:val="19"/>
              </w:rPr>
              <w:t>132,9</w:t>
            </w:r>
          </w:p>
        </w:tc>
        <w:tc>
          <w:tcPr>
            <w:tcW w:type="dxa" w:w="1361"/>
            <w:vAlign w:val="center"/>
          </w:tcPr>
          <w:p>
            <w:pPr>
              <w:spacing w:line="240" w:lineRule="auto"/>
              <w:ind w:firstLine="0"/>
              <w:jc w:val="center"/>
            </w:pPr>
            <w:r>
              <w:rPr>
                <w:b w:val="0"/>
                <w:i w:val="0"/>
                <w:sz w:val="19"/>
              </w:rPr>
              <w:t>163,1</w:t>
            </w:r>
          </w:p>
        </w:tc>
        <w:tc>
          <w:tcPr>
            <w:tcW w:type="dxa" w:w="1361"/>
            <w:vAlign w:val="center"/>
          </w:tcPr>
          <w:p>
            <w:pPr>
              <w:spacing w:line="240" w:lineRule="auto"/>
              <w:ind w:firstLine="0"/>
              <w:jc w:val="center"/>
            </w:pPr>
            <w:r>
              <w:rPr>
                <w:b w:val="0"/>
                <w:i w:val="0"/>
                <w:sz w:val="19"/>
              </w:rPr>
              <w:t>0,056</w:t>
            </w:r>
          </w:p>
        </w:tc>
      </w:tr>
      <w:tr>
        <w:trPr>
          <w:cantSplit/>
        </w:trPr>
        <w:tc>
          <w:tcPr>
            <w:tcW w:type="dxa" w:w="4195"/>
            <w:vAlign w:val="center"/>
          </w:tcPr>
          <w:p>
            <w:pPr>
              <w:spacing w:line="240" w:lineRule="auto"/>
              <w:ind w:firstLine="0"/>
              <w:jc w:val="left"/>
            </w:pPr>
            <m:oMath>
              <m:sSub>
                <m:e>
                  <m:r>
                    <w:rPr>
                      <w:rFonts w:ascii="Cambria Math" w:hAnsi="Cambria Math"/>
                    </w:rPr>
                    <m:t xml:space="preserve">k</m:t>
                  </m:r>
                </m:e>
                <m:sub>
                  <m:r>
                    <w:rPr>
                      <w:rFonts w:ascii="Cambria Math" w:hAnsi="Cambria Math"/>
                    </w:rPr>
                    <m:t xml:space="preserve">J</m:t>
                  </m:r>
                </m:sub>
              </m:sSub>
            </m:oMath>
            <w:r>
              <w:rPr>
                <w:b w:val="0"/>
                <w:i w:val="0"/>
                <w:sz w:val="19"/>
              </w:rPr>
              <w:t>(ПС3–ФК) = 21,4 ГН/м, прочие 12,2 ГН/м</w:t>
            </w:r>
          </w:p>
        </w:tc>
        <w:tc>
          <w:tcPr>
            <w:tcW w:type="dxa" w:w="1361"/>
            <w:vAlign w:val="center"/>
          </w:tcPr>
          <w:p>
            <w:pPr>
              <w:spacing w:line="240" w:lineRule="auto"/>
              <w:ind w:firstLine="0"/>
              <w:jc w:val="center"/>
            </w:pPr>
            <w:r>
              <w:rPr>
                <w:b w:val="0"/>
                <w:i w:val="0"/>
                <w:sz w:val="19"/>
              </w:rPr>
              <w:t>64,18</w:t>
            </w:r>
          </w:p>
        </w:tc>
        <w:tc>
          <w:tcPr>
            <w:tcW w:type="dxa" w:w="1361"/>
            <w:vAlign w:val="center"/>
          </w:tcPr>
          <w:p>
            <w:pPr>
              <w:spacing w:line="240" w:lineRule="auto"/>
              <w:ind w:firstLine="0"/>
              <w:jc w:val="center"/>
            </w:pPr>
            <w:r>
              <w:rPr>
                <w:b w:val="0"/>
                <w:i w:val="0"/>
                <w:sz w:val="19"/>
              </w:rPr>
              <w:t>—</w:t>
            </w:r>
          </w:p>
        </w:tc>
        <w:tc>
          <w:tcPr>
            <w:tcW w:type="dxa" w:w="1361"/>
            <w:vAlign w:val="center"/>
          </w:tcPr>
          <w:p>
            <w:pPr>
              <w:spacing w:line="240" w:lineRule="auto"/>
              <w:ind w:firstLine="0"/>
              <w:jc w:val="center"/>
            </w:pPr>
            <w:r>
              <w:rPr>
                <w:b w:val="0"/>
                <w:i w:val="0"/>
                <w:sz w:val="19"/>
              </w:rPr>
              <w:t>—</w:t>
            </w:r>
          </w:p>
        </w:tc>
        <w:tc>
          <w:tcPr>
            <w:tcW w:type="dxa" w:w="1361"/>
            <w:vAlign w:val="center"/>
          </w:tcPr>
          <w:p>
            <w:pPr>
              <w:spacing w:line="240" w:lineRule="auto"/>
              <w:ind w:firstLine="0"/>
              <w:jc w:val="center"/>
            </w:pPr>
            <w:r>
              <w:rPr>
                <w:b w:val="0"/>
                <w:i w:val="0"/>
                <w:sz w:val="19"/>
              </w:rPr>
              <w:t>0,070</w:t>
            </w:r>
          </w:p>
        </w:tc>
      </w:tr>
      <w:tr>
        <w:trPr>
          <w:cantSplit/>
        </w:trPr>
        <w:tc>
          <w:tcPr>
            <w:tcW w:type="dxa" w:w="4195"/>
            <w:vAlign w:val="center"/>
          </w:tcPr>
          <w:p>
            <w:pPr>
              <w:spacing w:line="240" w:lineRule="auto"/>
              <w:ind w:firstLine="0"/>
              <w:jc w:val="left"/>
            </w:pPr>
            <w:r>
              <w:rPr>
                <w:b w:val="0"/>
                <w:i w:val="0"/>
                <w:sz w:val="19"/>
              </w:rPr>
              <w:t>Эксперимент</w:t>
            </w:r>
          </w:p>
        </w:tc>
        <w:tc>
          <w:tcPr>
            <w:tcW w:type="dxa" w:w="1361"/>
            <w:vAlign w:val="center"/>
          </w:tcPr>
          <w:p>
            <w:pPr>
              <w:spacing w:line="240" w:lineRule="auto"/>
              <w:ind w:firstLine="0"/>
              <w:jc w:val="center"/>
            </w:pPr>
            <w:r>
              <w:rPr>
                <w:b w:val="0"/>
                <w:i w:val="0"/>
                <w:sz w:val="19"/>
              </w:rPr>
              <w:t>64,18 ± 0,04</w:t>
            </w:r>
          </w:p>
        </w:tc>
        <w:tc>
          <w:tcPr>
            <w:tcW w:type="dxa" w:w="1361"/>
            <w:vAlign w:val="center"/>
          </w:tcPr>
          <w:p>
            <w:pPr>
              <w:spacing w:line="240" w:lineRule="auto"/>
              <w:ind w:firstLine="0"/>
              <w:jc w:val="center"/>
            </w:pPr>
            <w:r>
              <w:rPr>
                <w:b w:val="0"/>
                <w:i w:val="0"/>
                <w:sz w:val="19"/>
              </w:rPr>
              <w:t>—</w:t>
            </w:r>
          </w:p>
        </w:tc>
        <w:tc>
          <w:tcPr>
            <w:tcW w:type="dxa" w:w="1361"/>
            <w:vAlign w:val="center"/>
          </w:tcPr>
          <w:p>
            <w:pPr>
              <w:spacing w:line="240" w:lineRule="auto"/>
              <w:ind w:firstLine="0"/>
              <w:jc w:val="center"/>
            </w:pPr>
            <w:r>
              <w:rPr>
                <w:b w:val="0"/>
                <w:i w:val="0"/>
                <w:sz w:val="19"/>
              </w:rPr>
              <w:t>—</w:t>
            </w:r>
          </w:p>
        </w:tc>
        <w:tc>
          <w:tcPr>
            <w:tcW w:type="dxa" w:w="1361"/>
            <w:vAlign w:val="center"/>
          </w:tcPr>
          <w:p>
            <w:pPr>
              <w:spacing w:line="240" w:lineRule="auto"/>
              <w:ind w:firstLine="0"/>
              <w:jc w:val="center"/>
            </w:pPr>
            <w:r>
              <w:rPr>
                <w:b w:val="0"/>
                <w:i w:val="0"/>
                <w:sz w:val="19"/>
              </w:rPr>
              <w:t>0,056–0,070</w:t>
            </w:r>
          </w:p>
        </w:tc>
      </w:tr>
    </w:tbl>
    <w:p>
      <w:pPr>
        <w:spacing w:after="40" w:line="192" w:lineRule="auto"/>
      </w:pPr>
    </w:p>
    <w:p>
      <w:pPr>
        <w:keepNext/>
        <w:spacing w:before="80" w:line="240" w:lineRule="auto"/>
        <w:ind w:firstLine="0"/>
        <w:jc w:val="center"/>
      </w:pPr>
      <w:r>
        <w:drawing>
          <wp:inline xmlns:a="http://schemas.openxmlformats.org/drawingml/2006/main" xmlns:pic="http://schemas.openxmlformats.org/drawingml/2006/picture">
            <wp:extent cx="5400000" cy="2663677"/>
            <wp:docPr id="5" name="Picture 5"/>
            <wp:cNvGraphicFramePr>
              <a:graphicFrameLocks noChangeAspect="1"/>
            </wp:cNvGraphicFramePr>
            <a:graphic>
              <a:graphicData uri="http://schemas.openxmlformats.org/drawingml/2006/picture">
                <pic:pic>
                  <pic:nvPicPr>
                    <pic:cNvPr id="0" name="fig_modes.png"/>
                    <pic:cNvPicPr/>
                  </pic:nvPicPr>
                  <pic:blipFill>
                    <a:blip r:embed="rId14"/>
                    <a:stretch>
                      <a:fillRect/>
                    </a:stretch>
                  </pic:blipFill>
                  <pic:spPr>
                    <a:xfrm>
                      <a:off x="0" y="0"/>
                      <a:ext cx="5400000" cy="2663677"/>
                    </a:xfrm>
                    <a:prstGeom prst="rect"/>
                  </pic:spPr>
                </pic:pic>
              </a:graphicData>
            </a:graphic>
          </wp:inline>
        </w:drawing>
      </w:r>
    </w:p>
    <w:p>
      <w:pPr>
        <w:spacing w:before="0" w:after="120" w:line="240" w:lineRule="auto"/>
        <w:ind w:firstLine="0"/>
        <w:jc w:val="center"/>
      </w:pPr>
      <w:r>
        <w:rPr>
          <w:b w:val="0"/>
          <w:i w:val="0"/>
          <w:sz w:val="22"/>
        </w:rPr>
        <w:t>Рисунок 5 – Первые две продольные формы установки (</w:t>
      </w:r>
      <m:oMath>
        <m:r>
          <w:rPr>
            <w:rFonts w:ascii="Cambria Math" w:hAnsi="Cambria Math"/>
          </w:rPr>
          <m:t xml:space="preserve">ξ</m:t>
        </m:r>
        <m:r>
          <w:rPr>
            <w:rFonts w:ascii="Cambria Math" w:hAnsi="Cambria Math"/>
          </w:rPr>
          <m:t xml:space="preserve">=</m:t>
        </m:r>
        <m:r>
          <w:rPr>
            <w:rFonts w:ascii="Cambria Math" w:hAnsi="Cambria Math"/>
          </w:rPr>
          <m:t xml:space="preserve">z</m:t>
        </m:r>
        <m:r>
          <w:rPr>
            <w:rFonts w:ascii="Cambria Math" w:hAnsi="Cambria Math"/>
          </w:rPr>
          <m:t xml:space="preserve">/</m:t>
        </m:r>
        <m:r>
          <w:rPr>
            <w:rFonts w:ascii="Cambria Math" w:hAnsi="Cambria Math"/>
          </w:rPr>
          <m:t xml:space="preserve">L</m:t>
        </m:r>
      </m:oMath>
      <w:r>
        <w:rPr>
          <w:b w:val="0"/>
          <w:i w:val="0"/>
          <w:sz w:val="22"/>
        </w:rPr>
        <w:t xml:space="preserve"> — относительная координата вдоль ствольной линии; вверху — схема расположения секций, штриховые линии — фланцевые стыки, точки — тормозные станции)</w:t>
      </w:r>
    </w:p>
    <w:p>
      <w:pPr>
        <w:spacing w:before="0" w:after="0"/>
        <w:ind w:firstLine="567"/>
        <w:jc w:val="both"/>
      </w:pPr>
      <w:r>
        <w:rPr>
          <w:b w:val="0"/>
          <w:i w:val="0"/>
        </w:rPr>
        <w:t>Эквивалентная жёсткость двухмассовой модели равна</w:t>
      </w:r>
    </w:p>
    <w:p>
      <w:pPr>
        <w:tabs>
          <w:tab w:pos="4819" w:val="center"/>
          <w:tab w:pos="9638" w:val="right"/>
        </w:tabs>
        <w:spacing w:before="60" w:after="60"/>
        <w:ind w:firstLine="0"/>
      </w:pPr>
      <w:r>
        <w:tab/>
      </w:r>
      <m:oMath>
        <m:sSub>
          <m:e>
            <m:r>
              <w:rPr>
                <w:rFonts w:ascii="Cambria Math" w:hAnsi="Cambria Math"/>
              </w:rPr>
              <m:t xml:space="preserve">k</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пр</m:t>
            </m:r>
          </m:sub>
        </m:sSub>
        <m:sSup>
          <m:e>
            <m:r>
              <w:rPr>
                <w:rFonts w:ascii="Cambria Math" w:hAnsi="Cambria Math"/>
              </w:rPr>
              <m:t xml:space="preserve">ω</m:t>
            </m:r>
          </m:e>
          <m:sup>
            <m:r>
              <w:rPr>
                <w:rFonts w:ascii="Cambria Math" w:hAnsi="Cambria Math"/>
              </w:rPr>
              <m:t xml:space="preserve">2</m:t>
            </m:r>
          </m:sup>
        </m:sSup>
        <m:r>
          <w:rPr>
            <w:rFonts w:ascii="Cambria Math" w:hAnsi="Cambria Math"/>
          </w:rPr>
          <m:t xml:space="preserve">,</m:t>
        </m:r>
        <m:r>
          <m:rPr>
            <m:sty m:val="p"/>
          </m:rPr>
          <w:rPr>
            <w:rFonts w:ascii="Cambria Math" w:hAnsi="Cambria Math"/>
          </w:rPr>
          <m:t xml:space="preserve">  </m:t>
        </m:r>
        <m:sSub>
          <m:e>
            <m:r>
              <w:rPr>
                <w:rFonts w:ascii="Cambria Math" w:hAnsi="Cambria Math"/>
              </w:rPr>
              <m:t xml:space="preserve">m</m:t>
            </m:r>
          </m:e>
          <m:sub>
            <m:r>
              <m:rPr>
                <m:sty m:val="p"/>
              </m:rPr>
              <w:rPr>
                <w:rFonts w:ascii="Cambria Math" w:hAnsi="Cambria Math"/>
              </w:rPr>
              <m:t xml:space="preserve">пр</m:t>
            </m:r>
          </m:sub>
        </m:sSub>
        <m:r>
          <w:rPr>
            <w:rFonts w:ascii="Cambria Math" w:hAnsi="Cambria Math"/>
          </w:rPr>
          <m:t xml:space="preserve">=</m:t>
        </m:r>
        <m:f>
          <m:num>
            <m:sSub>
              <m:e>
                <m:r>
                  <w:rPr>
                    <w:rFonts w:ascii="Cambria Math" w:hAnsi="Cambria Math"/>
                  </w:rPr>
                  <m:t xml:space="preserve">m</m:t>
                </m:r>
              </m:e>
              <m:sub>
                <m:r>
                  <w:rPr>
                    <w:rFonts w:ascii="Cambria Math" w:hAnsi="Cambria Math"/>
                  </w:rPr>
                  <m:t xml:space="preserve">1</m:t>
                </m:r>
              </m:sub>
            </m:sSub>
            <m:sSub>
              <m:e>
                <m:r>
                  <w:rPr>
                    <w:rFonts w:ascii="Cambria Math" w:hAnsi="Cambria Math"/>
                  </w:rPr>
                  <m:t xml:space="preserve">m</m:t>
                </m:r>
              </m:e>
              <m:sub>
                <m:r>
                  <w:rPr>
                    <w:rFonts w:ascii="Cambria Math" w:hAnsi="Cambria Math"/>
                  </w:rPr>
                  <m:t xml:space="preserve">2</m:t>
                </m:r>
              </m:sub>
            </m:sSub>
          </m:num>
          <m:den>
            <m:sSub>
              <m:e>
                <m:r>
                  <w:rPr>
                    <w:rFonts w:ascii="Cambria Math" w:hAnsi="Cambria Math"/>
                  </w:rPr>
                  <m:t xml:space="preserve">m</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m</m:t>
                </m:r>
              </m:e>
              <m:sub>
                <m:r>
                  <w:rPr>
                    <w:rFonts w:ascii="Cambria Math" w:hAnsi="Cambria Math"/>
                  </w:rPr>
                  <m:t xml:space="preserve">2</m:t>
                </m:r>
              </m:sub>
            </m:sSub>
          </m:den>
        </m:f>
        <m:r>
          <w:rPr>
            <w:rFonts w:ascii="Cambria Math" w:hAnsi="Cambria Math"/>
          </w:rPr>
          <m:t xml:space="preserve">,</m:t>
        </m:r>
      </m:oMath>
      <w:r>
        <w:tab/>
        <w:t>(8)</w:t>
      </w:r>
    </w:p>
    <w:p>
      <w:pPr>
        <w:spacing w:before="0" w:after="0"/>
        <w:ind w:firstLine="567"/>
        <w:jc w:val="both"/>
      </w:pPr>
      <w:r>
        <w:rPr>
          <w:b w:val="0"/>
          <w:i w:val="0"/>
        </w:rPr>
        <w:t xml:space="preserve">что даёт </w:t>
      </w:r>
      <m:oMath>
        <m:sSub>
          <m:e>
            <m:r>
              <w:rPr>
                <w:rFonts w:ascii="Cambria Math" w:hAnsi="Cambria Math"/>
              </w:rPr>
              <m:t xml:space="preserve">k</m:t>
            </m:r>
          </m:e>
          <m:sub>
            <m:r>
              <w:rPr>
                <w:rFonts w:ascii="Cambria Math" w:hAnsi="Cambria Math"/>
              </w:rPr>
              <m:t xml:space="preserve">s</m:t>
            </m:r>
          </m:sub>
        </m:sSub>
      </m:oMath>
      <w:r>
        <w:rPr>
          <w:b w:val="0"/>
          <w:i w:val="0"/>
        </w:rPr>
        <w:t xml:space="preserve"> ≈ 694 МН/м при </w:t>
      </w:r>
      <m:oMath>
        <m:sSub>
          <m:e>
            <m:r>
              <w:rPr>
                <w:rFonts w:ascii="Cambria Math" w:hAnsi="Cambria Math"/>
              </w:rPr>
              <m:t xml:space="preserve">m</m:t>
            </m:r>
          </m:e>
          <m:sub>
            <m:r>
              <m:rPr>
                <m:sty m:val="p"/>
              </m:rPr>
              <w:rPr>
                <w:rFonts w:ascii="Cambria Math" w:hAnsi="Cambria Math"/>
              </w:rPr>
              <m:t xml:space="preserve">пр</m:t>
            </m:r>
          </m:sub>
        </m:sSub>
      </m:oMath>
      <w:r>
        <w:rPr>
          <w:b w:val="0"/>
          <w:i w:val="0"/>
        </w:rPr>
        <w:t xml:space="preserve"> ≈ 4,27 т. Однако по формам рисунка 5 относительное движение распределено по длине поршневой трубы, и марки на стыке фиксируют лишь 5,6–7 % перемещения форкамеры. Поэтому модель «две массы и пружина в стыке» пригодна только для оценки частоты, но не для анализа раскрытия стыка.</w:t>
      </w:r>
    </w:p>
    <w:p>
      <w:pPr>
        <w:spacing w:before="0" w:after="0"/>
        <w:ind w:firstLine="567"/>
        <w:jc w:val="both"/>
      </w:pPr>
      <w:r>
        <w:rPr>
          <w:b w:val="0"/>
          <w:i w:val="0"/>
        </w:rPr>
        <w:t xml:space="preserve">Модальные амплитуды в точках крепления тормозов, нормированные на максимум, равны </w:t>
      </w:r>
      <m:oMath>
        <m:d>
          <m:dPr>
            <m:begChr m:val="|"/>
            <m:endChr m:val="|"/>
          </m:dPr>
          <m:e>
            <m:sSub>
              <m:e>
                <m:r>
                  <w:rPr>
                    <w:rFonts w:ascii="Cambria Math" w:hAnsi="Cambria Math"/>
                  </w:rPr>
                  <m:t xml:space="preserve">φ</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e>
        </m:d>
      </m:oMath>
      <w:r>
        <w:rPr>
          <w:b w:val="0"/>
          <w:i w:val="0"/>
        </w:rPr>
        <w:t xml:space="preserve"> = 0,99; 0,47; 0,05; 0,63; 0,84 для S1–S5. Станция S3 находится практически в узле первой формы, S1 и S5 — вблизи пучностей.</w:t>
      </w:r>
    </w:p>
    <w:p>
      <w:pPr>
        <w:keepNext/>
        <w:spacing w:before="200" w:after="80"/>
        <w:ind w:firstLine="0"/>
        <w:jc w:val="left"/>
      </w:pPr>
      <w:r>
        <w:rPr>
          <w:b/>
          <w:i w:val="0"/>
        </w:rPr>
        <w:t>4. Идентификация эквивалентной газодинамической нагрузки</w:t>
      </w:r>
    </w:p>
    <w:p>
      <w:pPr>
        <w:spacing w:before="0" w:after="0"/>
        <w:ind w:firstLine="567"/>
        <w:jc w:val="both"/>
      </w:pPr>
      <w:r>
        <w:rPr>
          <w:b w:val="0"/>
          <w:i w:val="0"/>
        </w:rPr>
        <w:t>Движение установки описывается уравнением</w:t>
      </w:r>
    </w:p>
    <w:p>
      <w:pPr>
        <w:tabs>
          <w:tab w:pos="4819" w:val="center"/>
          <w:tab w:pos="9638" w:val="right"/>
        </w:tabs>
        <w:spacing w:before="60" w:after="60"/>
        <w:ind w:firstLine="0"/>
      </w:pPr>
      <w:r>
        <w:tab/>
      </w:r>
      <m:oMath>
        <m:r>
          <m:rPr>
            <m:sty m:val="b"/>
          </m:rPr>
          <w:rPr>
            <w:rFonts w:ascii="Cambria Math" w:hAnsi="Cambria Math"/>
          </w:rPr>
          <m:t xml:space="preserve">M</m:t>
        </m:r>
        <m:acc>
          <m:accPr>
            <m:chr m:val="̈"/>
          </m:accPr>
          <m:e>
            <m:r>
              <m:rPr>
                <m:sty m:val="b"/>
              </m:rPr>
              <w:rPr>
                <w:rFonts w:ascii="Cambria Math" w:hAnsi="Cambria Math"/>
              </w:rPr>
              <m:t xml:space="preserve">u</m:t>
            </m:r>
          </m:e>
        </m:acc>
        <m:r>
          <w:rPr>
            <w:rFonts w:ascii="Cambria Math" w:hAnsi="Cambria Math"/>
          </w:rPr>
          <m:t xml:space="preserve">+</m:t>
        </m:r>
        <m:r>
          <m:rPr>
            <m:sty m:val="b"/>
          </m:rPr>
          <w:rPr>
            <w:rFonts w:ascii="Cambria Math" w:hAnsi="Cambria Math"/>
          </w:rPr>
          <m:t xml:space="preserve">C</m:t>
        </m:r>
        <m:acc>
          <m:accPr>
            <m:chr m:val="̇"/>
          </m:accPr>
          <m:e>
            <m:r>
              <m:rPr>
                <m:sty m:val="b"/>
              </m:rPr>
              <w:rPr>
                <w:rFonts w:ascii="Cambria Math" w:hAnsi="Cambria Math"/>
              </w:rPr>
              <m:t xml:space="preserve">u</m:t>
            </m:r>
          </m:e>
        </m:acc>
        <m:r>
          <w:rPr>
            <w:rFonts w:ascii="Cambria Math" w:hAnsi="Cambria Math"/>
          </w:rPr>
          <m:t xml:space="preserve">+</m:t>
        </m:r>
        <m:r>
          <m:rPr>
            <m:sty m:val="b"/>
          </m:rPr>
          <w:rPr>
            <w:rFonts w:ascii="Cambria Math" w:hAnsi="Cambria Math"/>
          </w:rPr>
          <m:t xml:space="preserve">K</m:t>
        </m:r>
        <m:r>
          <m:rPr>
            <m:sty m:val="b"/>
          </m:rPr>
          <w:rPr>
            <w:rFonts w:ascii="Cambria Math" w:hAnsi="Cambria Math"/>
          </w:rPr>
          <m:t xml:space="preserve">u</m:t>
        </m:r>
        <m:r>
          <w:rPr>
            <w:rFonts w:ascii="Cambria Math" w:hAnsi="Cambria Math"/>
          </w:rPr>
          <m:t xml:space="preserve">=</m:t>
        </m:r>
        <m:r>
          <w:rPr>
            <w:rFonts w:ascii="Cambria Math" w:hAnsi="Cambria Math"/>
          </w:rPr>
          <m:t xml:space="preserve">−</m:t>
        </m:r>
        <m:r>
          <w:rPr>
            <w:rFonts w:ascii="Cambria Math" w:hAnsi="Cambria Math"/>
          </w:rPr>
          <m:t xml:space="preserve">P</m:t>
        </m:r>
        <m:r>
          <w:rPr>
            <w:rFonts w:ascii="Cambria Math" w:hAnsi="Cambria Math"/>
          </w:rPr>
          <m:t xml:space="preserve">(</m:t>
        </m:r>
        <m:r>
          <w:rPr>
            <w:rFonts w:ascii="Cambria Math" w:hAnsi="Cambria Math"/>
          </w:rPr>
          <m:t xml:space="preserve">t</m:t>
        </m:r>
        <m:r>
          <w:rPr>
            <w:rFonts w:ascii="Cambria Math" w:hAnsi="Cambria Math"/>
          </w:rPr>
          <m:t xml:space="preserve">)</m:t>
        </m:r>
        <m:r>
          <m:rPr>
            <m:sty m:val="p"/>
          </m:rPr>
          <w:rPr>
            <w:rFonts w:ascii="Cambria Math" w:hAnsi="Cambria Math"/>
          </w:rPr>
          <m:t xml:space="preserve"> </m:t>
        </m:r>
        <m:sSub>
          <m:e>
            <m:r>
              <m:rPr>
                <m:sty m:val="b"/>
              </m:rPr>
              <w:rPr>
                <w:rFonts w:ascii="Cambria Math" w:hAnsi="Cambria Math"/>
              </w:rPr>
              <m:t xml:space="preserve">e</m:t>
            </m:r>
          </m:e>
          <m:sub>
            <m:r>
              <w:rPr>
                <w:rFonts w:ascii="Cambria Math" w:hAnsi="Cambria Math"/>
              </w:rPr>
              <m:t xml:space="preserve">P</m:t>
            </m:r>
          </m:sub>
        </m:sSub>
        <m:r>
          <w:rPr>
            <w:rFonts w:ascii="Cambria Math" w:hAnsi="Cambria Math"/>
          </w:rPr>
          <m:t xml:space="preserve">+</m:t>
        </m:r>
        <m:r>
          <w:rPr>
            <w:rFonts w:ascii="Cambria Math" w:hAnsi="Cambria Math"/>
          </w:rPr>
          <m:t xml:space="preserve">Q</m:t>
        </m:r>
        <m:r>
          <w:rPr>
            <w:rFonts w:ascii="Cambria Math" w:hAnsi="Cambria Math"/>
          </w:rPr>
          <m:t xml:space="preserve">(</m:t>
        </m:r>
        <m:r>
          <w:rPr>
            <w:rFonts w:ascii="Cambria Math" w:hAnsi="Cambria Math"/>
          </w:rPr>
          <m:t xml:space="preserve">t</m:t>
        </m:r>
        <m:r>
          <w:rPr>
            <w:rFonts w:ascii="Cambria Math" w:hAnsi="Cambria Math"/>
          </w:rPr>
          <m:t xml:space="preserve">)</m:t>
        </m:r>
        <m:r>
          <m:rPr>
            <m:sty m:val="p"/>
          </m:rPr>
          <w:rPr>
            <w:rFonts w:ascii="Cambria Math" w:hAnsi="Cambria Math"/>
          </w:rPr>
          <m:t xml:space="preserve"> </m:t>
        </m:r>
        <m:sSub>
          <m:e>
            <m:r>
              <m:rPr>
                <m:sty m:val="b"/>
              </m:rPr>
              <w:rPr>
                <w:rFonts w:ascii="Cambria Math" w:hAnsi="Cambria Math"/>
              </w:rPr>
              <m:t xml:space="preserve">e</m:t>
            </m:r>
          </m:e>
          <m:sub>
            <m:r>
              <w:rPr>
                <w:rFonts w:ascii="Cambria Math" w:hAnsi="Cambria Math"/>
              </w:rPr>
              <m:t xml:space="preserve">Q</m:t>
            </m:r>
          </m:sub>
        </m:sSub>
        <m:r>
          <w:rPr>
            <w:rFonts w:ascii="Cambria Math" w:hAnsi="Cambria Math"/>
          </w:rPr>
          <m:t xml:space="preserve">+</m:t>
        </m:r>
        <m:sSub>
          <m:e>
            <m:r>
              <m:rPr>
                <m:sty m:val="b"/>
              </m:rPr>
              <w:rPr>
                <w:rFonts w:ascii="Cambria Math" w:hAnsi="Cambria Math"/>
              </w:rPr>
              <m:t xml:space="preserve">f</m:t>
            </m:r>
          </m:e>
          <m:sub>
            <m:r>
              <w:rPr>
                <w:rFonts w:ascii="Cambria Math" w:hAnsi="Cambria Math"/>
              </w:rPr>
              <m:t xml:space="preserve">r</m:t>
            </m:r>
          </m:sub>
        </m:sSub>
        <m:r>
          <w:rPr>
            <w:rFonts w:ascii="Cambria Math" w:hAnsi="Cambria Math"/>
          </w:rPr>
          <m:t xml:space="preserve">(</m:t>
        </m:r>
        <m:acc>
          <m:accPr>
            <m:chr m:val="̇"/>
          </m:accPr>
          <m:e>
            <m:r>
              <m:rPr>
                <m:sty m:val="b"/>
              </m:rPr>
              <w:rPr>
                <w:rFonts w:ascii="Cambria Math" w:hAnsi="Cambria Math"/>
              </w:rPr>
              <m:t xml:space="preserve">u</m:t>
            </m:r>
          </m:e>
        </m:acc>
        <m:r>
          <w:rPr>
            <w:rFonts w:ascii="Cambria Math" w:hAnsi="Cambria Math"/>
          </w:rPr>
          <m:t xml:space="preserve">)</m:t>
        </m:r>
        <m:r>
          <w:rPr>
            <w:rFonts w:ascii="Cambria Math" w:hAnsi="Cambria Math"/>
          </w:rPr>
          <m:t xml:space="preserve">+</m:t>
        </m:r>
        <m:sSub>
          <m:e>
            <m:r>
              <m:rPr>
                <m:sty m:val="b"/>
              </m:rPr>
              <w:rPr>
                <w:rFonts w:ascii="Cambria Math" w:hAnsi="Cambria Math"/>
              </w:rPr>
              <m:t xml:space="preserve">f</m:t>
            </m:r>
          </m:e>
          <m:sub>
            <m:r>
              <w:rPr>
                <w:rFonts w:ascii="Cambria Math" w:hAnsi="Cambria Math"/>
              </w:rPr>
              <m:t xml:space="preserve">T</m:t>
            </m:r>
          </m:sub>
        </m:sSub>
        <m:r>
          <w:rPr>
            <w:rFonts w:ascii="Cambria Math" w:hAnsi="Cambria Math"/>
          </w:rPr>
          <m:t xml:space="preserve">,</m:t>
        </m:r>
      </m:oMath>
      <w:r>
        <w:tab/>
        <w:t>(9)</w:t>
      </w:r>
    </w:p>
    <w:p>
      <w:pPr>
        <w:spacing w:before="0" w:after="0"/>
        <w:ind w:firstLine="567"/>
        <w:jc w:val="both"/>
      </w:pPr>
      <w:r>
        <w:rPr>
          <w:b w:val="0"/>
          <w:i w:val="0"/>
        </w:rPr>
        <w:t xml:space="preserve">где </w:t>
      </w:r>
      <m:oMath>
        <m:sSub>
          <m:e>
            <m:r>
              <m:rPr>
                <m:sty m:val="b"/>
              </m:rPr>
              <w:rPr>
                <w:rFonts w:ascii="Cambria Math" w:hAnsi="Cambria Math"/>
              </w:rPr>
              <m:t xml:space="preserve">e</m:t>
            </m:r>
          </m:e>
          <m:sub>
            <m:r>
              <w:rPr>
                <w:rFonts w:ascii="Cambria Math" w:hAnsi="Cambria Math"/>
              </w:rPr>
              <m:t xml:space="preserve">P</m:t>
            </m:r>
          </m:sub>
        </m:sSub>
      </m:oMath>
      <w:r>
        <w:rPr>
          <w:b w:val="0"/>
          <w:i w:val="0"/>
        </w:rPr>
        <w:t xml:space="preserve">, </w:t>
      </w:r>
      <m:oMath>
        <m:sSub>
          <m:e>
            <m:r>
              <m:rPr>
                <m:sty m:val="b"/>
              </m:rPr>
              <w:rPr>
                <w:rFonts w:ascii="Cambria Math" w:hAnsi="Cambria Math"/>
              </w:rPr>
              <m:t xml:space="preserve">e</m:t>
            </m:r>
          </m:e>
          <m:sub>
            <m:r>
              <w:rPr>
                <w:rFonts w:ascii="Cambria Math" w:hAnsi="Cambria Math"/>
              </w:rPr>
              <m:t xml:space="preserve">Q</m:t>
            </m:r>
          </m:sub>
        </m:sSub>
      </m:oMath>
      <w:r>
        <w:rPr>
          <w:b w:val="0"/>
          <w:i w:val="0"/>
        </w:rPr>
        <w:t xml:space="preserve"> — единичные векторы узлов казённой части и конического перехода форкамеры; </w:t>
      </w:r>
      <m:oMath>
        <m:sSub>
          <m:e>
            <m:r>
              <m:rPr>
                <m:sty m:val="b"/>
              </m:rPr>
              <w:rPr>
                <w:rFonts w:ascii="Cambria Math" w:hAnsi="Cambria Math"/>
              </w:rPr>
              <m:t xml:space="preserve">f</m:t>
            </m:r>
          </m:e>
          <m:sub>
            <m:r>
              <w:rPr>
                <w:rFonts w:ascii="Cambria Math" w:hAnsi="Cambria Math"/>
              </w:rPr>
              <m:t xml:space="preserve">r</m:t>
            </m:r>
          </m:sub>
        </m:sSub>
      </m:oMath>
      <w:r>
        <w:rPr>
          <w:b w:val="0"/>
          <w:i w:val="0"/>
        </w:rPr>
        <w:t xml:space="preserve"> — сопротивление опор, распределённое пропорционально массе и подчиняющееся закону Кулона; </w:t>
      </w:r>
      <m:oMath>
        <m:sSub>
          <m:e>
            <m:r>
              <m:rPr>
                <m:sty m:val="b"/>
              </m:rPr>
              <w:rPr>
                <w:rFonts w:ascii="Cambria Math" w:hAnsi="Cambria Math"/>
              </w:rPr>
              <m:t xml:space="preserve">f</m:t>
            </m:r>
          </m:e>
          <m:sub>
            <m:r>
              <w:rPr>
                <w:rFonts w:ascii="Cambria Math" w:hAnsi="Cambria Math"/>
              </w:rPr>
              <m:t xml:space="preserve">T</m:t>
            </m:r>
          </m:sub>
        </m:sSub>
      </m:oMath>
      <w:r>
        <w:rPr>
          <w:b w:val="0"/>
          <w:i w:val="0"/>
        </w:rPr>
        <w:t xml:space="preserve"> — силы тормозов (раздел 7). Демпфирование задано модально: </w:t>
      </w:r>
      <m:oMath>
        <m:sSub>
          <m:e>
            <m:r>
              <w:rPr>
                <w:rFonts w:ascii="Cambria Math" w:hAnsi="Cambria Math"/>
              </w:rPr>
              <m:t xml:space="preserve">ζ</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ζ</m:t>
            </m:r>
          </m:e>
          <m:sub>
            <m:r>
              <w:rPr>
                <w:rFonts w:ascii="Cambria Math" w:hAnsi="Cambria Math"/>
              </w:rPr>
              <m:t xml:space="preserve">1</m:t>
            </m:r>
          </m:sub>
        </m:sSub>
        <m:sSub>
          <m:e>
            <m:r>
              <w:rPr>
                <w:rFonts w:ascii="Cambria Math" w:hAnsi="Cambria Math"/>
              </w:rPr>
              <m:t xml:space="preserve">ω</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1</m:t>
            </m:r>
          </m:sub>
        </m:sSub>
      </m:oMath>
      <w:r>
        <w:rPr>
          <w:b w:val="0"/>
          <w:i w:val="0"/>
        </w:rPr>
        <w:t xml:space="preserve">, </w:t>
      </w:r>
      <m:oMath>
        <m:sSub>
          <m:e>
            <m:r>
              <w:rPr>
                <w:rFonts w:ascii="Cambria Math" w:hAnsi="Cambria Math"/>
              </w:rPr>
              <m:t xml:space="preserve">ζ</m:t>
            </m:r>
          </m:e>
          <m:sub>
            <m:r>
              <w:rPr>
                <w:rFonts w:ascii="Cambria Math" w:hAnsi="Cambria Math"/>
              </w:rPr>
              <m:t xml:space="preserve">1</m:t>
            </m:r>
          </m:sub>
        </m:sSub>
      </m:oMath>
      <w:r>
        <w:rPr>
          <w:b w:val="0"/>
          <w:i w:val="0"/>
        </w:rPr>
        <w:t xml:space="preserve"> = 0,0148. Нагрузки аппроксимированы гладкими импульсами</w:t>
      </w:r>
    </w:p>
    <w:p>
      <w:pPr>
        <w:tabs>
          <w:tab w:pos="4819" w:val="center"/>
          <w:tab w:pos="9638" w:val="right"/>
        </w:tabs>
        <w:spacing w:before="60" w:after="60"/>
        <w:ind w:firstLine="0"/>
      </w:pPr>
      <w:r>
        <w:tab/>
      </w:r>
      <m:oMath>
        <m:r>
          <w:rPr>
            <w:rFonts w:ascii="Cambria Math" w:hAnsi="Cambria Math"/>
          </w:rPr>
          <m:t xml:space="preserve">F</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sSub>
          <m:e>
            <m:r>
              <w:rPr>
                <w:rFonts w:ascii="Cambria Math" w:hAnsi="Cambria Math"/>
              </w:rPr>
              <m:t xml:space="preserve">F</m:t>
            </m:r>
          </m:e>
          <m:sub>
            <m:r>
              <w:rPr>
                <w:rFonts w:ascii="Cambria Math" w:hAnsi="Cambria Math"/>
              </w:rPr>
              <m:t xml:space="preserve">0</m:t>
            </m:r>
          </m:sub>
        </m:sSub>
        <m:sSup>
          <m:e>
            <m:r>
              <m:rPr>
                <m:sty m:val="p"/>
              </m:rPr>
              <w:rPr>
                <w:rFonts w:ascii="Cambria Math" w:hAnsi="Cambria Math"/>
              </w:rPr>
              <m:t xml:space="preserve">sin</m:t>
            </m:r>
          </m:e>
          <m:sup>
            <m:r>
              <w:rPr>
                <w:rFonts w:ascii="Cambria Math" w:hAnsi="Cambria Math"/>
              </w:rPr>
              <m:t xml:space="preserve">2</m:t>
            </m:r>
          </m:sup>
        </m:sSup>
        <m:f>
          <m:num>
            <m:r>
              <w:rPr>
                <w:rFonts w:ascii="Cambria Math" w:hAnsi="Cambria Math"/>
              </w:rPr>
              <m:t xml:space="preserve">π</m:t>
            </m:r>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F</m:t>
                </m:r>
              </m:sub>
            </m:sSub>
            <m:r>
              <w:rPr>
                <w:rFonts w:ascii="Cambria Math" w:hAnsi="Cambria Math"/>
              </w:rPr>
              <m:t xml:space="preserve">)</m:t>
            </m:r>
          </m:num>
          <m:den>
            <m:sSub>
              <m:e>
                <m:r>
                  <w:rPr>
                    <w:rFonts w:ascii="Cambria Math" w:hAnsi="Cambria Math"/>
                  </w:rPr>
                  <m:t xml:space="preserve">τ</m:t>
                </m:r>
              </m:e>
              <m:sub>
                <m:r>
                  <w:rPr>
                    <w:rFonts w:ascii="Cambria Math" w:hAnsi="Cambria Math"/>
                  </w:rPr>
                  <m:t xml:space="preserve">F</m:t>
                </m:r>
              </m:sub>
            </m:sSub>
          </m:den>
        </m:f>
        <m:r>
          <w:rPr>
            <w:rFonts w:ascii="Cambria Math" w:hAnsi="Cambria Math"/>
          </w:rPr>
          <m:t xml:space="preserve">,</m:t>
        </m:r>
        <m:r>
          <m:rPr>
            <m:sty m:val="p"/>
          </m:rPr>
          <w:rPr>
            <w:rFonts w:ascii="Cambria Math" w:hAnsi="Cambria Math"/>
          </w:rPr>
          <m:t xml:space="preserve"> </m:t>
        </m:r>
        <m:sSub>
          <m:e>
            <m:r>
              <w:rPr>
                <w:rFonts w:ascii="Cambria Math" w:hAnsi="Cambria Math"/>
              </w:rPr>
              <m:t xml:space="preserve">t</m:t>
            </m:r>
          </m:e>
          <m:sub>
            <m:r>
              <w:rPr>
                <w:rFonts w:ascii="Cambria Math" w:hAnsi="Cambria Math"/>
              </w:rPr>
              <m:t xml:space="preserve">F</m:t>
            </m:r>
          </m:sub>
        </m:sSub>
        <m:r>
          <w:rPr>
            <w:rFonts w:ascii="Cambria Math" w:hAnsi="Cambria Math"/>
          </w:rPr>
          <m:t xml:space="preserve">≤</m:t>
        </m:r>
        <m:r>
          <w:rPr>
            <w:rFonts w:ascii="Cambria Math" w:hAnsi="Cambria Math"/>
          </w:rPr>
          <m:t xml:space="preserve">t</m:t>
        </m:r>
        <m:r>
          <w:rPr>
            <w:rFonts w:ascii="Cambria Math" w:hAnsi="Cambria Math"/>
          </w:rPr>
          <m:t xml:space="preserve">≤</m:t>
        </m:r>
        <m:sSub>
          <m:e>
            <m:r>
              <w:rPr>
                <w:rFonts w:ascii="Cambria Math" w:hAnsi="Cambria Math"/>
              </w:rPr>
              <m:t xml:space="preserve">t</m:t>
            </m:r>
          </m:e>
          <m:sub>
            <m:r>
              <w:rPr>
                <w:rFonts w:ascii="Cambria Math" w:hAnsi="Cambria Math"/>
              </w:rPr>
              <m:t xml:space="preserve">F</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F</m:t>
            </m:r>
          </m:sub>
        </m:sSub>
        <m:r>
          <w:rPr>
            <w:rFonts w:ascii="Cambria Math" w:hAnsi="Cambria Math"/>
          </w:rPr>
          <m:t xml:space="preserve">,</m:t>
        </m:r>
        <m:r>
          <m:rPr>
            <m:sty m:val="p"/>
          </m:rPr>
          <w:rPr>
            <w:rFonts w:ascii="Cambria Math" w:hAnsi="Cambria Math"/>
          </w:rPr>
          <m:t xml:space="preserve">  </m:t>
        </m:r>
        <m:sSub>
          <m:e>
            <m:r>
              <w:rPr>
                <w:rFonts w:ascii="Cambria Math" w:hAnsi="Cambria Math"/>
              </w:rPr>
              <m:t xml:space="preserve">I</m:t>
            </m:r>
          </m:e>
          <m:sub>
            <m:r>
              <w:rPr>
                <w:rFonts w:ascii="Cambria Math" w:hAnsi="Cambria Math"/>
              </w:rPr>
              <m:t xml:space="preserve">F</m:t>
            </m:r>
          </m:sub>
        </m:sSub>
        <m:r>
          <w:rPr>
            <w:rFonts w:ascii="Cambria Math" w:hAnsi="Cambria Math"/>
          </w:rPr>
          <m:t xml:space="preserve">=</m:t>
        </m:r>
        <m:f>
          <m:num>
            <m:sSub>
              <m:e>
                <m:r>
                  <w:rPr>
                    <w:rFonts w:ascii="Cambria Math" w:hAnsi="Cambria Math"/>
                  </w:rPr>
                  <m:t xml:space="preserve">F</m:t>
                </m:r>
              </m:e>
              <m:sub>
                <m:r>
                  <w:rPr>
                    <w:rFonts w:ascii="Cambria Math" w:hAnsi="Cambria Math"/>
                  </w:rPr>
                  <m:t xml:space="preserve">0</m:t>
                </m:r>
              </m:sub>
            </m:sSub>
            <m:sSub>
              <m:e>
                <m:r>
                  <w:rPr>
                    <w:rFonts w:ascii="Cambria Math" w:hAnsi="Cambria Math"/>
                  </w:rPr>
                  <m:t xml:space="preserve">τ</m:t>
                </m:r>
              </m:e>
              <m:sub>
                <m:r>
                  <w:rPr>
                    <w:rFonts w:ascii="Cambria Math" w:hAnsi="Cambria Math"/>
                  </w:rPr>
                  <m:t xml:space="preserve">F</m:t>
                </m:r>
              </m:sub>
            </m:sSub>
          </m:num>
          <m:den>
            <m:r>
              <w:rPr>
                <w:rFonts w:ascii="Cambria Math" w:hAnsi="Cambria Math"/>
              </w:rPr>
              <m:t xml:space="preserve">2</m:t>
            </m:r>
          </m:den>
        </m:f>
        <m:r>
          <w:rPr>
            <w:rFonts w:ascii="Cambria Math" w:hAnsi="Cambria Math"/>
          </w:rPr>
          <m:t xml:space="preserve">.</m:t>
        </m:r>
      </m:oMath>
      <w:r>
        <w:tab/>
        <w:t>(10)</w:t>
      </w:r>
    </w:p>
    <w:p>
      <w:pPr>
        <w:spacing w:before="0" w:after="0"/>
        <w:ind w:firstLine="567"/>
        <w:jc w:val="both"/>
      </w:pPr>
      <w:r>
        <w:rPr>
          <w:b w:val="0"/>
          <w:i w:val="0"/>
        </w:rPr>
        <w:t xml:space="preserve">Вектор параметров </w:t>
      </w:r>
      <m:oMath>
        <m:r>
          <w:rPr>
            <w:rFonts w:ascii="Cambria Math" w:hAnsi="Cambria Math"/>
          </w:rPr>
          <m:t xml:space="preserve">θ</m:t>
        </m:r>
        <m:r>
          <w:rPr>
            <w:rFonts w:ascii="Cambria Math" w:hAnsi="Cambria Math"/>
          </w:rPr>
          <m:t xml:space="preserve">=</m:t>
        </m:r>
        <m:r>
          <w:rPr>
            <w:rFonts w:ascii="Cambria Math" w:hAnsi="Cambria Math"/>
          </w:rPr>
          <m:t xml:space="preserve">(</m:t>
        </m:r>
        <m:sSub>
          <m:e>
            <m:r>
              <w:rPr>
                <w:rFonts w:ascii="Cambria Math" w:hAnsi="Cambria Math"/>
              </w:rPr>
              <m:t xml:space="preserve">P</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r</m:t>
            </m:r>
          </m:sub>
        </m:sSub>
        <m:r>
          <w:rPr>
            <w:rFonts w:ascii="Cambria Math" w:hAnsi="Cambria Math"/>
          </w:rPr>
          <m:t xml:space="preserve">)</m:t>
        </m:r>
      </m:oMath>
      <w:r>
        <w:rPr>
          <w:b w:val="0"/>
          <w:i w:val="0"/>
        </w:rPr>
        <w:t xml:space="preserve"> находится из условия</w:t>
      </w:r>
    </w:p>
    <w:p>
      <w:pPr>
        <w:tabs>
          <w:tab w:pos="4819" w:val="center"/>
          <w:tab w:pos="9638" w:val="right"/>
        </w:tabs>
        <w:spacing w:before="60" w:after="60"/>
        <w:ind w:firstLine="0"/>
      </w:pPr>
      <w:r>
        <w:tab/>
      </w:r>
      <m:oMath>
        <m:sSup>
          <m:e>
            <m:r>
              <w:rPr>
                <w:rFonts w:ascii="Cambria Math" w:hAnsi="Cambria Math"/>
              </w:rPr>
              <m:t xml:space="preserve">θ</m:t>
            </m:r>
          </m:e>
          <m:sup>
            <m:r>
              <w:rPr>
                <w:rFonts w:ascii="Cambria Math" w:hAnsi="Cambria Math"/>
              </w:rPr>
              <m:t xml:space="preserve">∗</m:t>
            </m:r>
          </m:sup>
        </m:sSup>
        <m:r>
          <w:rPr>
            <w:rFonts w:ascii="Cambria Math" w:hAnsi="Cambria Math"/>
          </w:rPr>
          <m:t xml:space="preserve">=</m:t>
        </m:r>
        <m:r>
          <m:rPr>
            <m:sty m:val="p"/>
          </m:rPr>
          <w:rPr>
            <w:rFonts w:ascii="Cambria Math" w:hAnsi="Cambria Math"/>
          </w:rPr>
          <m:t xml:space="preserve">arg</m:t>
        </m:r>
        <m:sSub>
          <m:e>
            <m:r>
              <m:rPr>
                <m:sty m:val="p"/>
              </m:rPr>
              <w:rPr>
                <w:rFonts w:ascii="Cambria Math" w:hAnsi="Cambria Math"/>
              </w:rPr>
              <m:t xml:space="preserve">min</m:t>
            </m:r>
          </m:e>
          <m:sub>
            <m:r>
              <w:rPr>
                <w:rFonts w:ascii="Cambria Math" w:hAnsi="Cambria Math"/>
              </w:rPr>
              <m:t xml:space="preserve">θ</m:t>
            </m:r>
          </m:sub>
        </m:sSub>
        <m:nary>
          <m:naryPr>
            <m:chr m:val="∑"/>
            <m:limLoc m:val="undOvr"/>
            <m:supHide m:val="1"/>
          </m:naryPr>
          <m:sub>
            <m:r>
              <w:rPr>
                <w:rFonts w:ascii="Cambria Math" w:hAnsi="Cambria Math"/>
              </w:rPr>
              <m:t xml:space="preserve">i</m:t>
            </m:r>
          </m:sub>
          <m:sup/>
          <m:e>
            <m:sSup>
              <m:e>
                <m:d>
                  <m:dPr>
                    <m:begChr m:val="("/>
                    <m:endChr m:val=")"/>
                  </m:dPr>
                  <m:e>
                    <m:sSub>
                      <m:e>
                        <m:r>
                          <w:rPr>
                            <w:rFonts w:ascii="Cambria Math" w:hAnsi="Cambria Math"/>
                          </w:rPr>
                          <m:t xml:space="preserve">X</m:t>
                        </m:r>
                      </m:e>
                      <m:sub>
                        <m:r>
                          <m:rPr>
                            <m:sty m:val="p"/>
                          </m:rPr>
                          <w:rPr>
                            <w:rFonts w:ascii="Cambria Math" w:hAnsi="Cambria Math"/>
                          </w:rPr>
                          <m:t xml:space="preserve">мод</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θ</m:t>
                    </m:r>
                    <m:r>
                      <w:rPr>
                        <w:rFonts w:ascii="Cambria Math" w:hAnsi="Cambria Math"/>
                      </w:rPr>
                      <m:t xml:space="preserve">)</m:t>
                    </m:r>
                    <m: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эксп</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e>
                </m:d>
              </m:e>
              <m:sup>
                <m:r>
                  <w:rPr>
                    <w:rFonts w:ascii="Cambria Math" w:hAnsi="Cambria Math"/>
                  </w:rPr>
                  <m:t xml:space="preserve">2</m:t>
                </m:r>
              </m:sup>
            </m:sSup>
          </m:e>
        </m:nary>
        <m:r>
          <w:rPr>
            <w:rFonts w:ascii="Cambria Math" w:hAnsi="Cambria Math"/>
          </w:rPr>
          <m:t xml:space="preserve">,</m:t>
        </m:r>
        <m:r>
          <m:rPr>
            <m:sty m:val="p"/>
          </m:rPr>
          <w:rPr>
            <w:rFonts w:ascii="Cambria Math" w:hAnsi="Cambria Math"/>
          </w:rPr>
          <m:t xml:space="preserve">  </m:t>
        </m:r>
        <m:r>
          <w:rPr>
            <w:rFonts w:ascii="Cambria Math" w:hAnsi="Cambria Math"/>
          </w:rPr>
          <m:t xml:space="preserve">45</m:t>
        </m:r>
        <m:r>
          <w:rPr>
            <w:rFonts w:ascii="Cambria Math" w:hAnsi="Cambria Math"/>
          </w:rPr>
          <m:t xml:space="preserve">≤</m:t>
        </m:r>
        <m:sSub>
          <m:e>
            <m:r>
              <w:rPr>
                <w:rFonts w:ascii="Cambria Math" w:hAnsi="Cambria Math"/>
              </w:rPr>
              <m:t xml:space="preserve">t</m:t>
            </m:r>
          </m:e>
          <m:sub>
            <m:r>
              <w:rPr>
                <w:rFonts w:ascii="Cambria Math" w:hAnsi="Cambria Math"/>
              </w:rPr>
              <m:t xml:space="preserve">i</m:t>
            </m:r>
          </m:sub>
        </m:sSub>
        <m:r>
          <w:rPr>
            <w:rFonts w:ascii="Cambria Math" w:hAnsi="Cambria Math"/>
          </w:rPr>
          <m:t xml:space="preserve">≤</m:t>
        </m:r>
        <m:r>
          <w:rPr>
            <w:rFonts w:ascii="Cambria Math" w:hAnsi="Cambria Math"/>
          </w:rPr>
          <m:t xml:space="preserve">198</m:t>
        </m:r>
        <m:r>
          <m:rPr>
            <m:sty m:val="p"/>
          </m:rPr>
          <w:rPr>
            <w:rFonts w:ascii="Cambria Math" w:hAnsi="Cambria Math"/>
          </w:rPr>
          <m:t xml:space="preserve"> </m:t>
        </m:r>
        <m:r>
          <m:rPr>
            <m:sty m:val="p"/>
          </m:rPr>
          <w:rPr>
            <w:rFonts w:ascii="Cambria Math" w:hAnsi="Cambria Math"/>
          </w:rPr>
          <m:t xml:space="preserve">мс</m:t>
        </m:r>
        <m:r>
          <w:rPr>
            <w:rFonts w:ascii="Cambria Math" w:hAnsi="Cambria Math"/>
          </w:rPr>
          <m:t xml:space="preserve">.</m:t>
        </m:r>
      </m:oMath>
      <w:r>
        <w:tab/>
        <w:t>(11)</w:t>
      </w:r>
    </w:p>
    <w:p>
      <w:pPr>
        <w:spacing w:before="0" w:after="0"/>
        <w:ind w:firstLine="567"/>
        <w:jc w:val="both"/>
      </w:pPr>
      <w:r>
        <w:rPr>
          <w:b w:val="0"/>
          <w:i w:val="0"/>
        </w:rPr>
        <w:t>Результаты приведены в таблице 4 и на рисунке 6.</w:t>
      </w:r>
    </w:p>
    <w:p>
      <w:pPr>
        <w:keepNext/>
        <w:spacing w:before="80" w:line="240" w:lineRule="auto"/>
        <w:ind w:firstLine="0"/>
        <w:jc w:val="center"/>
      </w:pPr>
      <w:r>
        <w:drawing>
          <wp:inline xmlns:a="http://schemas.openxmlformats.org/drawingml/2006/main" xmlns:pic="http://schemas.openxmlformats.org/drawingml/2006/picture">
            <wp:extent cx="5220000" cy="3667265"/>
            <wp:docPr id="6" name="Picture 6"/>
            <wp:cNvGraphicFramePr>
              <a:graphicFrameLocks noChangeAspect="1"/>
            </wp:cNvGraphicFramePr>
            <a:graphic>
              <a:graphicData uri="http://schemas.openxmlformats.org/drawingml/2006/picture">
                <pic:pic>
                  <pic:nvPicPr>
                    <pic:cNvPr id="0" name="fig_ident.png"/>
                    <pic:cNvPicPr/>
                  </pic:nvPicPr>
                  <pic:blipFill>
                    <a:blip r:embed="rId15"/>
                    <a:stretch>
                      <a:fillRect/>
                    </a:stretch>
                  </pic:blipFill>
                  <pic:spPr>
                    <a:xfrm>
                      <a:off x="0" y="0"/>
                      <a:ext cx="5220000" cy="3667265"/>
                    </a:xfrm>
                    <a:prstGeom prst="rect"/>
                  </pic:spPr>
                </pic:pic>
              </a:graphicData>
            </a:graphic>
          </wp:inline>
        </w:drawing>
      </w:r>
    </w:p>
    <w:p>
      <w:pPr>
        <w:spacing w:before="0" w:after="120" w:line="240" w:lineRule="auto"/>
        <w:ind w:firstLine="0"/>
        <w:jc w:val="center"/>
      </w:pPr>
      <w:r>
        <w:rPr>
          <w:b w:val="0"/>
          <w:i w:val="0"/>
          <w:sz w:val="22"/>
        </w:rPr>
        <w:t xml:space="preserve">Рисунок 6 – Идентификация нагрузки: а — перемещение форкамеры (эксперимент и модель) и центра масс; б — восстановленные импульсы </w:t>
      </w:r>
      <m:oMath>
        <m:r>
          <w:rPr>
            <w:rFonts w:ascii="Cambria Math" w:hAnsi="Cambria Math"/>
          </w:rPr>
          <m:t xml:space="preserve">P</m:t>
        </m:r>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sz w:val="22"/>
        </w:rPr>
        <w:t xml:space="preserve"> и </w:t>
      </w:r>
      <m:oMath>
        <m:r>
          <w:rPr>
            <w:rFonts w:ascii="Cambria Math" w:hAnsi="Cambria Math"/>
          </w:rPr>
          <m:t xml:space="preserve">Q</m:t>
        </m:r>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sz w:val="22"/>
        </w:rPr>
        <w:t>; в — скорость центра масс</w:t>
      </w:r>
    </w:p>
    <w:p>
      <w:pPr>
        <w:keepNext/>
        <w:spacing w:before="80" w:after="40" w:line="240" w:lineRule="auto"/>
        <w:ind w:firstLine="0"/>
        <w:jc w:val="left"/>
      </w:pPr>
      <w:r>
        <w:rPr>
          <w:b w:val="0"/>
          <w:i w:val="0"/>
          <w:sz w:val="22"/>
        </w:rPr>
        <w:t>Таблица 4 – Идентифицированные параметры эквивалентной нагрузки (опыт 1)</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3402"/>
        <w:gridCol w:w="2835"/>
        <w:gridCol w:w="3402"/>
      </w:tblGrid>
      <w:tr>
        <w:trPr>
          <w:cantSplit/>
          <w:tblHeader/>
        </w:trPr>
        <w:tc>
          <w:tcPr>
            <w:tcW w:type="dxa" w:w="3402"/>
            <w:vAlign w:val="center"/>
          </w:tcPr>
          <w:p>
            <w:pPr>
              <w:keepNext/>
              <w:spacing w:line="240" w:lineRule="auto"/>
              <w:ind w:firstLine="0"/>
              <w:jc w:val="center"/>
            </w:pPr>
            <w:r>
              <w:rPr>
                <w:b/>
                <w:i w:val="0"/>
                <w:sz w:val="19"/>
              </w:rPr>
              <w:t>Параметр</w:t>
            </w:r>
          </w:p>
        </w:tc>
        <w:tc>
          <w:tcPr>
            <w:tcW w:type="dxa" w:w="2835"/>
            <w:vAlign w:val="center"/>
          </w:tcPr>
          <w:p>
            <w:pPr>
              <w:keepNext/>
              <w:spacing w:line="240" w:lineRule="auto"/>
              <w:ind w:firstLine="0"/>
              <w:jc w:val="center"/>
            </w:pPr>
            <w:r>
              <w:rPr>
                <w:b/>
                <w:i w:val="0"/>
                <w:sz w:val="19"/>
              </w:rPr>
              <w:t>Значение</w:t>
            </w:r>
          </w:p>
        </w:tc>
        <w:tc>
          <w:tcPr>
            <w:tcW w:type="dxa" w:w="3402"/>
            <w:vAlign w:val="center"/>
          </w:tcPr>
          <w:p>
            <w:pPr>
              <w:keepNext/>
              <w:spacing w:line="240" w:lineRule="auto"/>
              <w:ind w:firstLine="0"/>
              <w:jc w:val="center"/>
            </w:pPr>
            <w:r>
              <w:rPr>
                <w:b/>
                <w:i w:val="0"/>
                <w:sz w:val="19"/>
              </w:rPr>
              <w:t>Независимый контроль</w:t>
            </w:r>
          </w:p>
        </w:tc>
      </w:tr>
      <w:tr>
        <w:trPr>
          <w:cantSplit/>
        </w:trPr>
        <w:tc>
          <w:tcPr>
            <w:tcW w:type="dxa" w:w="3402"/>
            <w:vAlign w:val="center"/>
          </w:tcPr>
          <w:p>
            <w:pPr>
              <w:spacing w:line="240" w:lineRule="auto"/>
              <w:ind w:firstLine="0"/>
              <w:jc w:val="left"/>
            </w:pPr>
            <w:r>
              <w:rPr>
                <w:b w:val="0"/>
                <w:i w:val="0"/>
                <w:sz w:val="19"/>
              </w:rPr>
              <w:t xml:space="preserve">Амплитуда </w:t>
            </w:r>
            <m:oMath>
              <m:sSub>
                <m:e>
                  <m:r>
                    <w:rPr>
                      <w:rFonts w:ascii="Cambria Math" w:hAnsi="Cambria Math"/>
                    </w:rPr>
                    <m:t xml:space="preserve">P</m:t>
                  </m:r>
                </m:e>
                <m:sub>
                  <m:r>
                    <w:rPr>
                      <w:rFonts w:ascii="Cambria Math" w:hAnsi="Cambria Math"/>
                    </w:rPr>
                    <m:t xml:space="preserve">0</m:t>
                  </m:r>
                </m:sub>
              </m:sSub>
            </m:oMath>
            <w:r>
              <w:rPr>
                <w:b w:val="0"/>
                <w:i w:val="0"/>
                <w:sz w:val="19"/>
              </w:rPr>
              <w:t xml:space="preserve"> (казённая часть)</w:t>
            </w:r>
          </w:p>
        </w:tc>
        <w:tc>
          <w:tcPr>
            <w:tcW w:type="dxa" w:w="2835"/>
            <w:vAlign w:val="center"/>
          </w:tcPr>
          <w:p>
            <w:pPr>
              <w:spacing w:line="240" w:lineRule="auto"/>
              <w:ind w:firstLine="0"/>
              <w:jc w:val="center"/>
            </w:pPr>
            <w:r>
              <w:rPr>
                <w:b w:val="0"/>
                <w:i w:val="0"/>
                <w:sz w:val="19"/>
              </w:rPr>
              <w:t>2,30 ± 0,24 МН</w:t>
            </w:r>
          </w:p>
        </w:tc>
        <w:tc>
          <w:tcPr>
            <w:tcW w:type="dxa" w:w="3402"/>
            <w:vAlign w:val="center"/>
          </w:tcPr>
          <w:p>
            <w:pPr>
              <w:spacing w:line="240" w:lineRule="auto"/>
              <w:ind w:firstLine="0"/>
              <w:jc w:val="center"/>
            </w:pPr>
            <w:r>
              <w:rPr>
                <w:b w:val="0"/>
                <w:i w:val="0"/>
                <w:sz w:val="19"/>
              </w:rPr>
              <w:t>эквивалентное давление — сотни МПа</w:t>
            </w:r>
          </w:p>
        </w:tc>
      </w:tr>
      <w:tr>
        <w:trPr>
          <w:cantSplit/>
        </w:trPr>
        <w:tc>
          <w:tcPr>
            <w:tcW w:type="dxa" w:w="3402"/>
            <w:vAlign w:val="center"/>
          </w:tcPr>
          <w:p>
            <w:pPr>
              <w:spacing w:line="240" w:lineRule="auto"/>
              <w:ind w:firstLine="0"/>
              <w:jc w:val="left"/>
            </w:pPr>
            <w:r>
              <w:rPr>
                <w:b w:val="0"/>
                <w:i w:val="0"/>
                <w:sz w:val="19"/>
              </w:rPr>
              <w:t xml:space="preserve">Начало </w:t>
            </w:r>
            <m:oMath>
              <m:sSub>
                <m:e>
                  <m:r>
                    <w:rPr>
                      <w:rFonts w:ascii="Cambria Math" w:hAnsi="Cambria Math"/>
                    </w:rPr>
                    <m:t xml:space="preserve">t</m:t>
                  </m:r>
                </m:e>
                <m:sub>
                  <m:r>
                    <w:rPr>
                      <w:rFonts w:ascii="Cambria Math" w:hAnsi="Cambria Math"/>
                    </w:rPr>
                    <m:t xml:space="preserve">P</m:t>
                  </m:r>
                </m:sub>
              </m:sSub>
            </m:oMath>
            <w:r>
              <w:rPr>
                <w:b w:val="0"/>
                <w:i w:val="0"/>
                <w:sz w:val="19"/>
              </w:rPr>
              <w:t xml:space="preserve"> / длительность </w:t>
            </w:r>
            <m:oMath>
              <m:sSub>
                <m:e>
                  <m:r>
                    <w:rPr>
                      <w:rFonts w:ascii="Cambria Math" w:hAnsi="Cambria Math"/>
                    </w:rPr>
                    <m:t xml:space="preserve">τ</m:t>
                  </m:r>
                </m:e>
                <m:sub>
                  <m:r>
                    <w:rPr>
                      <w:rFonts w:ascii="Cambria Math" w:hAnsi="Cambria Math"/>
                    </w:rPr>
                    <m:t xml:space="preserve">P</m:t>
                  </m:r>
                </m:sub>
              </m:sSub>
            </m:oMath>
          </w:p>
        </w:tc>
        <w:tc>
          <w:tcPr>
            <w:tcW w:type="dxa" w:w="2835"/>
            <w:vAlign w:val="center"/>
          </w:tcPr>
          <w:p>
            <w:pPr>
              <w:spacing w:line="240" w:lineRule="auto"/>
              <w:ind w:firstLine="0"/>
              <w:jc w:val="center"/>
            </w:pPr>
            <w:r>
              <w:rPr>
                <w:b w:val="0"/>
                <w:i w:val="0"/>
                <w:sz w:val="19"/>
              </w:rPr>
              <w:t>47,9 ± 0,6 мс / 10,9 ± 1,3 мс</w:t>
            </w:r>
          </w:p>
        </w:tc>
        <w:tc>
          <w:tcPr>
            <w:tcW w:type="dxa" w:w="3402"/>
            <w:vAlign w:val="center"/>
          </w:tcPr>
          <w:p>
            <w:pPr>
              <w:spacing w:line="240" w:lineRule="auto"/>
              <w:ind w:firstLine="0"/>
              <w:jc w:val="center"/>
            </w:pPr>
            <w:r>
              <w:rPr>
                <w:b w:val="0"/>
                <w:i w:val="0"/>
                <w:sz w:val="19"/>
              </w:rPr>
              <w:t>отметка D1 = 48,9 мс</w:t>
            </w:r>
          </w:p>
        </w:tc>
      </w:tr>
      <w:tr>
        <w:trPr>
          <w:cantSplit/>
        </w:trPr>
        <w:tc>
          <w:tcPr>
            <w:tcW w:type="dxa" w:w="3402"/>
            <w:vAlign w:val="center"/>
          </w:tcPr>
          <w:p>
            <w:pPr>
              <w:spacing w:line="240" w:lineRule="auto"/>
              <w:ind w:firstLine="0"/>
              <w:jc w:val="left"/>
            </w:pPr>
            <w:r>
              <w:rPr>
                <w:b w:val="0"/>
                <w:i w:val="0"/>
                <w:sz w:val="19"/>
              </w:rPr>
              <w:t xml:space="preserve">Импульс </w:t>
            </w:r>
            <m:oMath>
              <m:sSub>
                <m:e>
                  <m:r>
                    <w:rPr>
                      <w:rFonts w:ascii="Cambria Math" w:hAnsi="Cambria Math"/>
                    </w:rPr>
                    <m:t xml:space="preserve">I</m:t>
                  </m:r>
                </m:e>
                <m:sub>
                  <m:r>
                    <w:rPr>
                      <w:rFonts w:ascii="Cambria Math" w:hAnsi="Cambria Math"/>
                    </w:rPr>
                    <m:t xml:space="preserve">P</m:t>
                  </m:r>
                </m:sub>
              </m:sSub>
            </m:oMath>
          </w:p>
        </w:tc>
        <w:tc>
          <w:tcPr>
            <w:tcW w:type="dxa" w:w="2835"/>
            <w:vAlign w:val="center"/>
          </w:tcPr>
          <w:p>
            <w:pPr>
              <w:spacing w:line="240" w:lineRule="auto"/>
              <w:ind w:firstLine="0"/>
              <w:jc w:val="center"/>
            </w:pPr>
            <w:r>
              <w:rPr>
                <w:b w:val="0"/>
                <w:i w:val="0"/>
                <w:sz w:val="19"/>
              </w:rPr>
              <w:t>12,5 кН·с</w:t>
            </w:r>
          </w:p>
        </w:tc>
        <w:tc>
          <w:tcPr>
            <w:tcW w:type="dxa" w:w="3402"/>
            <w:vAlign w:val="center"/>
          </w:tcPr>
          <w:p>
            <w:pPr>
              <w:spacing w:line="240" w:lineRule="auto"/>
              <w:ind w:firstLine="0"/>
              <w:jc w:val="center"/>
            </w:pPr>
            <m:oMath>
              <m:r>
                <w:rPr>
                  <w:rFonts w:ascii="Cambria Math" w:hAnsi="Cambria Math"/>
                </w:rPr>
                <m:t xml:space="preserve">M</m:t>
              </m:r>
              <m:d>
                <m:dPr>
                  <m:begChr m:val="|"/>
                  <m:endChr m:val="|"/>
                </m:dPr>
                <m:e>
                  <m:sSub>
                    <m:e>
                      <m:r>
                        <w:rPr>
                          <w:rFonts w:ascii="Cambria Math" w:hAnsi="Cambria Math"/>
                        </w:rPr>
                        <m:t xml:space="preserve">v</m:t>
                      </m:r>
                    </m:e>
                    <m:sub>
                      <m:r>
                        <m:rPr>
                          <m:sty m:val="p"/>
                        </m:rPr>
                        <w:rPr>
                          <w:rFonts w:ascii="Cambria Math" w:hAnsi="Cambria Math"/>
                        </w:rPr>
                        <m:t xml:space="preserve">цм</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e>
              </m:d>
            </m:oMath>
            <w:r>
              <w:rPr>
                <w:b w:val="0"/>
                <w:i w:val="0"/>
                <w:sz w:val="19"/>
              </w:rPr>
              <w:t xml:space="preserve"> = 12,4 кН·с</w:t>
            </w:r>
          </w:p>
        </w:tc>
      </w:tr>
      <w:tr>
        <w:trPr>
          <w:cantSplit/>
        </w:trPr>
        <w:tc>
          <w:tcPr>
            <w:tcW w:type="dxa" w:w="3402"/>
            <w:vAlign w:val="center"/>
          </w:tcPr>
          <w:p>
            <w:pPr>
              <w:spacing w:line="240" w:lineRule="auto"/>
              <w:ind w:firstLine="0"/>
              <w:jc w:val="left"/>
            </w:pPr>
            <w:r>
              <w:rPr>
                <w:b w:val="0"/>
                <w:i w:val="0"/>
                <w:sz w:val="19"/>
              </w:rPr>
              <w:t xml:space="preserve">Амплитуда </w:t>
            </w:r>
            <m:oMath>
              <m:sSub>
                <m:e>
                  <m:r>
                    <w:rPr>
                      <w:rFonts w:ascii="Cambria Math" w:hAnsi="Cambria Math"/>
                    </w:rPr>
                    <m:t xml:space="preserve">Q</m:t>
                  </m:r>
                </m:e>
                <m:sub>
                  <m:r>
                    <w:rPr>
                      <w:rFonts w:ascii="Cambria Math" w:hAnsi="Cambria Math"/>
                    </w:rPr>
                    <m:t xml:space="preserve">0</m:t>
                  </m:r>
                </m:sub>
              </m:sSub>
            </m:oMath>
            <w:r>
              <w:rPr>
                <w:b w:val="0"/>
                <w:i w:val="0"/>
                <w:sz w:val="19"/>
              </w:rPr>
              <w:t xml:space="preserve"> (форкамера)</w:t>
            </w:r>
          </w:p>
        </w:tc>
        <w:tc>
          <w:tcPr>
            <w:tcW w:type="dxa" w:w="2835"/>
            <w:vAlign w:val="center"/>
          </w:tcPr>
          <w:p>
            <w:pPr>
              <w:spacing w:line="240" w:lineRule="auto"/>
              <w:ind w:firstLine="0"/>
              <w:jc w:val="center"/>
            </w:pPr>
            <w:r>
              <w:rPr>
                <w:b w:val="0"/>
                <w:i w:val="0"/>
                <w:sz w:val="19"/>
              </w:rPr>
              <w:t>2,08 ± 0,42 МН</w:t>
            </w:r>
          </w:p>
        </w:tc>
        <w:tc>
          <w:tcPr>
            <w:tcW w:type="dxa" w:w="3402"/>
            <w:vAlign w:val="center"/>
          </w:tcPr>
          <w:p>
            <w:pPr>
              <w:spacing w:line="240" w:lineRule="auto"/>
              <w:ind w:firstLine="0"/>
              <w:jc w:val="center"/>
            </w:pPr>
            <w:r>
              <w:rPr>
                <w:b w:val="0"/>
                <w:i w:val="0"/>
                <w:sz w:val="19"/>
              </w:rPr>
              <w:t>эквивалентное давление — сотни МПа</w:t>
            </w:r>
          </w:p>
        </w:tc>
      </w:tr>
      <w:tr>
        <w:trPr>
          <w:cantSplit/>
        </w:trPr>
        <w:tc>
          <w:tcPr>
            <w:tcW w:type="dxa" w:w="3402"/>
            <w:vAlign w:val="center"/>
          </w:tcPr>
          <w:p>
            <w:pPr>
              <w:spacing w:line="240" w:lineRule="auto"/>
              <w:ind w:firstLine="0"/>
              <w:jc w:val="left"/>
            </w:pPr>
            <w:r>
              <w:rPr>
                <w:b w:val="0"/>
                <w:i w:val="0"/>
                <w:sz w:val="19"/>
              </w:rPr>
              <w:t xml:space="preserve">Начало </w:t>
            </w:r>
            <m:oMath>
              <m:sSub>
                <m:e>
                  <m:r>
                    <w:rPr>
                      <w:rFonts w:ascii="Cambria Math" w:hAnsi="Cambria Math"/>
                    </w:rPr>
                    <m:t xml:space="preserve">t</m:t>
                  </m:r>
                </m:e>
                <m:sub>
                  <m:r>
                    <w:rPr>
                      <w:rFonts w:ascii="Cambria Math" w:hAnsi="Cambria Math"/>
                    </w:rPr>
                    <m:t xml:space="preserve">Q</m:t>
                  </m:r>
                </m:sub>
              </m:sSub>
            </m:oMath>
            <w:r>
              <w:rPr>
                <w:b w:val="0"/>
                <w:i w:val="0"/>
                <w:sz w:val="19"/>
              </w:rPr>
              <w:t xml:space="preserve"> / длительность </w:t>
            </w:r>
            <m:oMath>
              <m:sSub>
                <m:e>
                  <m:r>
                    <w:rPr>
                      <w:rFonts w:ascii="Cambria Math" w:hAnsi="Cambria Math"/>
                    </w:rPr>
                    <m:t xml:space="preserve">τ</m:t>
                  </m:r>
                </m:e>
                <m:sub>
                  <m:r>
                    <w:rPr>
                      <w:rFonts w:ascii="Cambria Math" w:hAnsi="Cambria Math"/>
                    </w:rPr>
                    <m:t xml:space="preserve">Q</m:t>
                  </m:r>
                </m:sub>
              </m:sSub>
            </m:oMath>
          </w:p>
        </w:tc>
        <w:tc>
          <w:tcPr>
            <w:tcW w:type="dxa" w:w="2835"/>
            <w:vAlign w:val="center"/>
          </w:tcPr>
          <w:p>
            <w:pPr>
              <w:spacing w:line="240" w:lineRule="auto"/>
              <w:ind w:firstLine="0"/>
              <w:jc w:val="center"/>
            </w:pPr>
            <w:r>
              <w:rPr>
                <w:b w:val="0"/>
                <w:i w:val="0"/>
                <w:sz w:val="19"/>
              </w:rPr>
              <w:t>64,5 ± 1,2 мс / 10,1 ± 2,1 мс</w:t>
            </w:r>
          </w:p>
        </w:tc>
        <w:tc>
          <w:tcPr>
            <w:tcW w:type="dxa" w:w="3402"/>
            <w:vAlign w:val="center"/>
          </w:tcPr>
          <w:p>
            <w:pPr>
              <w:spacing w:line="240" w:lineRule="auto"/>
              <w:ind w:firstLine="0"/>
              <w:jc w:val="center"/>
            </w:pPr>
            <w:r>
              <w:rPr>
                <w:b w:val="0"/>
                <w:i w:val="0"/>
                <w:sz w:val="19"/>
              </w:rPr>
              <w:t>максимум 69,5 мс; вылет 70,07 мс</w:t>
            </w:r>
          </w:p>
        </w:tc>
      </w:tr>
      <w:tr>
        <w:trPr>
          <w:cantSplit/>
        </w:trPr>
        <w:tc>
          <w:tcPr>
            <w:tcW w:type="dxa" w:w="3402"/>
            <w:vAlign w:val="center"/>
          </w:tcPr>
          <w:p>
            <w:pPr>
              <w:spacing w:line="240" w:lineRule="auto"/>
              <w:ind w:firstLine="0"/>
              <w:jc w:val="left"/>
            </w:pPr>
            <w:r>
              <w:rPr>
                <w:b w:val="0"/>
                <w:i w:val="0"/>
                <w:sz w:val="19"/>
              </w:rPr>
              <w:t xml:space="preserve">Импульс </w:t>
            </w:r>
            <m:oMath>
              <m:sSub>
                <m:e>
                  <m:r>
                    <w:rPr>
                      <w:rFonts w:ascii="Cambria Math" w:hAnsi="Cambria Math"/>
                    </w:rPr>
                    <m:t xml:space="preserve">I</m:t>
                  </m:r>
                </m:e>
                <m:sub>
                  <m:r>
                    <w:rPr>
                      <w:rFonts w:ascii="Cambria Math" w:hAnsi="Cambria Math"/>
                    </w:rPr>
                    <m:t xml:space="preserve">Q</m:t>
                  </m:r>
                </m:sub>
              </m:sSub>
            </m:oMath>
          </w:p>
        </w:tc>
        <w:tc>
          <w:tcPr>
            <w:tcW w:type="dxa" w:w="2835"/>
            <w:vAlign w:val="center"/>
          </w:tcPr>
          <w:p>
            <w:pPr>
              <w:spacing w:line="240" w:lineRule="auto"/>
              <w:ind w:firstLine="0"/>
              <w:jc w:val="center"/>
            </w:pPr>
            <w:r>
              <w:rPr>
                <w:b w:val="0"/>
                <w:i w:val="0"/>
                <w:sz w:val="19"/>
              </w:rPr>
              <w:t>10,5 кН·с</w:t>
            </w:r>
          </w:p>
        </w:tc>
        <w:tc>
          <w:tcPr>
            <w:tcW w:type="dxa" w:w="3402"/>
            <w:vAlign w:val="center"/>
          </w:tcPr>
          <w:p>
            <w:pPr>
              <w:spacing w:line="240" w:lineRule="auto"/>
              <w:ind w:firstLine="0"/>
              <w:jc w:val="center"/>
            </w:pPr>
            <w:r>
              <w:rPr>
                <w:b w:val="0"/>
                <w:i w:val="0"/>
                <w:sz w:val="19"/>
              </w:rPr>
              <w:t>—</w:t>
            </w:r>
          </w:p>
        </w:tc>
      </w:tr>
      <w:tr>
        <w:trPr>
          <w:cantSplit/>
        </w:trPr>
        <w:tc>
          <w:tcPr>
            <w:tcW w:type="dxa" w:w="3402"/>
            <w:vAlign w:val="center"/>
          </w:tcPr>
          <w:p>
            <w:pPr>
              <w:spacing w:line="240" w:lineRule="auto"/>
              <w:ind w:firstLine="0"/>
              <w:jc w:val="left"/>
            </w:pPr>
            <w:r>
              <w:rPr>
                <w:b w:val="0"/>
                <w:i w:val="0"/>
                <w:sz w:val="19"/>
              </w:rPr>
              <w:t xml:space="preserve">Сопротивление опор </w:t>
            </w:r>
            <m:oMath>
              <m:sSub>
                <m:e>
                  <m:r>
                    <w:rPr>
                      <w:rFonts w:ascii="Cambria Math" w:hAnsi="Cambria Math"/>
                    </w:rPr>
                    <m:t xml:space="preserve">F</m:t>
                  </m:r>
                </m:e>
                <m:sub>
                  <m:r>
                    <w:rPr>
                      <w:rFonts w:ascii="Cambria Math" w:hAnsi="Cambria Math"/>
                    </w:rPr>
                    <m:t xml:space="preserve">r</m:t>
                  </m:r>
                </m:sub>
              </m:sSub>
            </m:oMath>
          </w:p>
        </w:tc>
        <w:tc>
          <w:tcPr>
            <w:tcW w:type="dxa" w:w="2835"/>
            <w:vAlign w:val="center"/>
          </w:tcPr>
          <w:p>
            <w:pPr>
              <w:spacing w:line="240" w:lineRule="auto"/>
              <w:ind w:firstLine="0"/>
              <w:jc w:val="center"/>
            </w:pPr>
            <w:r>
              <w:rPr>
                <w:b w:val="0"/>
                <w:i w:val="0"/>
                <w:sz w:val="19"/>
              </w:rPr>
              <w:t>11,1 ± 4,3 кН</w:t>
            </w:r>
          </w:p>
        </w:tc>
        <w:tc>
          <w:tcPr>
            <w:tcW w:type="dxa" w:w="3402"/>
            <w:vAlign w:val="center"/>
          </w:tcPr>
          <w:p>
            <w:pPr>
              <w:spacing w:line="240" w:lineRule="auto"/>
              <w:ind w:firstLine="0"/>
              <w:jc w:val="center"/>
            </w:pPr>
            <w:r>
              <w:rPr>
                <w:b w:val="0"/>
                <w:i w:val="0"/>
                <w:sz w:val="19"/>
              </w:rPr>
              <w:t>замедление дрейфа</w:t>
            </w:r>
          </w:p>
        </w:tc>
      </w:tr>
      <w:tr>
        <w:trPr>
          <w:cantSplit/>
        </w:trPr>
        <w:tc>
          <w:tcPr>
            <w:tcW w:type="dxa" w:w="3402"/>
            <w:vAlign w:val="center"/>
          </w:tcPr>
          <w:p>
            <w:pPr>
              <w:spacing w:line="240" w:lineRule="auto"/>
              <w:ind w:firstLine="0"/>
              <w:jc w:val="left"/>
            </w:pPr>
            <w:r>
              <w:rPr>
                <w:b w:val="0"/>
                <w:i w:val="0"/>
                <w:sz w:val="19"/>
              </w:rPr>
              <w:t>СКО / максимум невязки</w:t>
            </w:r>
          </w:p>
        </w:tc>
        <w:tc>
          <w:tcPr>
            <w:tcW w:type="dxa" w:w="2835"/>
            <w:vAlign w:val="center"/>
          </w:tcPr>
          <w:p>
            <w:pPr>
              <w:spacing w:line="240" w:lineRule="auto"/>
              <w:ind w:firstLine="0"/>
              <w:jc w:val="center"/>
            </w:pPr>
            <w:r>
              <w:rPr>
                <w:b w:val="0"/>
                <w:i w:val="0"/>
                <w:sz w:val="19"/>
              </w:rPr>
              <w:t>0,31 / 0,76 мм</w:t>
            </w:r>
          </w:p>
        </w:tc>
        <w:tc>
          <w:tcPr>
            <w:tcW w:type="dxa" w:w="3402"/>
            <w:vAlign w:val="center"/>
          </w:tcPr>
          <w:p>
            <w:pPr>
              <w:spacing w:line="240" w:lineRule="auto"/>
              <w:ind w:firstLine="0"/>
              <w:jc w:val="center"/>
            </w:pPr>
            <w:r>
              <w:rPr>
                <w:b w:val="0"/>
                <w:i w:val="0"/>
                <w:sz w:val="19"/>
              </w:rPr>
              <w:t>—</w:t>
            </w:r>
          </w:p>
        </w:tc>
      </w:tr>
    </w:tbl>
    <w:p>
      <w:pPr>
        <w:spacing w:after="40" w:line="192" w:lineRule="auto"/>
      </w:pPr>
    </w:p>
    <w:p>
      <w:pPr>
        <w:spacing w:before="0" w:after="0"/>
        <w:ind w:firstLine="567"/>
        <w:jc w:val="both"/>
      </w:pPr>
      <w:r>
        <w:rPr>
          <w:b w:val="0"/>
          <w:i w:val="0"/>
        </w:rPr>
        <w:t xml:space="preserve">Результат согласуется с тремя независимыми признаками. Начало импульса </w:t>
      </w:r>
      <m:oMath>
        <m:r>
          <w:rPr>
            <w:rFonts w:ascii="Cambria Math" w:hAnsi="Cambria Math"/>
          </w:rPr>
          <m:t xml:space="preserve">P</m:t>
        </m:r>
      </m:oMath>
      <w:r>
        <w:rPr>
          <w:b w:val="0"/>
          <w:i w:val="0"/>
        </w:rPr>
        <w:t xml:space="preserve"> (47,9 ± 0,6 мс) совпадает с отметкой D1 (48,9 мс), которая при подгонке не использовалась. Максимум </w:t>
      </w:r>
      <m:oMath>
        <m:r>
          <w:rPr>
            <w:rFonts w:ascii="Cambria Math" w:hAnsi="Cambria Math"/>
          </w:rPr>
          <m:t xml:space="preserve">Q</m:t>
        </m:r>
      </m:oMath>
      <w:r>
        <w:rPr>
          <w:b w:val="0"/>
          <w:i w:val="0"/>
        </w:rPr>
        <w:t xml:space="preserve"> (69,5 мс) совпадает с моментом вылета (70,07 мс). Эквивалентные давления, отнесённые к площадям канала, составляют сотни мегапаскалей, что правдоподобно для двухступенчатых установок [2, 3]. Пиковая скорость центра масс составляет −0,69 м/с при 58,6 мс, а количество движения установки 12,4 кН·с близко к </w:t>
      </w:r>
      <m:oMath>
        <m:sSub>
          <m:e>
            <m:r>
              <w:rPr>
                <w:rFonts w:ascii="Cambria Math" w:hAnsi="Cambria Math"/>
              </w:rPr>
              <m:t xml:space="preserve">I</m:t>
            </m:r>
          </m:e>
          <m:sub>
            <m:r>
              <w:rPr>
                <w:rFonts w:ascii="Cambria Math" w:hAnsi="Cambria Math"/>
              </w:rPr>
              <m:t xml:space="preserve">P</m:t>
            </m:r>
          </m:sub>
        </m:sSub>
      </m:oMath>
      <w:r>
        <w:rPr>
          <w:b w:val="0"/>
          <w:i w:val="0"/>
        </w:rPr>
        <w:t xml:space="preserve">. Это отражает баланс импульса: при торможении поршня в форкамере его количество движения возвращается установке, и после выстрела остаётся лишь разность </w:t>
      </w:r>
      <m:oMath>
        <m:sSub>
          <m:e>
            <m:r>
              <w:rPr>
                <w:rFonts w:ascii="Cambria Math" w:hAnsi="Cambria Math"/>
              </w:rPr>
              <m:t xml:space="preserve">I</m:t>
            </m:r>
          </m:e>
          <m:sub>
            <m:r>
              <w:rPr>
                <w:rFonts w:ascii="Cambria Math" w:hAnsi="Cambria Math"/>
              </w:rPr>
              <m:t xml:space="preserve">Q</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P</m:t>
            </m:r>
          </m:sub>
        </m:sSub>
      </m:oMath>
      <w:r>
        <w:rPr>
          <w:b w:val="0"/>
          <w:i w:val="0"/>
        </w:rPr>
        <w:t xml:space="preserve"> ≈ −2 кН·с. Робастными характеристиками являются импульсы и моменты времени; пиковые значения зависят от принятой формы (10), коэффициент корреляции </w:t>
      </w:r>
      <m:oMath>
        <m:sSub>
          <m:e>
            <m:r>
              <w:rPr>
                <w:rFonts w:ascii="Cambria Math" w:hAnsi="Cambria Math"/>
              </w:rPr>
              <m:t xml:space="preserve">P</m:t>
            </m:r>
          </m:e>
          <m:sub>
            <m:r>
              <w:rPr>
                <w:rFonts w:ascii="Cambria Math" w:hAnsi="Cambria Math"/>
              </w:rPr>
              <m:t xml:space="preserve">0</m:t>
            </m:r>
          </m:sub>
        </m:sSub>
      </m:oMath>
      <w:r>
        <w:rPr>
          <w:b w:val="0"/>
          <w:i w:val="0"/>
        </w:rPr>
        <w:t xml:space="preserve"> и </w:t>
      </w:r>
      <m:oMath>
        <m:sSub>
          <m:e>
            <m:r>
              <w:rPr>
                <w:rFonts w:ascii="Cambria Math" w:hAnsi="Cambria Math"/>
              </w:rPr>
              <m:t xml:space="preserve">τ</m:t>
            </m:r>
          </m:e>
          <m:sub>
            <m:r>
              <w:rPr>
                <w:rFonts w:ascii="Cambria Math" w:hAnsi="Cambria Math"/>
              </w:rPr>
              <m:t xml:space="preserve">P</m:t>
            </m:r>
          </m:sub>
        </m:sSub>
      </m:oMath>
      <w:r>
        <w:rPr>
          <w:b w:val="0"/>
          <w:i w:val="0"/>
        </w:rPr>
        <w:t xml:space="preserve"> равен −0,97.</w:t>
      </w:r>
    </w:p>
    <w:p>
      <w:pPr>
        <w:spacing w:before="0" w:after="0"/>
        <w:ind w:firstLine="567"/>
        <w:jc w:val="both"/>
      </w:pPr>
      <w:r>
        <w:rPr>
          <w:b w:val="0"/>
          <w:i w:val="0"/>
        </w:rPr>
        <w:t xml:space="preserve">Энергетический баланс выявляет существенную асимметрию. Работа нагрузок равна 11,4 кДж, из них 9,2 кДж после выстрела запасено в первой форме, тогда как кинетическая энергия остаточного отката составляет лишь </w:t>
      </w:r>
      <m:oMath>
        <m:r>
          <w:rPr>
            <w:rFonts w:ascii="Cambria Math" w:hAnsi="Cambria Math"/>
          </w:rPr>
          <m:t xml:space="preserve">M</m:t>
        </m:r>
        <m:sSup>
          <m:e>
            <m:r>
              <w:rPr>
                <w:rFonts w:ascii="Cambria Math" w:hAnsi="Cambria Math"/>
              </w:rPr>
              <m:t xml:space="preserve">v</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oMath>
      <w:r>
        <w:rPr>
          <w:b w:val="0"/>
          <w:i w:val="0"/>
        </w:rPr>
        <w:t xml:space="preserve"> ≈ 87 Дж. Остановка отката и гашение колебаний — две задачи с энергиями, различающимися на два порядка.</w:t>
      </w:r>
    </w:p>
    <w:p>
      <w:pPr>
        <w:spacing w:before="0" w:after="0"/>
        <w:ind w:firstLine="567"/>
        <w:jc w:val="both"/>
      </w:pPr>
      <w:r>
        <w:rPr>
          <w:b w:val="0"/>
          <w:i w:val="0"/>
        </w:rPr>
        <w:t xml:space="preserve">Чувствительность модели показывает принципиальное ограничение имеющейся серии. Изменение </w:t>
      </w:r>
      <m:oMath>
        <m:sSub>
          <m:e>
            <m:r>
              <w:rPr>
                <w:rFonts w:ascii="Cambria Math" w:hAnsi="Cambria Math"/>
              </w:rPr>
              <m:t xml:space="preserve">P</m:t>
            </m:r>
          </m:e>
          <m:sub>
            <m:r>
              <w:rPr>
                <w:rFonts w:ascii="Cambria Math" w:hAnsi="Cambria Math"/>
              </w:rPr>
              <m:t xml:space="preserve">0</m:t>
            </m:r>
          </m:sub>
        </m:sSub>
      </m:oMath>
      <w:r>
        <w:rPr>
          <w:b w:val="0"/>
          <w:i w:val="0"/>
        </w:rPr>
        <w:t xml:space="preserve"> на ±10 % меняет перемещение к 200 мс на ±40 %, поскольку остаточный импульс — малая разность двух больших величин. Уменьшение </w:t>
      </w:r>
      <m:oMath>
        <m:sSub>
          <m:e>
            <m:r>
              <w:rPr>
                <w:rFonts w:ascii="Cambria Math" w:hAnsi="Cambria Math"/>
              </w:rPr>
              <m:t xml:space="preserve">I</m:t>
            </m:r>
          </m:e>
          <m:sub>
            <m:r>
              <w:rPr>
                <w:rFonts w:ascii="Cambria Math" w:hAnsi="Cambria Math"/>
              </w:rPr>
              <m:t xml:space="preserve">P</m:t>
            </m:r>
          </m:sub>
        </m:sSub>
      </m:oMath>
      <w:r>
        <w:rPr>
          <w:b w:val="0"/>
          <w:i w:val="0"/>
        </w:rPr>
        <w:t xml:space="preserve"> всего на 6,0 и 7,1 % без всяких тормозов даёт 18 и 17 мм, т.е. значения опытов 2 и 3. Раскрытие стыка к нагрузке значительно менее чувствительно: ±6–8 % при вариации </w:t>
      </w:r>
      <m:oMath>
        <m:sSub>
          <m:e>
            <m:r>
              <w:rPr>
                <w:rFonts w:ascii="Cambria Math" w:hAnsi="Cambria Math"/>
              </w:rPr>
              <m:t xml:space="preserve">P</m:t>
            </m:r>
          </m:e>
          <m:sub>
            <m:r>
              <w:rPr>
                <w:rFonts w:ascii="Cambria Math" w:hAnsi="Cambria Math"/>
              </w:rPr>
              <m:t xml:space="preserve">0</m:t>
            </m:r>
          </m:sub>
        </m:sSub>
      </m:oMath>
      <w:r>
        <w:rPr>
          <w:b w:val="0"/>
          <w:i w:val="0"/>
        </w:rPr>
        <w:t xml:space="preserve"> ±10 % и </w:t>
      </w:r>
      <m:oMath>
        <m:sSub>
          <m:e>
            <m:r>
              <w:rPr>
                <w:rFonts w:ascii="Cambria Math" w:hAnsi="Cambria Math"/>
              </w:rPr>
              <m:t xml:space="preserve">Q</m:t>
            </m:r>
          </m:e>
          <m:sub>
            <m:r>
              <w:rPr>
                <w:rFonts w:ascii="Cambria Math" w:hAnsi="Cambria Math"/>
              </w:rPr>
              <m:t xml:space="preserve">0</m:t>
            </m:r>
          </m:sub>
        </m:sSub>
      </m:oMath>
      <w:r>
        <w:rPr>
          <w:b w:val="0"/>
          <w:i w:val="0"/>
        </w:rPr>
        <w:t xml:space="preserve"> ±20 %.</w:t>
      </w:r>
    </w:p>
    <w:p>
      <w:pPr>
        <w:keepNext/>
        <w:spacing w:before="200" w:after="80"/>
        <w:ind w:firstLine="0"/>
        <w:jc w:val="left"/>
      </w:pPr>
      <w:r>
        <w:rPr>
          <w:b/>
          <w:i w:val="0"/>
        </w:rPr>
        <w:t>5. Механика тормоза и тормозная способность</w:t>
      </w:r>
    </w:p>
    <w:p>
      <w:pPr>
        <w:spacing w:before="0" w:after="0"/>
        <w:ind w:firstLine="567"/>
        <w:jc w:val="both"/>
      </w:pPr>
      <w:r>
        <w:rPr>
          <w:b w:val="0"/>
          <w:i w:val="0"/>
        </w:rPr>
        <w:t>Характеристика тарельчатой пружины с опорными плоскостями рассчитывается по формуле Альмена–Ласло с поправками EN 16984 [9, 11]:</w:t>
      </w:r>
    </w:p>
    <w:p>
      <w:pPr>
        <w:tabs>
          <w:tab w:pos="4819" w:val="center"/>
          <w:tab w:pos="9638" w:val="right"/>
        </w:tabs>
        <w:spacing w:before="60" w:after="60"/>
        <w:ind w:firstLine="0"/>
      </w:pPr>
      <w:r>
        <w:tab/>
      </w:r>
      <m:oMath>
        <m:r>
          <w:rPr>
            <w:rFonts w:ascii="Cambria Math" w:hAnsi="Cambria Math"/>
          </w:rPr>
          <m:t xml:space="preserve">F</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m:t>
        </m:r>
        <m:f>
          <m:num>
            <m:r>
              <w:rPr>
                <w:rFonts w:ascii="Cambria Math" w:hAnsi="Cambria Math"/>
              </w:rPr>
              <m:t xml:space="preserve">4</m:t>
            </m:r>
            <m:r>
              <w:rPr>
                <w:rFonts w:ascii="Cambria Math" w:hAnsi="Cambria Math"/>
              </w:rPr>
              <m:t xml:space="preserve">E</m:t>
            </m:r>
          </m:num>
          <m:den>
            <m:r>
              <w:rPr>
                <w:rFonts w:ascii="Cambria Math" w:hAnsi="Cambria Math"/>
              </w:rPr>
              <m:t xml:space="preserve">1</m:t>
            </m:r>
            <m:r>
              <w:rPr>
                <w:rFonts w:ascii="Cambria Math" w:hAnsi="Cambria Math"/>
              </w:rPr>
              <m:t xml:space="preserve">−</m:t>
            </m:r>
            <m:sSup>
              <m:e>
                <m:r>
                  <w:rPr>
                    <w:rFonts w:ascii="Cambria Math" w:hAnsi="Cambria Math"/>
                  </w:rPr>
                  <m:t xml:space="preserve">ν</m:t>
                </m:r>
              </m:e>
              <m:sup>
                <m:r>
                  <w:rPr>
                    <w:rFonts w:ascii="Cambria Math" w:hAnsi="Cambria Math"/>
                  </w:rPr>
                  <m:t xml:space="preserve">2</m:t>
                </m:r>
              </m:sup>
            </m:sSup>
          </m:den>
        </m:f>
        <m:r>
          <m:rPr>
            <m:sty m:val="p"/>
          </m:rPr>
          <w:rPr>
            <w:rFonts w:ascii="Cambria Math" w:hAnsi="Cambria Math"/>
          </w:rPr>
          <m:t xml:space="preserve"> </m:t>
        </m:r>
        <m:f>
          <m:num>
            <m:sSubSup>
              <m:e>
                <m:r>
                  <w:rPr>
                    <w:rFonts w:ascii="Cambria Math" w:hAnsi="Cambria Math"/>
                  </w:rPr>
                  <m:t xml:space="preserve">K</m:t>
                </m:r>
              </m:e>
              <m:sub>
                <m:r>
                  <w:rPr>
                    <w:rFonts w:ascii="Cambria Math" w:hAnsi="Cambria Math"/>
                  </w:rPr>
                  <m:t xml:space="preserve">4</m:t>
                </m:r>
              </m:sub>
              <m:sup>
                <m:r>
                  <w:rPr>
                    <w:rFonts w:ascii="Cambria Math" w:hAnsi="Cambria Math"/>
                  </w:rPr>
                  <m:t xml:space="preserve">2</m:t>
                </m:r>
              </m:sup>
            </m:sSubSup>
            <m:r>
              <m:rPr>
                <m:sty m:val="p"/>
              </m:rPr>
              <w:rPr>
                <w:rFonts w:ascii="Cambria Math" w:hAnsi="Cambria Math"/>
              </w:rPr>
              <m:t xml:space="preserve"> </m:t>
            </m:r>
            <m:r>
              <w:rPr>
                <w:rFonts w:ascii="Cambria Math" w:hAnsi="Cambria Math"/>
              </w:rPr>
              <m:t xml:space="preserve">t</m:t>
            </m:r>
            <m:sSup>
              <m:e>
                <m:r>
                  <m:rPr>
                    <m:sty m:val="p"/>
                  </m:rPr>
                  <w:rPr>
                    <w:rFonts w:ascii="Cambria Math" w:hAnsi="Cambria Math"/>
                  </w:rPr>
                  <m:t xml:space="preserve">′</m:t>
                </m:r>
              </m:e>
              <m:sup>
                <m:r>
                  <m:rPr>
                    <m:sty m:val="p"/>
                  </m:rPr>
                  <w:rPr>
                    <w:rFonts w:ascii="Cambria Math" w:hAnsi="Cambria Math"/>
                  </w:rPr>
                  <m:t xml:space="preserve"> </m:t>
                </m:r>
                <m:r>
                  <w:rPr>
                    <w:rFonts w:ascii="Cambria Math" w:hAnsi="Cambria Math"/>
                  </w:rPr>
                  <m:t xml:space="preserve">4</m:t>
                </m:r>
              </m:sup>
            </m:sSup>
          </m:num>
          <m:den>
            <m:sSub>
              <m:e>
                <m:r>
                  <w:rPr>
                    <w:rFonts w:ascii="Cambria Math" w:hAnsi="Cambria Math"/>
                  </w:rPr>
                  <m:t xml:space="preserve">K</m:t>
                </m:r>
              </m:e>
              <m:sub>
                <m:r>
                  <w:rPr>
                    <w:rFonts w:ascii="Cambria Math" w:hAnsi="Cambria Math"/>
                  </w:rPr>
                  <m:t xml:space="preserve">1</m:t>
                </m:r>
              </m:sub>
            </m:sSub>
            <m:sSup>
              <m:e>
                <m:r>
                  <w:rPr>
                    <w:rFonts w:ascii="Cambria Math" w:hAnsi="Cambria Math"/>
                  </w:rPr>
                  <m:t xml:space="preserve">D</m:t>
                </m:r>
              </m:e>
              <m:sup>
                <m:r>
                  <w:rPr>
                    <w:rFonts w:ascii="Cambria Math" w:hAnsi="Cambria Math"/>
                  </w:rPr>
                  <m:t xml:space="preserve">2</m:t>
                </m:r>
              </m:sup>
            </m:sSup>
          </m:den>
        </m:f>
        <m:r>
          <m:rPr>
            <m:sty m:val="p"/>
          </m:rPr>
          <w:rPr>
            <w:rFonts w:ascii="Cambria Math" w:hAnsi="Cambria Math"/>
          </w:rPr>
          <m:t xml:space="preserve"> </m:t>
        </m:r>
        <m:f>
          <m:num>
            <m:r>
              <w:rPr>
                <w:rFonts w:ascii="Cambria Math" w:hAnsi="Cambria Math"/>
              </w:rPr>
              <m:t xml:space="preserve">s</m:t>
            </m:r>
          </m:num>
          <m:den>
            <m:r>
              <w:rPr>
                <w:rFonts w:ascii="Cambria Math" w:hAnsi="Cambria Math"/>
              </w:rPr>
              <m:t xml:space="preserve">t</m:t>
            </m:r>
            <m:r>
              <m:rPr>
                <m:sty m:val="p"/>
              </m:rPr>
              <w:rPr>
                <w:rFonts w:ascii="Cambria Math" w:hAnsi="Cambria Math"/>
              </w:rPr>
              <m:t xml:space="preserve">′</m:t>
            </m:r>
          </m:den>
        </m:f>
        <m:d>
          <m:dPr>
            <m:begChr m:val="["/>
            <m:endChr m:val="]"/>
          </m:dPr>
          <m:e>
            <m:sSubSup>
              <m:e>
                <m:r>
                  <w:rPr>
                    <w:rFonts w:ascii="Cambria Math" w:hAnsi="Cambria Math"/>
                  </w:rPr>
                  <m:t xml:space="preserve">K</m:t>
                </m:r>
              </m:e>
              <m:sub>
                <m:r>
                  <w:rPr>
                    <w:rFonts w:ascii="Cambria Math" w:hAnsi="Cambria Math"/>
                  </w:rPr>
                  <m:t xml:space="preserve">4</m:t>
                </m:r>
              </m:sub>
              <m:sup>
                <m:r>
                  <w:rPr>
                    <w:rFonts w:ascii="Cambria Math" w:hAnsi="Cambria Math"/>
                  </w:rPr>
                  <m:t xml:space="preserve">2</m:t>
                </m:r>
              </m:sup>
            </m:sSubSup>
            <m:d>
              <m:dPr>
                <m:begChr m:val="("/>
                <m:endChr m:val=")"/>
              </m:dPr>
              <m:e>
                <m:f>
                  <m:num>
                    <m:sSub>
                      <m:e>
                        <m:r>
                          <w:rPr>
                            <w:rFonts w:ascii="Cambria Math" w:hAnsi="Cambria Math"/>
                          </w:rPr>
                          <m:t xml:space="preserve">h</m:t>
                        </m:r>
                      </m:e>
                      <m:sub>
                        <m:r>
                          <w:rPr>
                            <w:rFonts w:ascii="Cambria Math" w:hAnsi="Cambria Math"/>
                          </w:rPr>
                          <m:t xml:space="preserve">0</m:t>
                        </m:r>
                      </m:sub>
                    </m:sSub>
                    <m:r>
                      <m:rPr>
                        <m:sty m:val="p"/>
                      </m:rPr>
                      <w:rPr>
                        <w:rFonts w:ascii="Cambria Math" w:hAnsi="Cambria Math"/>
                      </w:rPr>
                      <m:t xml:space="preserve">′</m:t>
                    </m:r>
                  </m:num>
                  <m:den>
                    <m:r>
                      <w:rPr>
                        <w:rFonts w:ascii="Cambria Math" w:hAnsi="Cambria Math"/>
                      </w:rPr>
                      <m:t xml:space="preserve">t</m:t>
                    </m:r>
                    <m:r>
                      <m:rPr>
                        <m:sty m:val="p"/>
                      </m:rPr>
                      <w:rPr>
                        <w:rFonts w:ascii="Cambria Math" w:hAnsi="Cambria Math"/>
                      </w:rPr>
                      <m:t xml:space="preserve">′</m:t>
                    </m:r>
                  </m:den>
                </m:f>
                <m:r>
                  <w:rPr>
                    <w:rFonts w:ascii="Cambria Math" w:hAnsi="Cambria Math"/>
                  </w:rPr>
                  <m:t xml:space="preserve">−</m:t>
                </m:r>
                <m:f>
                  <m:num>
                    <m:r>
                      <w:rPr>
                        <w:rFonts w:ascii="Cambria Math" w:hAnsi="Cambria Math"/>
                      </w:rPr>
                      <m:t xml:space="preserve">s</m:t>
                    </m:r>
                  </m:num>
                  <m:den>
                    <m:r>
                      <w:rPr>
                        <w:rFonts w:ascii="Cambria Math" w:hAnsi="Cambria Math"/>
                      </w:rPr>
                      <m:t xml:space="preserve">t</m:t>
                    </m:r>
                    <m:r>
                      <m:rPr>
                        <m:sty m:val="p"/>
                      </m:rPr>
                      <w:rPr>
                        <w:rFonts w:ascii="Cambria Math" w:hAnsi="Cambria Math"/>
                      </w:rPr>
                      <m:t xml:space="preserve">′</m:t>
                    </m:r>
                  </m:den>
                </m:f>
              </m:e>
            </m:d>
            <m:d>
              <m:dPr>
                <m:begChr m:val="("/>
                <m:endChr m:val=")"/>
              </m:dPr>
              <m:e>
                <m:f>
                  <m:num>
                    <m:sSub>
                      <m:e>
                        <m:r>
                          <w:rPr>
                            <w:rFonts w:ascii="Cambria Math" w:hAnsi="Cambria Math"/>
                          </w:rPr>
                          <m:t xml:space="preserve">h</m:t>
                        </m:r>
                      </m:e>
                      <m:sub>
                        <m:r>
                          <w:rPr>
                            <w:rFonts w:ascii="Cambria Math" w:hAnsi="Cambria Math"/>
                          </w:rPr>
                          <m:t xml:space="preserve">0</m:t>
                        </m:r>
                      </m:sub>
                    </m:sSub>
                    <m:r>
                      <m:rPr>
                        <m:sty m:val="p"/>
                      </m:rPr>
                      <w:rPr>
                        <w:rFonts w:ascii="Cambria Math" w:hAnsi="Cambria Math"/>
                      </w:rPr>
                      <m:t xml:space="preserve">′</m:t>
                    </m:r>
                  </m:num>
                  <m:den>
                    <m:r>
                      <w:rPr>
                        <w:rFonts w:ascii="Cambria Math" w:hAnsi="Cambria Math"/>
                      </w:rPr>
                      <m:t xml:space="preserve">t</m:t>
                    </m:r>
                    <m:r>
                      <m:rPr>
                        <m:sty m:val="p"/>
                      </m:rPr>
                      <w:rPr>
                        <w:rFonts w:ascii="Cambria Math" w:hAnsi="Cambria Math"/>
                      </w:rPr>
                      <m:t xml:space="preserve">′</m:t>
                    </m:r>
                  </m:den>
                </m:f>
                <m:r>
                  <w:rPr>
                    <w:rFonts w:ascii="Cambria Math" w:hAnsi="Cambria Math"/>
                  </w:rPr>
                  <m:t xml:space="preserve">−</m:t>
                </m:r>
                <m:f>
                  <m:num>
                    <m:r>
                      <w:rPr>
                        <w:rFonts w:ascii="Cambria Math" w:hAnsi="Cambria Math"/>
                      </w:rPr>
                      <m:t xml:space="preserve">s</m:t>
                    </m:r>
                  </m:num>
                  <m:den>
                    <m:r>
                      <w:rPr>
                        <w:rFonts w:ascii="Cambria Math" w:hAnsi="Cambria Math"/>
                      </w:rPr>
                      <m:t xml:space="preserve">2</m:t>
                    </m:r>
                    <m:r>
                      <w:rPr>
                        <w:rFonts w:ascii="Cambria Math" w:hAnsi="Cambria Math"/>
                      </w:rPr>
                      <m:t xml:space="preserve">t</m:t>
                    </m:r>
                    <m:r>
                      <m:rPr>
                        <m:sty m:val="p"/>
                      </m:rPr>
                      <w:rPr>
                        <w:rFonts w:ascii="Cambria Math" w:hAnsi="Cambria Math"/>
                      </w:rPr>
                      <m:t xml:space="preserve">′</m:t>
                    </m:r>
                  </m:den>
                </m:f>
              </m:e>
            </m:d>
            <m:r>
              <w:rPr>
                <w:rFonts w:ascii="Cambria Math" w:hAnsi="Cambria Math"/>
              </w:rPr>
              <m:t xml:space="preserve">+</m:t>
            </m:r>
            <m:r>
              <w:rPr>
                <w:rFonts w:ascii="Cambria Math" w:hAnsi="Cambria Math"/>
              </w:rPr>
              <m:t xml:space="preserve">1</m:t>
            </m:r>
          </m:e>
        </m:d>
        <m:r>
          <w:rPr>
            <w:rFonts w:ascii="Cambria Math" w:hAnsi="Cambria Math"/>
          </w:rPr>
          <m:t xml:space="preserve">,</m:t>
        </m:r>
      </m:oMath>
      <w:r>
        <w:tab/>
        <w:t>(12)</w:t>
      </w:r>
    </w:p>
    <w:p>
      <w:pPr>
        <w:tabs>
          <w:tab w:pos="4819" w:val="center"/>
          <w:tab w:pos="9638" w:val="right"/>
        </w:tabs>
        <w:spacing w:before="60" w:after="60"/>
        <w:ind w:firstLine="0"/>
      </w:pPr>
      <w:r>
        <w:tab/>
      </w:r>
      <m:oMath>
        <m:sSub>
          <m:e>
            <m:r>
              <w:rPr>
                <w:rFonts w:ascii="Cambria Math" w:hAnsi="Cambria Math"/>
              </w:rPr>
              <m:t xml:space="preserve">K</m:t>
            </m:r>
          </m:e>
          <m:sub>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π</m:t>
            </m:r>
          </m:den>
        </m:f>
        <m:r>
          <m:rPr>
            <m:sty m:val="p"/>
          </m:rPr>
          <w:rPr>
            <w:rFonts w:ascii="Cambria Math" w:hAnsi="Cambria Math"/>
          </w:rPr>
          <m:t xml:space="preserve"> </m:t>
        </m:r>
        <m:f>
          <m:num>
            <m:sSup>
              <m:e>
                <m:d>
                  <m:dPr>
                    <m:begChr m:val="("/>
                    <m:endChr m:val=")"/>
                  </m:dPr>
                  <m:e>
                    <m:f>
                      <m:num>
                        <m:r>
                          <w:rPr>
                            <w:rFonts w:ascii="Cambria Math" w:hAnsi="Cambria Math"/>
                          </w:rPr>
                          <m:t xml:space="preserve">δ</m:t>
                        </m:r>
                        <m:r>
                          <w:rPr>
                            <w:rFonts w:ascii="Cambria Math" w:hAnsi="Cambria Math"/>
                          </w:rPr>
                          <m:t xml:space="preserve">−</m:t>
                        </m:r>
                        <m:r>
                          <w:rPr>
                            <w:rFonts w:ascii="Cambria Math" w:hAnsi="Cambria Math"/>
                          </w:rPr>
                          <m:t xml:space="preserve">1</m:t>
                        </m:r>
                      </m:num>
                      <m:den>
                        <m:r>
                          <w:rPr>
                            <w:rFonts w:ascii="Cambria Math" w:hAnsi="Cambria Math"/>
                          </w:rPr>
                          <m:t xml:space="preserve">δ</m:t>
                        </m:r>
                      </m:den>
                    </m:f>
                  </m:e>
                </m:d>
              </m:e>
              <m:sup>
                <m:r>
                  <w:rPr>
                    <w:rFonts w:ascii="Cambria Math" w:hAnsi="Cambria Math"/>
                  </w:rPr>
                  <m:t xml:space="preserve">2</m:t>
                </m:r>
              </m:sup>
            </m:sSup>
          </m:num>
          <m:den>
            <m:f>
              <m:num>
                <m:r>
                  <w:rPr>
                    <w:rFonts w:ascii="Cambria Math" w:hAnsi="Cambria Math"/>
                  </w:rPr>
                  <m:t xml:space="preserve">δ</m:t>
                </m:r>
                <m:r>
                  <w:rPr>
                    <w:rFonts w:ascii="Cambria Math" w:hAnsi="Cambria Math"/>
                  </w:rPr>
                  <m:t xml:space="preserve">+</m:t>
                </m:r>
                <m:r>
                  <w:rPr>
                    <w:rFonts w:ascii="Cambria Math" w:hAnsi="Cambria Math"/>
                  </w:rPr>
                  <m:t xml:space="preserve">1</m:t>
                </m:r>
              </m:num>
              <m:den>
                <m:r>
                  <w:rPr>
                    <w:rFonts w:ascii="Cambria Math" w:hAnsi="Cambria Math"/>
                  </w:rPr>
                  <m:t xml:space="preserve">δ</m:t>
                </m:r>
                <m:r>
                  <w:rPr>
                    <w:rFonts w:ascii="Cambria Math" w:hAnsi="Cambria Math"/>
                  </w:rPr>
                  <m:t xml:space="preserve">−</m:t>
                </m:r>
                <m:r>
                  <w:rPr>
                    <w:rFonts w:ascii="Cambria Math" w:hAnsi="Cambria Math"/>
                  </w:rPr>
                  <m:t xml:space="preserve">1</m:t>
                </m:r>
              </m:den>
            </m:f>
            <m:r>
              <w:rPr>
                <w:rFonts w:ascii="Cambria Math" w:hAnsi="Cambria Math"/>
              </w:rPr>
              <m:t xml:space="preserve">−</m:t>
            </m:r>
            <m:f>
              <m:num>
                <m:r>
                  <w:rPr>
                    <w:rFonts w:ascii="Cambria Math" w:hAnsi="Cambria Math"/>
                  </w:rPr>
                  <m:t xml:space="preserve">2</m:t>
                </m:r>
              </m:num>
              <m:den>
                <m:r>
                  <m:rPr>
                    <m:sty m:val="p"/>
                  </m:rPr>
                  <w:rPr>
                    <w:rFonts w:ascii="Cambria Math" w:hAnsi="Cambria Math"/>
                  </w:rPr>
                  <m:t xml:space="preserve">ln</m:t>
                </m:r>
                <m:r>
                  <w:rPr>
                    <w:rFonts w:ascii="Cambria Math" w:hAnsi="Cambria Math"/>
                  </w:rPr>
                  <m:t xml:space="preserve">δ</m:t>
                </m:r>
              </m:den>
            </m:f>
          </m:den>
        </m:f>
        <m:r>
          <w:rPr>
            <w:rFonts w:ascii="Cambria Math" w:hAnsi="Cambria Math"/>
          </w:rPr>
          <m:t xml:space="preserve">,</m:t>
        </m:r>
        <m:r>
          <m:rPr>
            <m:sty m:val="p"/>
          </m:rPr>
          <w:rPr>
            <w:rFonts w:ascii="Cambria Math" w:hAnsi="Cambria Math"/>
          </w:rPr>
          <m:t xml:space="preserve">  </m:t>
        </m:r>
        <m:r>
          <w:rPr>
            <w:rFonts w:ascii="Cambria Math" w:hAnsi="Cambria Math"/>
          </w:rPr>
          <m:t xml:space="preserve">δ</m:t>
        </m:r>
        <m:r>
          <w:rPr>
            <w:rFonts w:ascii="Cambria Math" w:hAnsi="Cambria Math"/>
          </w:rPr>
          <m:t xml:space="preserve">=</m:t>
        </m:r>
        <m:f>
          <m:num>
            <m:r>
              <w:rPr>
                <w:rFonts w:ascii="Cambria Math" w:hAnsi="Cambria Math"/>
              </w:rPr>
              <m:t xml:space="preserve">D</m:t>
            </m:r>
          </m:num>
          <m:den>
            <m:r>
              <w:rPr>
                <w:rFonts w:ascii="Cambria Math" w:hAnsi="Cambria Math"/>
              </w:rPr>
              <m:t xml:space="preserve">d</m:t>
            </m:r>
          </m:den>
        </m:f>
        <m:r>
          <w:rPr>
            <w:rFonts w:ascii="Cambria Math" w:hAnsi="Cambria Math"/>
          </w:rPr>
          <m:t xml:space="preserve">,</m:t>
        </m:r>
      </m:oMath>
      <w:r>
        <w:tab/>
        <w:t>(13)</w:t>
      </w:r>
    </w:p>
    <w:p>
      <w:pPr>
        <w:spacing w:before="0" w:after="0"/>
        <w:ind w:firstLine="567"/>
        <w:jc w:val="both"/>
      </w:pPr>
      <w:r>
        <w:rPr>
          <w:b w:val="0"/>
          <w:i w:val="0"/>
        </w:rPr>
        <w:t xml:space="preserve">где </w:t>
      </w:r>
      <m:oMath>
        <m:sSub>
          <m:e>
            <m:r>
              <w:rPr>
                <w:rFonts w:ascii="Cambria Math" w:hAnsi="Cambria Math"/>
              </w:rPr>
              <m:t xml:space="preserve">K</m:t>
            </m:r>
          </m:e>
          <m:sub>
            <m:r>
              <w:rPr>
                <w:rFonts w:ascii="Cambria Math" w:hAnsi="Cambria Math"/>
              </w:rPr>
              <m:t xml:space="preserve">4</m:t>
            </m:r>
          </m:sub>
        </m:sSub>
      </m:oMath>
      <w:r>
        <w:rPr>
          <w:b w:val="0"/>
          <w:i w:val="0"/>
        </w:rPr>
        <w:t xml:space="preserve"> — поправочный коэффициент для пружин с опорными плоскостями. При </w:t>
      </w:r>
      <m:oMath>
        <m:r>
          <w:rPr>
            <w:rFonts w:ascii="Cambria Math" w:hAnsi="Cambria Math"/>
          </w:rPr>
          <m:t xml:space="preserve">δ</m:t>
        </m:r>
      </m:oMath>
      <w:r>
        <w:rPr>
          <w:b w:val="0"/>
          <w:i w:val="0"/>
        </w:rPr>
        <w:t xml:space="preserve"> = 2,286 получено </w:t>
      </w:r>
      <m:oMath>
        <m:sSub>
          <m:e>
            <m:r>
              <w:rPr>
                <w:rFonts w:ascii="Cambria Math" w:hAnsi="Cambria Math"/>
              </w:rPr>
              <m:t xml:space="preserve">K</m:t>
            </m:r>
          </m:e>
          <m:sub>
            <m:r>
              <w:rPr>
                <w:rFonts w:ascii="Cambria Math" w:hAnsi="Cambria Math"/>
              </w:rPr>
              <m:t xml:space="preserve">1</m:t>
            </m:r>
          </m:sub>
        </m:sSub>
      </m:oMath>
      <w:r>
        <w:rPr>
          <w:b w:val="0"/>
          <w:i w:val="0"/>
        </w:rPr>
        <w:t xml:space="preserve"> = 0,7393 и </w:t>
      </w:r>
      <m:oMath>
        <m:sSub>
          <m:e>
            <m:r>
              <w:rPr>
                <w:rFonts w:ascii="Cambria Math" w:hAnsi="Cambria Math"/>
              </w:rPr>
              <m:t xml:space="preserve">K</m:t>
            </m:r>
          </m:e>
          <m:sub>
            <m:r>
              <w:rPr>
                <w:rFonts w:ascii="Cambria Math" w:hAnsi="Cambria Math"/>
              </w:rPr>
              <m:t xml:space="preserve">4</m:t>
            </m:r>
          </m:sub>
        </m:sSub>
      </m:oMath>
      <w:r>
        <w:rPr>
          <w:b w:val="0"/>
          <w:i w:val="0"/>
        </w:rPr>
        <w:t xml:space="preserve"> = 1,028 (</w:t>
      </w:r>
      <m:oMath>
        <m:r>
          <w:rPr>
            <w:rFonts w:ascii="Cambria Math" w:hAnsi="Cambria Math"/>
          </w:rPr>
          <m:t xml:space="preserve">E</m:t>
        </m:r>
      </m:oMath>
      <w:r>
        <w:rPr>
          <w:b w:val="0"/>
          <w:i w:val="0"/>
        </w:rPr>
        <w:t xml:space="preserve"> = 206 ГПа, </w:t>
      </w:r>
      <m:oMath>
        <m:r>
          <w:rPr>
            <w:rFonts w:ascii="Cambria Math" w:hAnsi="Cambria Math"/>
          </w:rPr>
          <m:t xml:space="preserve">ν</m:t>
        </m:r>
      </m:oMath>
      <w:r>
        <w:rPr>
          <w:b w:val="0"/>
          <w:i w:val="0"/>
        </w:rPr>
        <w:t xml:space="preserve"> = 0,3). Поскольку </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r>
          <w:rPr>
            <w:rFonts w:ascii="Cambria Math" w:hAnsi="Cambria Math"/>
          </w:rPr>
          <m:t xml:space="preserve">/</m:t>
        </m:r>
        <m:r>
          <w:rPr>
            <w:rFonts w:ascii="Cambria Math" w:hAnsi="Cambria Math"/>
          </w:rPr>
          <m:t xml:space="preserve">t</m:t>
        </m:r>
        <m:r>
          <w:rPr>
            <w:rFonts w:ascii="Cambria Math" w:hAnsi="Cambria Math"/>
          </w:rPr>
          <m:t xml:space="preserve">′</m:t>
        </m:r>
      </m:oMath>
      <w:r>
        <w:rPr>
          <w:b w:val="0"/>
          <w:i w:val="0"/>
        </w:rPr>
        <w:t xml:space="preserve"> = 0,238, характеристика практически линейна с жёсткостью </w:t>
      </w:r>
      <m:oMath>
        <m:r>
          <w:rPr>
            <w:rFonts w:ascii="Cambria Math" w:hAnsi="Cambria Math"/>
          </w:rPr>
          <m:t xml:space="preserve">c</m:t>
        </m:r>
      </m:oMath>
      <w:r>
        <w:rPr>
          <w:b w:val="0"/>
          <w:i w:val="0"/>
        </w:rPr>
        <w:t xml:space="preserve"> ≈ 34,0 кН/мм (рисунок 7, а). Для пакета из </w:t>
      </w:r>
      <m:oMath>
        <m:sSub>
          <m:e>
            <m:r>
              <w:rPr>
                <w:rFonts w:ascii="Cambria Math" w:hAnsi="Cambria Math"/>
              </w:rPr>
              <m:t xml:space="preserve">n</m:t>
            </m:r>
          </m:e>
          <m:sub>
            <m:r>
              <m:rPr>
                <m:sty m:val="p"/>
              </m:rPr>
              <w:rPr>
                <w:rFonts w:ascii="Cambria Math" w:hAnsi="Cambria Math"/>
              </w:rPr>
              <m:t xml:space="preserve">т</m:t>
            </m:r>
          </m:sub>
        </m:sSub>
      </m:oMath>
      <w:r>
        <w:rPr>
          <w:b w:val="0"/>
          <w:i w:val="0"/>
        </w:rPr>
        <w:t xml:space="preserve"> = 6 пружин, установленных последовательно, и </w:t>
      </w:r>
      <m:oMath>
        <m:sSub>
          <m:e>
            <m:r>
              <w:rPr>
                <w:rFonts w:ascii="Cambria Math" w:hAnsi="Cambria Math"/>
              </w:rPr>
              <m:t xml:space="preserve">n</m:t>
            </m:r>
          </m:e>
          <m:sub>
            <m:r>
              <m:rPr>
                <m:sty m:val="p"/>
              </m:rPr>
              <w:rPr>
                <w:rFonts w:ascii="Cambria Math" w:hAnsi="Cambria Math"/>
              </w:rPr>
              <m:t xml:space="preserve">п</m:t>
            </m:r>
          </m:sub>
        </m:sSub>
      </m:oMath>
      <w:r>
        <w:rPr>
          <w:b w:val="0"/>
          <w:i w:val="0"/>
        </w:rPr>
        <w:t xml:space="preserve"> = 3 пакетов нормальная сила и сила трения тормоза равны</w:t>
      </w:r>
    </w:p>
    <w:p>
      <w:pPr>
        <w:tabs>
          <w:tab w:pos="4819" w:val="center"/>
          <w:tab w:pos="9638" w:val="right"/>
        </w:tabs>
        <w:spacing w:before="60" w:after="60"/>
        <w:ind w:firstLine="0"/>
      </w:pPr>
      <w:r>
        <w:tab/>
      </w:r>
      <m:oMath>
        <m:r>
          <w:rPr>
            <w:rFonts w:ascii="Cambria Math" w:hAnsi="Cambria Math"/>
          </w:rPr>
          <m:t xml:space="preserve">N</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п</m:t>
            </m:r>
          </m:sub>
        </m:sSub>
        <m:r>
          <w:rPr>
            <w:rFonts w:ascii="Cambria Math" w:hAnsi="Cambria Math"/>
          </w:rPr>
          <m:t xml:space="preserve">F</m:t>
        </m:r>
        <m:r>
          <w:rPr>
            <w:rFonts w:ascii="Cambria Math" w:hAnsi="Cambria Math"/>
          </w:rPr>
          <m:t xml:space="preserve">(</m:t>
        </m:r>
        <m:r>
          <w:rPr>
            <w:rFonts w:ascii="Cambria Math" w:hAnsi="Cambria Math"/>
          </w:rPr>
          <m:t xml:space="preserve">s</m:t>
        </m:r>
        <m:r>
          <w:rPr>
            <w:rFonts w:ascii="Cambria Math" w:hAnsi="Cambria Math"/>
          </w:rPr>
          <m:t xml:space="preserve">)</m:t>
        </m:r>
        <m:r>
          <w:rPr>
            <w:rFonts w:ascii="Cambria Math" w:hAnsi="Cambria Math"/>
          </w:rPr>
          <m:t xml:space="preserve">,</m:t>
        </m:r>
        <m:r>
          <m:rPr>
            <m:sty m:val="p"/>
          </m:rPr>
          <w:rPr>
            <w:rFonts w:ascii="Cambria Math" w:hAnsi="Cambria Math"/>
          </w:rPr>
          <m:t xml:space="preserve">  </m:t>
        </m:r>
        <m:r>
          <w:rPr>
            <w:rFonts w:ascii="Cambria Math" w:hAnsi="Cambria Math"/>
          </w:rPr>
          <m:t xml:space="preserve">Δ</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т</m:t>
            </m:r>
          </m:sub>
        </m:sSub>
        <m:r>
          <w:rPr>
            <w:rFonts w:ascii="Cambria Math" w:hAnsi="Cambria Math"/>
          </w:rPr>
          <m:t xml:space="preserve">s</m:t>
        </m:r>
        <m:r>
          <w:rPr>
            <w:rFonts w:ascii="Cambria Math" w:hAnsi="Cambria Math"/>
          </w:rPr>
          <m:t xml:space="preserve">,</m:t>
        </m:r>
        <m:r>
          <m:rPr>
            <m:sty m:val="p"/>
          </m:rPr>
          <w:rPr>
            <w:rFonts w:ascii="Cambria Math" w:hAnsi="Cambria Math"/>
          </w:rPr>
          <m:t xml:space="preserve">  </m:t>
        </m:r>
        <m:sSub>
          <m:e>
            <m:r>
              <w:rPr>
                <w:rFonts w:ascii="Cambria Math" w:hAnsi="Cambria Math"/>
              </w:rPr>
              <m:t xml:space="preserve">F</m:t>
            </m:r>
          </m:e>
          <m:sub>
            <m:r>
              <w:rPr>
                <w:rFonts w:ascii="Cambria Math" w:hAnsi="Cambria Math"/>
              </w:rPr>
              <m:t xml:space="preserve">T</m:t>
            </m:r>
          </m:sub>
        </m:sSub>
        <m:r>
          <w:rPr>
            <w:rFonts w:ascii="Cambria Math" w:hAnsi="Cambria Math"/>
          </w:rPr>
          <m:t xml:space="preserve">=</m:t>
        </m:r>
        <m:r>
          <w:rPr>
            <w:rFonts w:ascii="Cambria Math" w:hAnsi="Cambria Math"/>
          </w:rPr>
          <m:t xml:space="preserve">(</m:t>
        </m:r>
        <m:sSub>
          <m:e>
            <m:r>
              <w:rPr>
                <w:rFonts w:ascii="Cambria Math" w:hAnsi="Cambria Math"/>
              </w:rPr>
              <m:t xml:space="preserve">μ</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2</m:t>
            </m:r>
          </m:sub>
        </m:sSub>
        <m:r>
          <w:rPr>
            <w:rFonts w:ascii="Cambria Math" w:hAnsi="Cambria Math"/>
          </w:rPr>
          <m:t xml:space="preserve">)</m:t>
        </m:r>
        <m:r>
          <w:rPr>
            <w:rFonts w:ascii="Cambria Math" w:hAnsi="Cambria Math"/>
          </w:rPr>
          <m:t xml:space="preserve">N</m:t>
        </m:r>
        <m:r>
          <w:rPr>
            <w:rFonts w:ascii="Cambria Math" w:hAnsi="Cambria Math"/>
          </w:rPr>
          <m:t xml:space="preserve">=</m:t>
        </m:r>
        <m:sSub>
          <m:e>
            <m:r>
              <w:rPr>
                <w:rFonts w:ascii="Cambria Math" w:hAnsi="Cambria Math"/>
              </w:rPr>
              <m:t xml:space="preserve">μ</m:t>
            </m:r>
          </m:e>
          <m:sub>
            <m:r>
              <w:rPr>
                <w:rFonts w:ascii="Cambria Math" w:hAnsi="Cambria Math"/>
              </w:rPr>
              <m:t xml:space="preserve">Σ</m:t>
            </m:r>
          </m:sub>
        </m:sSub>
        <m:r>
          <w:rPr>
            <w:rFonts w:ascii="Cambria Math" w:hAnsi="Cambria Math"/>
          </w:rPr>
          <m:t xml:space="preserve">N</m:t>
        </m:r>
        <m:r>
          <w:rPr>
            <w:rFonts w:ascii="Cambria Math" w:hAnsi="Cambria Math"/>
          </w:rPr>
          <m:t xml:space="preserve">,</m:t>
        </m:r>
      </m:oMath>
      <w:r>
        <w:tab/>
        <w:t>(14)</w:t>
      </w:r>
    </w:p>
    <w:p>
      <w:pPr>
        <w:spacing w:before="0" w:after="0"/>
        <w:ind w:firstLine="567"/>
        <w:jc w:val="both"/>
      </w:pPr>
      <w:r>
        <w:rPr>
          <w:b w:val="0"/>
          <w:i w:val="0"/>
        </w:rPr>
        <w:t xml:space="preserve">поскольку нормальная сила действует на двух поверхностях трения: пластина — головка рельса и захваты — нижние грани головки. Коэффициенты трения этих пар не определялись, поэтому в расчётах принят диапазон </w:t>
      </w:r>
      <m:oMath>
        <m:sSub>
          <m:e>
            <m:r>
              <w:rPr>
                <w:rFonts w:ascii="Cambria Math" w:hAnsi="Cambria Math"/>
              </w:rPr>
              <m:t xml:space="preserve">μ</m:t>
            </m:r>
          </m:e>
          <m:sub>
            <m:r>
              <w:rPr>
                <w:rFonts w:ascii="Cambria Math" w:hAnsi="Cambria Math"/>
              </w:rPr>
              <m:t xml:space="preserve">Σ</m:t>
            </m:r>
          </m:sub>
        </m:sSub>
      </m:oMath>
      <w:r>
        <w:rPr>
          <w:b w:val="0"/>
          <w:i w:val="0"/>
        </w:rPr>
        <w:t xml:space="preserve"> = 0,3–0,8. Чувствительность регулировки </w:t>
      </w:r>
      <m:oMath>
        <m:r>
          <w:rPr>
            <w:rFonts w:ascii="Cambria Math" w:hAnsi="Cambria Math"/>
          </w:rPr>
          <m:t xml:space="preserve">d</m:t>
        </m:r>
        <m:r>
          <w:rPr>
            <w:rFonts w:ascii="Cambria Math" w:hAnsi="Cambria Math"/>
          </w:rPr>
          <m:t xml:space="preserve">N</m:t>
        </m:r>
        <m:r>
          <w:rPr>
            <w:rFonts w:ascii="Cambria Math" w:hAnsi="Cambria Math"/>
          </w:rPr>
          <m:t xml:space="preserve">/</m:t>
        </m:r>
        <m:r>
          <w:rPr>
            <w:rFonts w:ascii="Cambria Math" w:hAnsi="Cambria Math"/>
          </w:rPr>
          <m:t xml:space="preserve">d</m:t>
        </m:r>
        <m:r>
          <w:rPr>
            <w:rFonts w:ascii="Cambria Math" w:hAnsi="Cambria Math"/>
          </w:rPr>
          <m:t xml:space="preserve">Δ</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п</m:t>
            </m:r>
          </m:sub>
        </m:sSub>
        <m:r>
          <w:rPr>
            <w:rFonts w:ascii="Cambria Math" w:hAnsi="Cambria Math"/>
          </w:rPr>
          <m:t xml:space="preserve">c</m:t>
        </m:r>
        <m: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т</m:t>
            </m:r>
          </m:sub>
        </m:sSub>
      </m:oMath>
      <w:r>
        <w:rPr>
          <w:b w:val="0"/>
          <w:i w:val="0"/>
        </w:rPr>
        <w:t xml:space="preserve"> = 17,0 кН/мм на тормоз: при шаге резьбы гайки </w:t>
      </w:r>
      <m:oMath>
        <m:r>
          <w:rPr>
            <w:rFonts w:ascii="Cambria Math" w:hAnsi="Cambria Math"/>
          </w:rPr>
          <m:t xml:space="preserve">p</m:t>
        </m:r>
      </m:oMath>
      <w:r>
        <w:rPr>
          <w:b w:val="0"/>
          <w:i w:val="0"/>
        </w:rPr>
        <w:t xml:space="preserve"> один оборот меняет </w:t>
      </w:r>
      <m:oMath>
        <m:r>
          <w:rPr>
            <w:rFonts w:ascii="Cambria Math" w:hAnsi="Cambria Math"/>
          </w:rPr>
          <m:t xml:space="preserve">N</m:t>
        </m:r>
      </m:oMath>
      <w:r>
        <w:rPr>
          <w:b w:val="0"/>
          <w:i w:val="0"/>
        </w:rPr>
        <w:t xml:space="preserve"> на </w:t>
      </w:r>
      <m:oMath>
        <m:r>
          <w:rPr>
            <w:rFonts w:ascii="Cambria Math" w:hAnsi="Cambria Math"/>
          </w:rPr>
          <m:t xml:space="preserve">17</m:t>
        </m:r>
        <m:r>
          <w:rPr>
            <w:rFonts w:ascii="Cambria Math" w:hAnsi="Cambria Math"/>
          </w:rPr>
          <m:t xml:space="preserve">p</m:t>
        </m:r>
      </m:oMath>
      <w:r>
        <w:rPr>
          <w:b w:val="0"/>
          <w:i w:val="0"/>
        </w:rPr>
        <w:t xml:space="preserve"> кН (</w:t>
      </w:r>
      <m:oMath>
        <m:r>
          <w:rPr>
            <w:rFonts w:ascii="Cambria Math" w:hAnsi="Cambria Math"/>
          </w:rPr>
          <m:t xml:space="preserve">p</m:t>
        </m:r>
      </m:oMath>
      <w:r>
        <w:rPr>
          <w:b w:val="0"/>
          <w:i w:val="0"/>
        </w:rPr>
        <w:t xml:space="preserve"> в мм). Отсюда необходимость прямой калибровки «деление шкалы — сила».</w:t>
      </w:r>
    </w:p>
    <w:p>
      <w:pPr>
        <w:keepNext/>
        <w:spacing w:before="80" w:after="40" w:line="240" w:lineRule="auto"/>
        <w:ind w:firstLine="0"/>
        <w:jc w:val="left"/>
      </w:pPr>
      <w:r>
        <w:rPr>
          <w:b w:val="0"/>
          <w:i w:val="0"/>
          <w:sz w:val="22"/>
        </w:rPr>
        <w:t>Таблица 5 – Характеристика тарельчатой пружины и тормозная способность</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1134"/>
        <w:gridCol w:w="1020"/>
        <w:gridCol w:w="907"/>
        <w:gridCol w:w="1077"/>
        <w:gridCol w:w="1247"/>
        <w:gridCol w:w="1020"/>
        <w:gridCol w:w="1417"/>
        <w:gridCol w:w="1814"/>
      </w:tblGrid>
      <w:tr>
        <w:trPr>
          <w:cantSplit/>
          <w:tblHeader/>
        </w:trPr>
        <w:tc>
          <w:tcPr>
            <w:tcW w:type="dxa" w:w="1134"/>
            <w:vAlign w:val="center"/>
          </w:tcPr>
          <w:p>
            <w:pPr>
              <w:keepNext/>
              <w:spacing w:line="240" w:lineRule="auto"/>
              <w:ind w:firstLine="0"/>
              <w:jc w:val="center"/>
            </w:pPr>
            <m:oMath>
              <m:r>
                <w:rPr>
                  <w:rFonts w:ascii="Cambria Math" w:hAnsi="Cambria Math"/>
                </w:rPr>
                <m:t xml:space="preserve">s</m:t>
              </m:r>
              <m:r>
                <w:rPr>
                  <w:rFonts w:ascii="Cambria Math" w:hAnsi="Cambria Math"/>
                </w:rPr>
                <m:t xml:space="preserve">/</m:t>
              </m:r>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p>
        </w:tc>
        <w:tc>
          <w:tcPr>
            <w:tcW w:type="dxa" w:w="1020"/>
            <w:vAlign w:val="center"/>
          </w:tcPr>
          <w:p>
            <w:pPr>
              <w:keepNext/>
              <w:spacing w:line="240" w:lineRule="auto"/>
              <w:ind w:firstLine="0"/>
              <w:jc w:val="center"/>
            </w:pPr>
            <m:oMath>
              <m:r>
                <w:rPr>
                  <w:rFonts w:ascii="Cambria Math" w:hAnsi="Cambria Math"/>
                </w:rPr>
                <m:t xml:space="preserve">s</m:t>
              </m:r>
            </m:oMath>
            <w:r>
              <w:rPr>
                <w:b/>
                <w:i w:val="0"/>
                <w:sz w:val="18"/>
              </w:rPr>
              <w:t>, мм</w:t>
            </w:r>
          </w:p>
        </w:tc>
        <w:tc>
          <w:tcPr>
            <w:tcW w:type="dxa" w:w="907"/>
            <w:vAlign w:val="center"/>
          </w:tcPr>
          <w:p>
            <w:pPr>
              <w:keepNext/>
              <w:spacing w:line="240" w:lineRule="auto"/>
              <w:ind w:firstLine="0"/>
              <w:jc w:val="center"/>
            </w:pPr>
            <m:oMath>
              <m:r>
                <w:rPr>
                  <w:rFonts w:ascii="Cambria Math" w:hAnsi="Cambria Math"/>
                </w:rPr>
                <m:t xml:space="preserve">F</m:t>
              </m:r>
            </m:oMath>
            <w:r>
              <w:rPr>
                <w:b/>
                <w:i w:val="0"/>
                <w:sz w:val="18"/>
              </w:rPr>
              <w:t>, кН</w:t>
            </w:r>
          </w:p>
        </w:tc>
        <w:tc>
          <w:tcPr>
            <w:tcW w:type="dxa" w:w="1077"/>
            <w:vAlign w:val="center"/>
          </w:tcPr>
          <w:p>
            <w:pPr>
              <w:keepNext/>
              <w:spacing w:line="240" w:lineRule="auto"/>
              <w:ind w:firstLine="0"/>
              <w:jc w:val="center"/>
            </w:pPr>
            <m:oMath>
              <m:sSub>
                <m:e>
                  <m:r>
                    <w:rPr>
                      <w:rFonts w:ascii="Cambria Math" w:hAnsi="Cambria Math"/>
                    </w:rPr>
                    <m:t xml:space="preserve">σ</m:t>
                  </m:r>
                </m:e>
                <m:sub>
                  <m:r>
                    <w:rPr>
                      <w:rFonts w:ascii="Cambria Math" w:hAnsi="Cambria Math"/>
                    </w:rPr>
                    <m:t xml:space="preserve">O</m:t>
                  </m:r>
                  <m:r>
                    <w:rPr>
                      <w:rFonts w:ascii="Cambria Math" w:hAnsi="Cambria Math"/>
                    </w:rPr>
                    <m:t xml:space="preserve">M</m:t>
                  </m:r>
                </m:sub>
              </m:sSub>
            </m:oMath>
            <w:r>
              <w:rPr>
                <w:b/>
                <w:i w:val="0"/>
                <w:sz w:val="18"/>
              </w:rPr>
              <w:t>, МПа</w:t>
            </w:r>
          </w:p>
        </w:tc>
        <w:tc>
          <w:tcPr>
            <w:tcW w:type="dxa" w:w="1247"/>
            <w:vAlign w:val="center"/>
          </w:tcPr>
          <w:p>
            <w:pPr>
              <w:keepNext/>
              <w:spacing w:line="240" w:lineRule="auto"/>
              <w:ind w:firstLine="0"/>
              <w:jc w:val="center"/>
            </w:pPr>
            <m:oMath>
              <m:r>
                <w:rPr>
                  <w:rFonts w:ascii="Cambria Math" w:hAnsi="Cambria Math"/>
                </w:rPr>
                <m:t xml:space="preserve">N</m:t>
              </m:r>
            </m:oMath>
            <w:r>
              <w:rPr>
                <w:b/>
                <w:i w:val="0"/>
                <w:sz w:val="18"/>
              </w:rPr>
              <w:t xml:space="preserve"> на тормоз, кН</w:t>
            </w:r>
          </w:p>
        </w:tc>
        <w:tc>
          <w:tcPr>
            <w:tcW w:type="dxa" w:w="1020"/>
            <w:vAlign w:val="center"/>
          </w:tcPr>
          <w:p>
            <w:pPr>
              <w:keepNext/>
              <w:spacing w:line="240" w:lineRule="auto"/>
              <w:ind w:firstLine="0"/>
              <w:jc w:val="center"/>
            </w:pPr>
            <m:oMath>
              <m:r>
                <w:rPr>
                  <w:rFonts w:ascii="Cambria Math" w:hAnsi="Cambria Math"/>
                </w:rPr>
                <m:t xml:space="preserve">Δ</m:t>
              </m:r>
            </m:oMath>
            <w:r>
              <w:rPr>
                <w:b/>
                <w:i w:val="0"/>
                <w:sz w:val="18"/>
              </w:rPr>
              <w:t>, мм</w:t>
            </w:r>
          </w:p>
        </w:tc>
        <w:tc>
          <w:tcPr>
            <w:tcW w:type="dxa" w:w="1417"/>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T</m:t>
                  </m:r>
                </m:sub>
              </m:sSub>
            </m:oMath>
            <w:r>
              <w:rPr>
                <w:b/>
                <w:i w:val="0"/>
                <w:sz w:val="18"/>
              </w:rPr>
              <w:t xml:space="preserve"> на тормоз, кН</w:t>
            </w:r>
          </w:p>
        </w:tc>
        <w:tc>
          <w:tcPr>
            <w:tcW w:type="dxa" w:w="1814"/>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Σ</m:t>
                  </m:r>
                </m:sub>
              </m:sSub>
            </m:oMath>
            <w:r>
              <w:rPr>
                <w:b/>
                <w:i w:val="0"/>
                <w:sz w:val="18"/>
              </w:rPr>
              <w:t xml:space="preserve"> (10 тормозов), кН</w:t>
            </w:r>
          </w:p>
        </w:tc>
      </w:tr>
      <w:tr>
        <w:trPr>
          <w:cantSplit/>
        </w:trPr>
        <w:tc>
          <w:tcPr>
            <w:tcW w:type="dxa" w:w="1134"/>
            <w:vAlign w:val="center"/>
          </w:tcPr>
          <w:p>
            <w:pPr>
              <w:spacing w:line="240" w:lineRule="auto"/>
              <w:ind w:firstLine="0"/>
              <w:jc w:val="left"/>
            </w:pPr>
            <w:r>
              <w:rPr>
                <w:b w:val="0"/>
                <w:i w:val="0"/>
                <w:sz w:val="18"/>
              </w:rPr>
              <w:t>0,25</w:t>
            </w:r>
          </w:p>
        </w:tc>
        <w:tc>
          <w:tcPr>
            <w:tcW w:type="dxa" w:w="1020"/>
            <w:vAlign w:val="center"/>
          </w:tcPr>
          <w:p>
            <w:pPr>
              <w:spacing w:line="240" w:lineRule="auto"/>
              <w:ind w:firstLine="0"/>
              <w:jc w:val="center"/>
            </w:pPr>
            <w:r>
              <w:rPr>
                <w:b w:val="0"/>
                <w:i w:val="0"/>
                <w:sz w:val="18"/>
              </w:rPr>
              <w:t>0,175</w:t>
            </w:r>
          </w:p>
        </w:tc>
        <w:tc>
          <w:tcPr>
            <w:tcW w:type="dxa" w:w="907"/>
            <w:vAlign w:val="center"/>
          </w:tcPr>
          <w:p>
            <w:pPr>
              <w:spacing w:line="240" w:lineRule="auto"/>
              <w:ind w:firstLine="0"/>
              <w:jc w:val="center"/>
            </w:pPr>
            <w:r>
              <w:rPr>
                <w:b w:val="0"/>
                <w:i w:val="0"/>
                <w:sz w:val="18"/>
              </w:rPr>
              <w:t>5,84</w:t>
            </w:r>
          </w:p>
        </w:tc>
        <w:tc>
          <w:tcPr>
            <w:tcW w:type="dxa" w:w="1077"/>
            <w:vAlign w:val="center"/>
          </w:tcPr>
          <w:p>
            <w:pPr>
              <w:spacing w:line="240" w:lineRule="auto"/>
              <w:ind w:firstLine="0"/>
              <w:jc w:val="center"/>
            </w:pPr>
            <w:r>
              <w:rPr>
                <w:b w:val="0"/>
                <w:i w:val="0"/>
                <w:sz w:val="18"/>
              </w:rPr>
              <w:t>−604</w:t>
            </w:r>
          </w:p>
        </w:tc>
        <w:tc>
          <w:tcPr>
            <w:tcW w:type="dxa" w:w="1247"/>
            <w:vAlign w:val="center"/>
          </w:tcPr>
          <w:p>
            <w:pPr>
              <w:spacing w:line="240" w:lineRule="auto"/>
              <w:ind w:firstLine="0"/>
              <w:jc w:val="center"/>
            </w:pPr>
            <w:r>
              <w:rPr>
                <w:b w:val="0"/>
                <w:i w:val="0"/>
                <w:sz w:val="18"/>
              </w:rPr>
              <w:t>17,5</w:t>
            </w:r>
          </w:p>
        </w:tc>
        <w:tc>
          <w:tcPr>
            <w:tcW w:type="dxa" w:w="1020"/>
            <w:vAlign w:val="center"/>
          </w:tcPr>
          <w:p>
            <w:pPr>
              <w:spacing w:line="240" w:lineRule="auto"/>
              <w:ind w:firstLine="0"/>
              <w:jc w:val="center"/>
            </w:pPr>
            <w:r>
              <w:rPr>
                <w:b w:val="0"/>
                <w:i w:val="0"/>
                <w:sz w:val="18"/>
              </w:rPr>
              <w:t>1,05</w:t>
            </w:r>
          </w:p>
        </w:tc>
        <w:tc>
          <w:tcPr>
            <w:tcW w:type="dxa" w:w="1417"/>
            <w:vAlign w:val="center"/>
          </w:tcPr>
          <w:p>
            <w:pPr>
              <w:spacing w:line="240" w:lineRule="auto"/>
              <w:ind w:firstLine="0"/>
              <w:jc w:val="center"/>
            </w:pPr>
            <w:r>
              <w:rPr>
                <w:b w:val="0"/>
                <w:i w:val="0"/>
                <w:sz w:val="18"/>
              </w:rPr>
              <w:t>5,3…14,0</w:t>
            </w:r>
          </w:p>
        </w:tc>
        <w:tc>
          <w:tcPr>
            <w:tcW w:type="dxa" w:w="1814"/>
            <w:vAlign w:val="center"/>
          </w:tcPr>
          <w:p>
            <w:pPr>
              <w:spacing w:line="240" w:lineRule="auto"/>
              <w:ind w:firstLine="0"/>
              <w:jc w:val="center"/>
            </w:pPr>
            <w:r>
              <w:rPr>
                <w:b w:val="0"/>
                <w:i w:val="0"/>
                <w:sz w:val="18"/>
              </w:rPr>
              <w:t>53…140</w:t>
            </w:r>
          </w:p>
        </w:tc>
      </w:tr>
      <w:tr>
        <w:trPr>
          <w:cantSplit/>
        </w:trPr>
        <w:tc>
          <w:tcPr>
            <w:tcW w:type="dxa" w:w="1134"/>
            <w:vAlign w:val="center"/>
          </w:tcPr>
          <w:p>
            <w:pPr>
              <w:spacing w:line="240" w:lineRule="auto"/>
              <w:ind w:firstLine="0"/>
              <w:jc w:val="left"/>
            </w:pPr>
            <w:r>
              <w:rPr>
                <w:b w:val="0"/>
                <w:i w:val="0"/>
                <w:sz w:val="18"/>
              </w:rPr>
              <w:t>0,50</w:t>
            </w:r>
          </w:p>
        </w:tc>
        <w:tc>
          <w:tcPr>
            <w:tcW w:type="dxa" w:w="1020"/>
            <w:vAlign w:val="center"/>
          </w:tcPr>
          <w:p>
            <w:pPr>
              <w:spacing w:line="240" w:lineRule="auto"/>
              <w:ind w:firstLine="0"/>
              <w:jc w:val="center"/>
            </w:pPr>
            <w:r>
              <w:rPr>
                <w:b w:val="0"/>
                <w:i w:val="0"/>
                <w:sz w:val="18"/>
              </w:rPr>
              <w:t>0,350</w:t>
            </w:r>
          </w:p>
        </w:tc>
        <w:tc>
          <w:tcPr>
            <w:tcW w:type="dxa" w:w="907"/>
            <w:vAlign w:val="center"/>
          </w:tcPr>
          <w:p>
            <w:pPr>
              <w:spacing w:line="240" w:lineRule="auto"/>
              <w:ind w:firstLine="0"/>
              <w:jc w:val="center"/>
            </w:pPr>
            <w:r>
              <w:rPr>
                <w:b w:val="0"/>
                <w:i w:val="0"/>
                <w:sz w:val="18"/>
              </w:rPr>
              <w:t>11,50</w:t>
            </w:r>
          </w:p>
        </w:tc>
        <w:tc>
          <w:tcPr>
            <w:tcW w:type="dxa" w:w="1077"/>
            <w:vAlign w:val="center"/>
          </w:tcPr>
          <w:p>
            <w:pPr>
              <w:spacing w:line="240" w:lineRule="auto"/>
              <w:ind w:firstLine="0"/>
              <w:jc w:val="center"/>
            </w:pPr>
            <w:r>
              <w:rPr>
                <w:b w:val="0"/>
                <w:i w:val="0"/>
                <w:sz w:val="18"/>
              </w:rPr>
              <w:t>−1208</w:t>
            </w:r>
          </w:p>
        </w:tc>
        <w:tc>
          <w:tcPr>
            <w:tcW w:type="dxa" w:w="1247"/>
            <w:vAlign w:val="center"/>
          </w:tcPr>
          <w:p>
            <w:pPr>
              <w:spacing w:line="240" w:lineRule="auto"/>
              <w:ind w:firstLine="0"/>
              <w:jc w:val="center"/>
            </w:pPr>
            <w:r>
              <w:rPr>
                <w:b w:val="0"/>
                <w:i w:val="0"/>
                <w:sz w:val="18"/>
              </w:rPr>
              <w:t>34,5</w:t>
            </w:r>
          </w:p>
        </w:tc>
        <w:tc>
          <w:tcPr>
            <w:tcW w:type="dxa" w:w="1020"/>
            <w:vAlign w:val="center"/>
          </w:tcPr>
          <w:p>
            <w:pPr>
              <w:spacing w:line="240" w:lineRule="auto"/>
              <w:ind w:firstLine="0"/>
              <w:jc w:val="center"/>
            </w:pPr>
            <w:r>
              <w:rPr>
                <w:b w:val="0"/>
                <w:i w:val="0"/>
                <w:sz w:val="18"/>
              </w:rPr>
              <w:t>2,10</w:t>
            </w:r>
          </w:p>
        </w:tc>
        <w:tc>
          <w:tcPr>
            <w:tcW w:type="dxa" w:w="1417"/>
            <w:vAlign w:val="center"/>
          </w:tcPr>
          <w:p>
            <w:pPr>
              <w:spacing w:line="240" w:lineRule="auto"/>
              <w:ind w:firstLine="0"/>
              <w:jc w:val="center"/>
            </w:pPr>
            <w:r>
              <w:rPr>
                <w:b w:val="0"/>
                <w:i w:val="0"/>
                <w:sz w:val="18"/>
              </w:rPr>
              <w:t>10,3…27,6</w:t>
            </w:r>
          </w:p>
        </w:tc>
        <w:tc>
          <w:tcPr>
            <w:tcW w:type="dxa" w:w="1814"/>
            <w:vAlign w:val="center"/>
          </w:tcPr>
          <w:p>
            <w:pPr>
              <w:spacing w:line="240" w:lineRule="auto"/>
              <w:ind w:firstLine="0"/>
              <w:jc w:val="center"/>
            </w:pPr>
            <w:r>
              <w:rPr>
                <w:b w:val="0"/>
                <w:i w:val="0"/>
                <w:sz w:val="18"/>
              </w:rPr>
              <w:t>103…276</w:t>
            </w:r>
          </w:p>
        </w:tc>
      </w:tr>
      <w:tr>
        <w:trPr>
          <w:cantSplit/>
        </w:trPr>
        <w:tc>
          <w:tcPr>
            <w:tcW w:type="dxa" w:w="1134"/>
            <w:vAlign w:val="center"/>
          </w:tcPr>
          <w:p>
            <w:pPr>
              <w:spacing w:line="240" w:lineRule="auto"/>
              <w:ind w:firstLine="0"/>
              <w:jc w:val="left"/>
            </w:pPr>
            <w:r>
              <w:rPr>
                <w:b w:val="0"/>
                <w:i w:val="0"/>
                <w:sz w:val="18"/>
              </w:rPr>
              <w:t>0,75</w:t>
            </w:r>
          </w:p>
        </w:tc>
        <w:tc>
          <w:tcPr>
            <w:tcW w:type="dxa" w:w="1020"/>
            <w:vAlign w:val="center"/>
          </w:tcPr>
          <w:p>
            <w:pPr>
              <w:spacing w:line="240" w:lineRule="auto"/>
              <w:ind w:firstLine="0"/>
              <w:jc w:val="center"/>
            </w:pPr>
            <w:r>
              <w:rPr>
                <w:b w:val="0"/>
                <w:i w:val="0"/>
                <w:sz w:val="18"/>
              </w:rPr>
              <w:t>0,525</w:t>
            </w:r>
          </w:p>
        </w:tc>
        <w:tc>
          <w:tcPr>
            <w:tcW w:type="dxa" w:w="907"/>
            <w:vAlign w:val="center"/>
          </w:tcPr>
          <w:p>
            <w:pPr>
              <w:spacing w:line="240" w:lineRule="auto"/>
              <w:ind w:firstLine="0"/>
              <w:jc w:val="center"/>
            </w:pPr>
            <w:r>
              <w:rPr>
                <w:b w:val="0"/>
                <w:i w:val="0"/>
                <w:sz w:val="18"/>
              </w:rPr>
              <w:t>17,03</w:t>
            </w:r>
          </w:p>
        </w:tc>
        <w:tc>
          <w:tcPr>
            <w:tcW w:type="dxa" w:w="1077"/>
            <w:vAlign w:val="center"/>
          </w:tcPr>
          <w:p>
            <w:pPr>
              <w:spacing w:line="240" w:lineRule="auto"/>
              <w:ind w:firstLine="0"/>
              <w:jc w:val="center"/>
            </w:pPr>
            <w:r>
              <w:rPr>
                <w:b w:val="0"/>
                <w:i w:val="0"/>
                <w:sz w:val="18"/>
              </w:rPr>
              <w:t>−1813</w:t>
            </w:r>
          </w:p>
        </w:tc>
        <w:tc>
          <w:tcPr>
            <w:tcW w:type="dxa" w:w="1247"/>
            <w:vAlign w:val="center"/>
          </w:tcPr>
          <w:p>
            <w:pPr>
              <w:spacing w:line="240" w:lineRule="auto"/>
              <w:ind w:firstLine="0"/>
              <w:jc w:val="center"/>
            </w:pPr>
            <w:r>
              <w:rPr>
                <w:b w:val="0"/>
                <w:i w:val="0"/>
                <w:sz w:val="18"/>
              </w:rPr>
              <w:t>51,1</w:t>
            </w:r>
          </w:p>
        </w:tc>
        <w:tc>
          <w:tcPr>
            <w:tcW w:type="dxa" w:w="1020"/>
            <w:vAlign w:val="center"/>
          </w:tcPr>
          <w:p>
            <w:pPr>
              <w:spacing w:line="240" w:lineRule="auto"/>
              <w:ind w:firstLine="0"/>
              <w:jc w:val="center"/>
            </w:pPr>
            <w:r>
              <w:rPr>
                <w:b w:val="0"/>
                <w:i w:val="0"/>
                <w:sz w:val="18"/>
              </w:rPr>
              <w:t>3,15</w:t>
            </w:r>
          </w:p>
        </w:tc>
        <w:tc>
          <w:tcPr>
            <w:tcW w:type="dxa" w:w="1417"/>
            <w:vAlign w:val="center"/>
          </w:tcPr>
          <w:p>
            <w:pPr>
              <w:spacing w:line="240" w:lineRule="auto"/>
              <w:ind w:firstLine="0"/>
              <w:jc w:val="center"/>
            </w:pPr>
            <w:r>
              <w:rPr>
                <w:b w:val="0"/>
                <w:i w:val="0"/>
                <w:sz w:val="18"/>
              </w:rPr>
              <w:t>15,3…40,9</w:t>
            </w:r>
          </w:p>
        </w:tc>
        <w:tc>
          <w:tcPr>
            <w:tcW w:type="dxa" w:w="1814"/>
            <w:vAlign w:val="center"/>
          </w:tcPr>
          <w:p>
            <w:pPr>
              <w:spacing w:line="240" w:lineRule="auto"/>
              <w:ind w:firstLine="0"/>
              <w:jc w:val="center"/>
            </w:pPr>
            <w:r>
              <w:rPr>
                <w:b w:val="0"/>
                <w:i w:val="0"/>
                <w:sz w:val="18"/>
              </w:rPr>
              <w:t>153…409</w:t>
            </w:r>
          </w:p>
        </w:tc>
      </w:tr>
      <w:tr>
        <w:trPr>
          <w:cantSplit/>
        </w:trPr>
        <w:tc>
          <w:tcPr>
            <w:tcW w:type="dxa" w:w="1134"/>
            <w:vAlign w:val="center"/>
          </w:tcPr>
          <w:p>
            <w:pPr>
              <w:spacing w:line="240" w:lineRule="auto"/>
              <w:ind w:firstLine="0"/>
              <w:jc w:val="left"/>
            </w:pPr>
            <w:r>
              <w:rPr>
                <w:b w:val="0"/>
                <w:i w:val="0"/>
                <w:sz w:val="18"/>
              </w:rPr>
              <w:t>0,05…0,17</w:t>
            </w:r>
          </w:p>
        </w:tc>
        <w:tc>
          <w:tcPr>
            <w:tcW w:type="dxa" w:w="1020"/>
            <w:vAlign w:val="center"/>
          </w:tcPr>
          <w:p>
            <w:pPr>
              <w:spacing w:line="240" w:lineRule="auto"/>
              <w:ind w:firstLine="0"/>
              <w:jc w:val="center"/>
            </w:pPr>
            <w:r>
              <w:rPr>
                <w:b w:val="0"/>
                <w:i w:val="0"/>
                <w:sz w:val="18"/>
              </w:rPr>
              <w:t>0,04…0,12</w:t>
            </w:r>
          </w:p>
        </w:tc>
        <w:tc>
          <w:tcPr>
            <w:tcW w:type="dxa" w:w="907"/>
            <w:vAlign w:val="center"/>
          </w:tcPr>
          <w:p>
            <w:pPr>
              <w:spacing w:line="240" w:lineRule="auto"/>
              <w:ind w:firstLine="0"/>
              <w:jc w:val="center"/>
            </w:pPr>
            <w:r>
              <w:rPr>
                <w:b w:val="0"/>
                <w:i w:val="0"/>
                <w:sz w:val="18"/>
              </w:rPr>
              <w:t>—</w:t>
            </w:r>
          </w:p>
        </w:tc>
        <w:tc>
          <w:tcPr>
            <w:tcW w:type="dxa" w:w="1077"/>
            <w:vAlign w:val="center"/>
          </w:tcPr>
          <w:p>
            <w:pPr>
              <w:spacing w:line="240" w:lineRule="auto"/>
              <w:ind w:firstLine="0"/>
              <w:jc w:val="center"/>
            </w:pPr>
            <w:r>
              <w:rPr>
                <w:b w:val="0"/>
                <w:i w:val="0"/>
                <w:sz w:val="18"/>
              </w:rPr>
              <w:t>—</w:t>
            </w:r>
          </w:p>
        </w:tc>
        <w:tc>
          <w:tcPr>
            <w:tcW w:type="dxa" w:w="1247"/>
            <w:vAlign w:val="center"/>
          </w:tcPr>
          <w:p>
            <w:pPr>
              <w:spacing w:line="240" w:lineRule="auto"/>
              <w:ind w:firstLine="0"/>
              <w:jc w:val="center"/>
            </w:pPr>
            <w:r>
              <w:rPr>
                <w:b w:val="0"/>
                <w:i w:val="0"/>
                <w:sz w:val="18"/>
              </w:rPr>
              <w:t>3,8…12,3</w:t>
            </w:r>
          </w:p>
        </w:tc>
        <w:tc>
          <w:tcPr>
            <w:tcW w:type="dxa" w:w="1020"/>
            <w:vAlign w:val="center"/>
          </w:tcPr>
          <w:p>
            <w:pPr>
              <w:spacing w:line="240" w:lineRule="auto"/>
              <w:ind w:firstLine="0"/>
              <w:jc w:val="center"/>
            </w:pPr>
            <w:r>
              <w:rPr>
                <w:b w:val="0"/>
                <w:i w:val="0"/>
                <w:sz w:val="18"/>
              </w:rPr>
              <w:t>0,22…0,73</w:t>
            </w:r>
          </w:p>
        </w:tc>
        <w:tc>
          <w:tcPr>
            <w:tcW w:type="dxa" w:w="1417"/>
            <w:vAlign w:val="center"/>
          </w:tcPr>
          <w:p>
            <w:pPr>
              <w:spacing w:line="240" w:lineRule="auto"/>
              <w:ind w:firstLine="0"/>
              <w:jc w:val="center"/>
            </w:pPr>
            <w:r>
              <w:rPr>
                <w:b w:val="0"/>
                <w:i w:val="0"/>
                <w:sz w:val="18"/>
              </w:rPr>
              <w:t>3,0…3,7</w:t>
            </w:r>
          </w:p>
        </w:tc>
        <w:tc>
          <w:tcPr>
            <w:tcW w:type="dxa" w:w="1814"/>
            <w:vAlign w:val="center"/>
          </w:tcPr>
          <w:p>
            <w:pPr>
              <w:spacing w:line="240" w:lineRule="auto"/>
              <w:ind w:firstLine="0"/>
              <w:jc w:val="center"/>
            </w:pPr>
            <w:r>
              <w:rPr>
                <w:b w:val="0"/>
                <w:i w:val="0"/>
                <w:sz w:val="18"/>
              </w:rPr>
              <w:t>30…37</w:t>
            </w:r>
          </w:p>
        </w:tc>
      </w:tr>
    </w:tbl>
    <w:p>
      <w:pPr>
        <w:spacing w:after="40" w:line="192" w:lineRule="auto"/>
      </w:pPr>
    </w:p>
    <w:p>
      <w:pPr>
        <w:spacing w:before="0" w:after="80" w:line="240" w:lineRule="auto"/>
        <w:ind w:firstLine="0"/>
        <w:jc w:val="both"/>
      </w:pPr>
      <w:r>
        <w:rPr>
          <w:b w:val="0"/>
          <w:i w:val="0"/>
          <w:sz w:val="20"/>
        </w:rPr>
        <w:t xml:space="preserve">Примечание: </w:t>
      </w:r>
      <m:oMath>
        <m:sSub>
          <m:e>
            <m:r>
              <w:rPr>
                <w:rFonts w:ascii="Cambria Math" w:hAnsi="Cambria Math"/>
              </w:rPr>
              <m:t xml:space="preserve">σ</m:t>
            </m:r>
          </m:e>
          <m:sub>
            <m:r>
              <w:rPr>
                <w:rFonts w:ascii="Cambria Math" w:hAnsi="Cambria Math"/>
              </w:rPr>
              <m:t xml:space="preserve">O</m:t>
            </m:r>
            <m:r>
              <w:rPr>
                <w:rFonts w:ascii="Cambria Math" w:hAnsi="Cambria Math"/>
              </w:rPr>
              <m:t xml:space="preserve">M</m:t>
            </m:r>
          </m:sub>
        </m:sSub>
      </m:oMath>
      <w:r>
        <w:rPr>
          <w:b w:val="0"/>
          <w:i w:val="0"/>
          <w:sz w:val="20"/>
        </w:rPr>
        <w:t xml:space="preserve"> — напряжение на верхней кромке у внутреннего диаметра; последняя строка — уровень опытов 2–3 (раздел 7.1). Допустимый рабочий прогиб должен быть проверен по марке стали пружин [10, 11].</w:t>
      </w:r>
    </w:p>
    <w:p>
      <w:pPr>
        <w:keepNext/>
        <w:spacing w:before="80" w:line="240" w:lineRule="auto"/>
        <w:ind w:firstLine="0"/>
        <w:jc w:val="center"/>
      </w:pPr>
      <w:r>
        <w:drawing>
          <wp:inline xmlns:a="http://schemas.openxmlformats.org/drawingml/2006/main" xmlns:pic="http://schemas.openxmlformats.org/drawingml/2006/picture">
            <wp:extent cx="5400000" cy="2098655"/>
            <wp:docPr id="7" name="Picture 7"/>
            <wp:cNvGraphicFramePr>
              <a:graphicFrameLocks noChangeAspect="1"/>
            </wp:cNvGraphicFramePr>
            <a:graphic>
              <a:graphicData uri="http://schemas.openxmlformats.org/drawingml/2006/picture">
                <pic:pic>
                  <pic:nvPicPr>
                    <pic:cNvPr id="0" name="fig_spring.png"/>
                    <pic:cNvPicPr/>
                  </pic:nvPicPr>
                  <pic:blipFill>
                    <a:blip r:embed="rId16"/>
                    <a:stretch>
                      <a:fillRect/>
                    </a:stretch>
                  </pic:blipFill>
                  <pic:spPr>
                    <a:xfrm>
                      <a:off x="0" y="0"/>
                      <a:ext cx="5400000" cy="2098655"/>
                    </a:xfrm>
                    <a:prstGeom prst="rect"/>
                  </pic:spPr>
                </pic:pic>
              </a:graphicData>
            </a:graphic>
          </wp:inline>
        </w:drawing>
      </w:r>
    </w:p>
    <w:p>
      <w:pPr>
        <w:spacing w:before="0" w:after="120" w:line="240" w:lineRule="auto"/>
        <w:ind w:firstLine="0"/>
        <w:jc w:val="center"/>
      </w:pPr>
      <w:r>
        <w:rPr>
          <w:b w:val="0"/>
          <w:i w:val="0"/>
          <w:sz w:val="22"/>
        </w:rPr>
        <w:t>Рисунок 7 – Характеристики: а — тарельчатая пружина; б — нормальная сила и сила трения одного тормоза в зависимости от сжатия пакета</w:t>
      </w:r>
    </w:p>
    <w:p>
      <w:pPr>
        <w:keepNext/>
        <w:spacing w:before="200" w:after="80"/>
        <w:ind w:firstLine="0"/>
        <w:jc w:val="left"/>
      </w:pPr>
      <w:r>
        <w:rPr>
          <w:b/>
          <w:i w:val="0"/>
        </w:rPr>
        <w:t>6. Сухое трение при наложении колебаний на откат</w:t>
      </w:r>
    </w:p>
    <w:p>
      <w:pPr>
        <w:spacing w:before="0" w:after="0"/>
        <w:ind w:firstLine="567"/>
        <w:jc w:val="both"/>
      </w:pPr>
      <w:r>
        <w:rPr>
          <w:b w:val="0"/>
          <w:i w:val="0"/>
        </w:rPr>
        <w:t xml:space="preserve">После выстрела скорость точки крепления </w:t>
      </w:r>
      <m:oMath>
        <m:r>
          <w:rPr>
            <w:rFonts w:ascii="Cambria Math" w:hAnsi="Cambria Math"/>
          </w:rPr>
          <m:t xml:space="preserve">j</m:t>
        </m:r>
      </m:oMath>
      <w:r>
        <w:rPr>
          <w:b w:val="0"/>
          <w:i w:val="0"/>
        </w:rPr>
        <w:t>-й станции равна</w:t>
      </w:r>
    </w:p>
    <w:p>
      <w:pPr>
        <w:tabs>
          <w:tab w:pos="4819" w:val="center"/>
          <w:tab w:pos="9638" w:val="right"/>
        </w:tabs>
        <w:spacing w:before="60" w:after="60"/>
        <w:ind w:firstLine="0"/>
      </w:pPr>
      <w:r>
        <w:tab/>
      </w:r>
      <m:oMath>
        <m:sSub>
          <m:e>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V</m:t>
            </m:r>
          </m:e>
          <m:sub>
            <m:r>
              <w:rPr>
                <w:rFonts w:ascii="Cambria Math" w:hAnsi="Cambria Math"/>
              </w:rPr>
              <m:t xml:space="preserve">d</m:t>
            </m:r>
          </m:sub>
        </m:sSub>
        <m:r>
          <w:rPr>
            <w:rFonts w:ascii="Cambria Math" w:hAnsi="Cambria Math"/>
          </w:rPr>
          <m:t xml:space="preserve">+</m:t>
        </m:r>
        <m:r>
          <w:rPr>
            <w:rFonts w:ascii="Cambria Math" w:hAnsi="Cambria Math"/>
          </w:rPr>
          <m:t xml:space="preserve">ω</m:t>
        </m:r>
        <m:sSub>
          <m:e>
            <m:r>
              <w:rPr>
                <w:rFonts w:ascii="Cambria Math" w:hAnsi="Cambria Math"/>
              </w:rPr>
              <m:t xml:space="preserve">A</m:t>
            </m:r>
          </m:e>
          <m:sub>
            <m:r>
              <w:rPr>
                <w:rFonts w:ascii="Cambria Math" w:hAnsi="Cambria Math"/>
              </w:rPr>
              <m:t xml:space="preserve">j</m:t>
            </m:r>
          </m:sub>
        </m:sSub>
        <m:r>
          <m:rPr>
            <m:sty m:val="p"/>
          </m:rPr>
          <w:rPr>
            <w:rFonts w:ascii="Cambria Math" w:hAnsi="Cambria Math"/>
          </w:rPr>
          <m:t xml:space="preserve">cos</m:t>
        </m:r>
        <m:r>
          <w:rPr>
            <w:rFonts w:ascii="Cambria Math" w:hAnsi="Cambria Math"/>
          </w:rPr>
          <m:t xml:space="preserve">ω</m:t>
        </m:r>
        <m:r>
          <w:rPr>
            <w:rFonts w:ascii="Cambria Math" w:hAnsi="Cambria Math"/>
          </w:rPr>
          <m:t xml:space="preserve">t</m:t>
        </m:r>
        <m:r>
          <w:rPr>
            <w:rFonts w:ascii="Cambria Math" w:hAnsi="Cambria Math"/>
          </w:rPr>
          <m:t xml:space="preserve">,</m:t>
        </m:r>
        <m:r>
          <m:rPr>
            <m:sty m:val="p"/>
          </m:rPr>
          <w:rPr>
            <w:rFonts w:ascii="Cambria Math" w:hAnsi="Cambria Math"/>
          </w:rPr>
          <m:t xml:space="preserve">  </m:t>
        </m:r>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d>
          <m:dPr>
            <m:begChr m:val="|"/>
            <m:endChr m:val="|"/>
          </m:dPr>
          <m:e>
            <m:sSub>
              <m:e>
                <m:r>
                  <w:rPr>
                    <w:rFonts w:ascii="Cambria Math" w:hAnsi="Cambria Math"/>
                  </w:rPr>
                  <m:t xml:space="preserve">φ</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e>
        </m:d>
        <m:r>
          <w:rPr>
            <w:rFonts w:ascii="Cambria Math" w:hAnsi="Cambria Math"/>
          </w:rPr>
          <m:t xml:space="preserve">q</m:t>
        </m:r>
        <m:r>
          <w:rPr>
            <w:rFonts w:ascii="Cambria Math" w:hAnsi="Cambria Math"/>
          </w:rPr>
          <m:t xml:space="preserve">,</m:t>
        </m:r>
      </m:oMath>
      <w:r>
        <w:tab/>
        <w:t>(15)</w:t>
      </w:r>
    </w:p>
    <w:p>
      <w:pPr>
        <w:spacing w:before="0" w:after="0"/>
        <w:ind w:firstLine="567"/>
        <w:jc w:val="both"/>
      </w:pPr>
      <w:r>
        <w:rPr>
          <w:b w:val="0"/>
          <w:i w:val="0"/>
        </w:rPr>
        <w:t xml:space="preserve">где </w:t>
      </w:r>
      <m:oMath>
        <m:r>
          <w:rPr>
            <w:rFonts w:ascii="Cambria Math" w:hAnsi="Cambria Math"/>
          </w:rPr>
          <m:t xml:space="preserve">q</m:t>
        </m:r>
      </m:oMath>
      <w:r>
        <w:rPr>
          <w:b w:val="0"/>
          <w:i w:val="0"/>
        </w:rPr>
        <w:t xml:space="preserve"> — модальная амплитуда (нормированная на максимум формы). Сила Кулона </w:t>
      </w:r>
      <m:oMath>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m:rPr>
            <m:sty m:val="p"/>
          </m:rPr>
          <w:rPr>
            <w:rFonts w:ascii="Cambria Math" w:hAnsi="Cambria Math"/>
          </w:rPr>
          <m:t xml:space="preserve"> </m:t>
        </m:r>
        <m:r>
          <m:rPr>
            <m:sty m:val="p"/>
          </m:rPr>
          <w:rPr>
            <w:rFonts w:ascii="Cambria Math" w:hAnsi="Cambria Math"/>
          </w:rPr>
          <m:t xml:space="preserve">sign</m:t>
        </m:r>
        <m:r>
          <m:rPr>
            <m:sty m:val="p"/>
          </m:rPr>
          <w:rPr>
            <w:rFonts w:ascii="Cambria Math" w:hAnsi="Cambria Math"/>
          </w:rPr>
          <m:t xml:space="preserve"> </m:t>
        </m:r>
        <m:sSub>
          <m:e>
            <m:r>
              <w:rPr>
                <w:rFonts w:ascii="Cambria Math" w:hAnsi="Cambria Math"/>
              </w:rPr>
              <m:t xml:space="preserve">v</m:t>
            </m:r>
          </m:e>
          <m:sub>
            <m:r>
              <w:rPr>
                <w:rFonts w:ascii="Cambria Math" w:hAnsi="Cambria Math"/>
              </w:rPr>
              <m:t xml:space="preserve">j</m:t>
            </m:r>
          </m:sub>
        </m:sSub>
      </m:oMath>
      <w:r>
        <w:rPr>
          <w:b w:val="0"/>
          <w:i w:val="0"/>
        </w:rPr>
        <w:t xml:space="preserve"> при </w:t>
      </w:r>
      <m:oMath>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V</m:t>
            </m:r>
          </m:e>
          <m:sub>
            <m:r>
              <w:rPr>
                <w:rFonts w:ascii="Cambria Math" w:hAnsi="Cambria Math"/>
              </w:rPr>
              <m:t xml:space="preserve">d</m:t>
            </m:r>
          </m:sub>
        </m:sSub>
        <m:r>
          <w:rPr>
            <w:rFonts w:ascii="Cambria Math" w:hAnsi="Cambria Math"/>
          </w:rPr>
          <m:t xml:space="preserve">/</m:t>
        </m:r>
        <m:r>
          <w:rPr>
            <w:rFonts w:ascii="Cambria Math" w:hAnsi="Cambria Math"/>
          </w:rPr>
          <m:t xml:space="preserve">(</m:t>
        </m:r>
        <m:r>
          <w:rPr>
            <w:rFonts w:ascii="Cambria Math" w:hAnsi="Cambria Math"/>
          </w:rPr>
          <m:t xml:space="preserve">ω</m:t>
        </m:r>
        <m:sSub>
          <m:e>
            <m:r>
              <w:rPr>
                <w:rFonts w:ascii="Cambria Math" w:hAnsi="Cambria Math"/>
              </w:rPr>
              <m:t xml:space="preserve">A</m:t>
            </m:r>
          </m:e>
          <m:sub>
            <m:r>
              <w:rPr>
                <w:rFonts w:ascii="Cambria Math" w:hAnsi="Cambria Math"/>
              </w:rPr>
              <m:t xml:space="preserve">j</m:t>
            </m:r>
          </m:sub>
        </m:sSub>
        <m:r>
          <w:rPr>
            <w:rFonts w:ascii="Cambria Math" w:hAnsi="Cambria Math"/>
          </w:rPr>
          <m:t xml:space="preserve">)</m:t>
        </m:r>
        <m:r>
          <w:rPr>
            <w:rFonts w:ascii="Cambria Math" w:hAnsi="Cambria Math"/>
          </w:rPr>
          <m:t xml:space="preserve">&lt;</m:t>
        </m:r>
        <m:r>
          <w:rPr>
            <w:rFonts w:ascii="Cambria Math" w:hAnsi="Cambria Math"/>
          </w:rPr>
          <m:t xml:space="preserve">1</m:t>
        </m:r>
      </m:oMath>
      <w:r>
        <w:rPr>
          <w:b w:val="0"/>
          <w:i w:val="0"/>
        </w:rPr>
        <w:t xml:space="preserve"> меняет знак дважды за период. Обозначив </w:t>
      </w:r>
      <m:oMath>
        <m:r>
          <w:rPr>
            <w:rFonts w:ascii="Cambria Math" w:hAnsi="Cambria Math"/>
          </w:rPr>
          <m:t xml:space="preserve">θ</m:t>
        </m:r>
        <m:r>
          <w:rPr>
            <w:rFonts w:ascii="Cambria Math" w:hAnsi="Cambria Math"/>
          </w:rPr>
          <m:t xml:space="preserve">=</m:t>
        </m:r>
        <m:r>
          <w:rPr>
            <w:rFonts w:ascii="Cambria Math" w:hAnsi="Cambria Math"/>
          </w:rPr>
          <m:t xml:space="preserve">ω</m:t>
        </m:r>
        <m:r>
          <w:rPr>
            <w:rFonts w:ascii="Cambria Math" w:hAnsi="Cambria Math"/>
          </w:rPr>
          <m:t xml:space="preserve">t</m:t>
        </m:r>
      </m:oMath>
      <w:r>
        <w:rPr>
          <w:b w:val="0"/>
          <w:i w:val="0"/>
        </w:rPr>
        <w:t>, найдём её среднее за период значение и работу, совершаемую над колебательной составляющей скорости:</w:t>
      </w:r>
    </w:p>
    <w:p>
      <w:pPr>
        <w:tabs>
          <w:tab w:pos="4819" w:val="center"/>
          <w:tab w:pos="9638" w:val="right"/>
        </w:tabs>
        <w:spacing w:before="60" w:after="60"/>
        <w:ind w:firstLine="0"/>
      </w:pPr>
      <w:r>
        <w:tab/>
      </w:r>
      <m:oMath>
        <m:d>
          <m:dPr>
            <m:begChr m:val="⟨"/>
            <m:endChr m:val="⟩"/>
          </m:dPr>
          <m:e>
            <m:r>
              <m:rPr>
                <m:sty m:val="p"/>
              </m:rPr>
              <w:rPr>
                <w:rFonts w:ascii="Cambria Math" w:hAnsi="Cambria Math"/>
              </w:rPr>
              <m:t xml:space="preserve">sign</m:t>
            </m:r>
            <m:r>
              <m:rPr>
                <m:sty m:val="p"/>
              </m:rPr>
              <w:rPr>
                <w:rFonts w:ascii="Cambria Math" w:hAnsi="Cambria Math"/>
              </w:rPr>
              <m:t xml:space="preserve"> </m:t>
            </m:r>
            <m:sSub>
              <m:e>
                <m:r>
                  <w:rPr>
                    <w:rFonts w:ascii="Cambria Math" w:hAnsi="Cambria Math"/>
                  </w:rPr>
                  <m:t xml:space="preserve">v</m:t>
                </m:r>
              </m:e>
              <m:sub>
                <m:r>
                  <w:rPr>
                    <w:rFonts w:ascii="Cambria Math" w:hAnsi="Cambria Math"/>
                  </w:rPr>
                  <m:t xml:space="preserve">j</m:t>
                </m:r>
              </m:sub>
            </m:sSub>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r>
              <w:rPr>
                <w:rFonts w:ascii="Cambria Math" w:hAnsi="Cambria Math"/>
              </w:rPr>
              <m:t xml:space="preserve">π</m:t>
            </m:r>
          </m:den>
        </m:f>
        <m:nary>
          <m:naryPr>
            <m:chr m:val="∫"/>
            <m:limLoc m:val="subSup"/>
          </m:naryPr>
          <m:sub>
            <m:r>
              <w:rPr>
                <w:rFonts w:ascii="Cambria Math" w:hAnsi="Cambria Math"/>
              </w:rPr>
              <m:t xml:space="preserve">0</m:t>
            </m:r>
          </m:sub>
          <m:sup>
            <m:r>
              <w:rPr>
                <w:rFonts w:ascii="Cambria Math" w:hAnsi="Cambria Math"/>
              </w:rPr>
              <m:t xml:space="preserve">2</m:t>
            </m:r>
            <m:r>
              <w:rPr>
                <w:rFonts w:ascii="Cambria Math" w:hAnsi="Cambria Math"/>
              </w:rPr>
              <m:t xml:space="preserve">π</m:t>
            </m:r>
          </m:sup>
          <m:e>
            <m:r>
              <m:rPr>
                <m:sty m:val="p"/>
              </m:rPr>
              <w:rPr>
                <w:rFonts w:ascii="Cambria Math" w:hAnsi="Cambria Math"/>
              </w:rPr>
              <m:t xml:space="preserve">sign</m:t>
            </m:r>
            <m:d>
              <m:dPr>
                <m:begChr m:val="("/>
                <m:endChr m:val=")"/>
              </m:dPr>
              <m:e>
                <m:r>
                  <m:rPr>
                    <m:sty m:val="p"/>
                  </m:rPr>
                  <w:rPr>
                    <w:rFonts w:ascii="Cambria Math" w:hAnsi="Cambria Math"/>
                  </w:rPr>
                  <m:t xml:space="preserve">cos</m:t>
                </m:r>
                <m:r>
                  <w:rPr>
                    <w:rFonts w:ascii="Cambria Math" w:hAnsi="Cambria Math"/>
                  </w:rPr>
                  <m:t xml:space="preserve">θ</m:t>
                </m:r>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e>
            </m:d>
            <m:r>
              <w:rPr>
                <w:rFonts w:ascii="Cambria Math" w:hAnsi="Cambria Math"/>
              </w:rPr>
              <m:t xml:space="preserve">d</m:t>
            </m:r>
            <m:r>
              <w:rPr>
                <w:rFonts w:ascii="Cambria Math" w:hAnsi="Cambria Math"/>
              </w:rPr>
              <m:t xml:space="preserve">θ</m:t>
            </m:r>
          </m:e>
        </m:nary>
        <m:r>
          <w:rPr>
            <w:rFonts w:ascii="Cambria Math" w:hAnsi="Cambria Math"/>
          </w:rPr>
          <m:t xml:space="preserve">=</m:t>
        </m:r>
        <m:r>
          <w:rPr>
            <w:rFonts w:ascii="Cambria Math" w:hAnsi="Cambria Math"/>
          </w:rPr>
          <m:t xml:space="preserve">−</m:t>
        </m:r>
        <m:f>
          <m:num>
            <m:r>
              <w:rPr>
                <w:rFonts w:ascii="Cambria Math" w:hAnsi="Cambria Math"/>
              </w:rPr>
              <m:t xml:space="preserve">2</m:t>
            </m:r>
          </m:num>
          <m:den>
            <m:r>
              <w:rPr>
                <w:rFonts w:ascii="Cambria Math" w:hAnsi="Cambria Math"/>
              </w:rPr>
              <m:t xml:space="preserve">π</m:t>
            </m:r>
          </m:den>
        </m:f>
        <m:r>
          <m:rPr>
            <m:sty m:val="p"/>
          </m:rPr>
          <w:rPr>
            <w:rFonts w:ascii="Cambria Math" w:hAnsi="Cambria Math"/>
          </w:rPr>
          <m:t xml:space="preserve">arcsin</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w:r>
        <w:tab/>
        <w:t>(16)</w:t>
      </w:r>
    </w:p>
    <w:p>
      <w:pPr>
        <w:tabs>
          <w:tab w:pos="4819" w:val="center"/>
          <w:tab w:pos="9638" w:val="right"/>
        </w:tabs>
        <w:spacing w:before="60" w:after="60"/>
        <w:ind w:firstLine="0"/>
      </w:pPr>
      <w:r>
        <w:tab/>
      </w:r>
      <m:oMath>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sSub>
          <m:e>
            <m:r>
              <w:rPr>
                <w:rFonts w:ascii="Cambria Math" w:hAnsi="Cambria Math"/>
              </w:rPr>
              <m:t xml:space="preserve">A</m:t>
            </m:r>
          </m:e>
          <m:sub>
            <m:r>
              <w:rPr>
                <w:rFonts w:ascii="Cambria Math" w:hAnsi="Cambria Math"/>
              </w:rPr>
              <m:t xml:space="preserve">j</m:t>
            </m:r>
          </m:sub>
        </m:sSub>
        <m:nary>
          <m:naryPr>
            <m:chr m:val="∫"/>
            <m:limLoc m:val="subSup"/>
          </m:naryPr>
          <m:sub>
            <m:r>
              <w:rPr>
                <w:rFonts w:ascii="Cambria Math" w:hAnsi="Cambria Math"/>
              </w:rPr>
              <m:t xml:space="preserve">0</m:t>
            </m:r>
          </m:sub>
          <m:sup>
            <m:r>
              <w:rPr>
                <w:rFonts w:ascii="Cambria Math" w:hAnsi="Cambria Math"/>
              </w:rPr>
              <m:t xml:space="preserve">2</m:t>
            </m:r>
            <m:r>
              <w:rPr>
                <w:rFonts w:ascii="Cambria Math" w:hAnsi="Cambria Math"/>
              </w:rPr>
              <m:t xml:space="preserve">π</m:t>
            </m:r>
          </m:sup>
          <m:e>
            <m:r>
              <m:rPr>
                <m:sty m:val="p"/>
              </m:rPr>
              <w:rPr>
                <w:rFonts w:ascii="Cambria Math" w:hAnsi="Cambria Math"/>
              </w:rPr>
              <m:t xml:space="preserve">sign</m:t>
            </m:r>
            <m:d>
              <m:dPr>
                <m:begChr m:val="("/>
                <m:endChr m:val=")"/>
              </m:dPr>
              <m:e>
                <m:r>
                  <m:rPr>
                    <m:sty m:val="p"/>
                  </m:rPr>
                  <w:rPr>
                    <w:rFonts w:ascii="Cambria Math" w:hAnsi="Cambria Math"/>
                  </w:rPr>
                  <m:t xml:space="preserve">cos</m:t>
                </m:r>
                <m:r>
                  <w:rPr>
                    <w:rFonts w:ascii="Cambria Math" w:hAnsi="Cambria Math"/>
                  </w:rPr>
                  <m:t xml:space="preserve">θ</m:t>
                </m:r>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e>
            </m:d>
            <m:r>
              <m:rPr>
                <m:sty m:val="p"/>
              </m:rPr>
              <w:rPr>
                <w:rFonts w:ascii="Cambria Math" w:hAnsi="Cambria Math"/>
              </w:rPr>
              <m:t xml:space="preserve">cos</m:t>
            </m:r>
            <m:r>
              <w:rPr>
                <w:rFonts w:ascii="Cambria Math" w:hAnsi="Cambria Math"/>
              </w:rPr>
              <m:t xml:space="preserve">θ</m:t>
            </m:r>
            <m:r>
              <m:rPr>
                <m:sty m:val="p"/>
              </m:rPr>
              <w:rPr>
                <w:rFonts w:ascii="Cambria Math" w:hAnsi="Cambria Math"/>
              </w:rPr>
              <m:t xml:space="preserve"> </m:t>
            </m:r>
            <m:r>
              <w:rPr>
                <w:rFonts w:ascii="Cambria Math" w:hAnsi="Cambria Math"/>
              </w:rPr>
              <m:t xml:space="preserve">d</m:t>
            </m:r>
            <m:r>
              <w:rPr>
                <w:rFonts w:ascii="Cambria Math" w:hAnsi="Cambria Math"/>
              </w:rPr>
              <m:t xml:space="preserve">θ</m:t>
            </m:r>
          </m:e>
        </m:nary>
        <m:r>
          <w:rPr>
            <w:rFonts w:ascii="Cambria Math" w:hAnsi="Cambria Math"/>
          </w:rPr>
          <m:t xml:space="preserve">=</m:t>
        </m:r>
        <m:r>
          <w:rPr>
            <w:rFonts w:ascii="Cambria Math" w:hAnsi="Cambria Math"/>
          </w:rPr>
          <m:t xml:space="preserve">4</m:t>
        </m:r>
        <m:sSub>
          <m:e>
            <m:r>
              <w:rPr>
                <w:rFonts w:ascii="Cambria Math" w:hAnsi="Cambria Math"/>
              </w:rPr>
              <m:t xml:space="preserve">F</m:t>
            </m:r>
          </m:e>
          <m:sub>
            <m:r>
              <w:rPr>
                <w:rFonts w:ascii="Cambria Math" w:hAnsi="Cambria Math"/>
              </w:rPr>
              <m:t xml:space="preserve">j</m:t>
            </m:r>
          </m:sub>
        </m:sSub>
        <m:sSub>
          <m:e>
            <m:r>
              <w:rPr>
                <w:rFonts w:ascii="Cambria Math" w:hAnsi="Cambria Math"/>
              </w:rPr>
              <m:t xml:space="preserve">A</m:t>
            </m:r>
          </m:e>
          <m:sub>
            <m:r>
              <w:rPr>
                <w:rFonts w:ascii="Cambria Math" w:hAnsi="Cambria Math"/>
              </w:rPr>
              <m:t xml:space="preserve">j</m:t>
            </m:r>
          </m:sub>
        </m:sSub>
        <m:rad>
          <m:radPr>
            <m:degHide m:val="1"/>
          </m:radPr>
          <m:deg/>
          <m:e>
            <m:r>
              <w:rPr>
                <w:rFonts w:ascii="Cambria Math" w:hAnsi="Cambria Math"/>
              </w:rPr>
              <m:t xml:space="preserve">1</m:t>
            </m:r>
            <m:r>
              <w:rPr>
                <w:rFonts w:ascii="Cambria Math" w:hAnsi="Cambria Math"/>
              </w:rPr>
              <m:t xml:space="preserve">−</m:t>
            </m:r>
            <m:sSubSup>
              <m:e>
                <m:r>
                  <w:rPr>
                    <w:rFonts w:ascii="Cambria Math" w:hAnsi="Cambria Math"/>
                  </w:rPr>
                  <m:t xml:space="preserve">r</m:t>
                </m:r>
              </m:e>
              <m:sub>
                <m:r>
                  <w:rPr>
                    <w:rFonts w:ascii="Cambria Math" w:hAnsi="Cambria Math"/>
                  </w:rPr>
                  <m:t xml:space="preserve">j</m:t>
                </m:r>
              </m:sub>
              <m:sup>
                <m:r>
                  <w:rPr>
                    <w:rFonts w:ascii="Cambria Math" w:hAnsi="Cambria Math"/>
                  </w:rPr>
                  <m:t xml:space="preserve">2</m:t>
                </m:r>
              </m:sup>
            </m:sSubSup>
          </m:e>
        </m:rad>
        <m:r>
          <w:rPr>
            <w:rFonts w:ascii="Cambria Math" w:hAnsi="Cambria Math"/>
          </w:rPr>
          <m:t xml:space="preserve">.</m:t>
        </m:r>
      </m:oMath>
      <w:r>
        <w:tab/>
        <w:t>(17)</w:t>
      </w:r>
    </w:p>
    <w:p>
      <w:pPr>
        <w:spacing w:before="0" w:after="0"/>
        <w:ind w:firstLine="567"/>
        <w:jc w:val="both"/>
      </w:pPr>
      <w:r>
        <w:rPr>
          <w:b w:val="0"/>
          <w:i w:val="0"/>
        </w:rPr>
        <w:t xml:space="preserve">Скорость положительна при </w:t>
      </w:r>
      <m:oMath>
        <m:d>
          <m:dPr>
            <m:begChr m:val="|"/>
            <m:endChr m:val="|"/>
          </m:dPr>
          <m:e>
            <m:r>
              <w:rPr>
                <w:rFonts w:ascii="Cambria Math" w:hAnsi="Cambria Math"/>
              </w:rPr>
              <m:t xml:space="preserve">θ</m:t>
            </m:r>
          </m:e>
        </m:d>
        <m:r>
          <w:rPr>
            <w:rFonts w:ascii="Cambria Math" w:hAnsi="Cambria Math"/>
          </w:rPr>
          <m:t xml:space="preserve">&lt;</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r>
          <m:rPr>
            <m:sty m:val="p"/>
          </m:rPr>
          <w:rPr>
            <w:rFonts w:ascii="Cambria Math" w:hAnsi="Cambria Math"/>
          </w:rPr>
          <m:t xml:space="preserve">arccos</m:t>
        </m:r>
        <m:sSub>
          <m:e>
            <m:r>
              <w:rPr>
                <w:rFonts w:ascii="Cambria Math" w:hAnsi="Cambria Math"/>
              </w:rPr>
              <m:t xml:space="preserve">r</m:t>
            </m:r>
          </m:e>
          <m:sub>
            <m:r>
              <w:rPr>
                <w:rFonts w:ascii="Cambria Math" w:hAnsi="Cambria Math"/>
              </w:rPr>
              <m:t xml:space="preserve">j</m:t>
            </m:r>
          </m:sub>
        </m:sSub>
      </m:oMath>
      <w:r>
        <w:rPr>
          <w:b w:val="0"/>
          <w:i w:val="0"/>
        </w:rPr>
        <w:t xml:space="preserve">, откуда и следуют результаты интегрирования. При </w:t>
      </w:r>
      <m:oMath>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r>
          <w:rPr>
            <w:rFonts w:ascii="Cambria Math" w:hAnsi="Cambria Math"/>
          </w:rPr>
          <m:t xml:space="preserve">1</m:t>
        </m:r>
      </m:oMath>
      <w:r>
        <w:rPr>
          <w:b w:val="0"/>
          <w:i w:val="0"/>
        </w:rPr>
        <w:t xml:space="preserve"> скорость знака не меняет: </w:t>
      </w:r>
      <m:oMath>
        <m:d>
          <m:dPr>
            <m:begChr m:val="⟨"/>
            <m:endChr m:val="⟩"/>
          </m:dPr>
          <m:e>
            <m:r>
              <m:rPr>
                <m:sty m:val="p"/>
              </m:rPr>
              <w:rPr>
                <w:rFonts w:ascii="Cambria Math" w:hAnsi="Cambria Math"/>
              </w:rPr>
              <m:t xml:space="preserve">sign</m:t>
            </m:r>
            <m:r>
              <m:rPr>
                <m:sty m:val="p"/>
              </m:rPr>
              <w:rPr>
                <w:rFonts w:ascii="Cambria Math" w:hAnsi="Cambria Math"/>
              </w:rPr>
              <m:t xml:space="preserve"> </m:t>
            </m:r>
            <m:sSub>
              <m:e>
                <m:r>
                  <w:rPr>
                    <w:rFonts w:ascii="Cambria Math" w:hAnsi="Cambria Math"/>
                  </w:rPr>
                  <m:t xml:space="preserve">v</m:t>
                </m:r>
              </m:e>
              <m:sub>
                <m:r>
                  <w:rPr>
                    <w:rFonts w:ascii="Cambria Math" w:hAnsi="Cambria Math"/>
                  </w:rPr>
                  <m:t xml:space="preserve">j</m:t>
                </m:r>
              </m:sub>
            </m:sSub>
          </m:e>
        </m:d>
        <m:r>
          <w:rPr>
            <w:rFonts w:ascii="Cambria Math" w:hAnsi="Cambria Math"/>
          </w:rPr>
          <m:t xml:space="preserve">=</m:t>
        </m:r>
        <m:r>
          <w:rPr>
            <w:rFonts w:ascii="Cambria Math" w:hAnsi="Cambria Math"/>
          </w:rPr>
          <m:t xml:space="preserve">−</m:t>
        </m:r>
        <m:r>
          <w:rPr>
            <w:rFonts w:ascii="Cambria Math" w:hAnsi="Cambria Math"/>
          </w:rPr>
          <m:t xml:space="preserve">1</m:t>
        </m:r>
      </m:oMath>
      <w:r>
        <w:rPr>
          <w:b w:val="0"/>
          <w:i w:val="0"/>
        </w:rPr>
        <w:t xml:space="preserve">, </w:t>
      </w:r>
      <m:oMath>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oMath>
      <w:r>
        <w:rPr>
          <w:b w:val="0"/>
          <w:i w:val="0"/>
        </w:rPr>
        <w:t>. Таким образом, среднее усилие, тормозящее откат, и энергия, отбираемая у колебаний за цикл, выражаются через коэффициенты эффективности</w:t>
      </w:r>
    </w:p>
    <w:p>
      <w:pPr>
        <w:tabs>
          <w:tab w:pos="4819" w:val="center"/>
          <w:tab w:pos="9638" w:val="right"/>
        </w:tabs>
        <w:spacing w:before="60" w:after="60"/>
        <w:ind w:firstLine="0"/>
      </w:pPr>
      <w:r>
        <w:tab/>
      </w:r>
      <m:oMath>
        <m:d>
          <m:dPr>
            <m:begChr m:val="⟨"/>
            <m:endChr m:val="⟩"/>
          </m:dPr>
          <m:e>
            <m:sSub>
              <m:e>
                <m:r>
                  <w:rPr>
                    <w:rFonts w:ascii="Cambria Math" w:hAnsi="Cambria Math"/>
                  </w:rPr>
                  <m:t xml:space="preserve">F</m:t>
                </m:r>
              </m:e>
              <m:sub>
                <m:r>
                  <w:rPr>
                    <w:rFonts w:ascii="Cambria Math" w:hAnsi="Cambria Math"/>
                  </w:rPr>
                  <m:t xml:space="preserve">j</m:t>
                </m:r>
              </m:sub>
            </m:sSub>
          </m:e>
        </m:d>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m:rPr>
            <m:sty m:val="p"/>
          </m:rPr>
          <w:rPr>
            <w:rFonts w:ascii="Cambria Math" w:hAnsi="Cambria Math"/>
          </w:rPr>
          <m:t xml:space="preserve"> </m:t>
        </m:r>
        <m:r>
          <w:rPr>
            <w:rFonts w:ascii="Cambria Math" w:hAnsi="Cambria Math"/>
          </w:rPr>
          <m:t xml:space="preserve">η</m:t>
        </m:r>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r>
          <w:rPr>
            <w:rFonts w:ascii="Cambria Math" w:hAnsi="Cambria Math"/>
          </w:rPr>
          <m:t xml:space="preserve">,</m:t>
        </m:r>
        <m:r>
          <m:rPr>
            <m:sty m:val="p"/>
          </m:rPr>
          <w:rPr>
            <w:rFonts w:ascii="Cambria Math" w:hAnsi="Cambria Math"/>
          </w:rPr>
          <m:t xml:space="preserve">  </m:t>
        </m:r>
        <m:r>
          <w:rPr>
            <w:rFonts w:ascii="Cambria Math" w:hAnsi="Cambria Math"/>
          </w:rPr>
          <m:t xml:space="preserve">η</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m:t>
        </m:r>
        <m:d>
          <m:dPr>
            <m:begChr m:val="{"/>
            <m:endChr m:val=""/>
          </m:dPr>
          <m:e>
            <m:eqArr>
              <m:e>
                <m:f>
                  <m:num>
                    <m:r>
                      <w:rPr>
                        <w:rFonts w:ascii="Cambria Math" w:hAnsi="Cambria Math"/>
                      </w:rPr>
                      <m:t xml:space="preserve">2</m:t>
                    </m:r>
                  </m:num>
                  <m:den>
                    <m:r>
                      <w:rPr>
                        <w:rFonts w:ascii="Cambria Math" w:hAnsi="Cambria Math"/>
                      </w:rPr>
                      <m:t xml:space="preserve">π</m:t>
                    </m:r>
                  </m:den>
                </m:f>
                <m:r>
                  <m:rPr>
                    <m:sty m:val="p"/>
                  </m:rPr>
                  <w:rPr>
                    <w:rFonts w:ascii="Cambria Math" w:hAnsi="Cambria Math"/>
                  </w:rPr>
                  <m:t xml:space="preserve">arcsin</m:t>
                </m:r>
                <m:r>
                  <w:rPr>
                    <w:rFonts w:ascii="Cambria Math" w:hAnsi="Cambria Math"/>
                  </w:rPr>
                  <m:t xml:space="preserve">r</m:t>
                </m:r>
                <m:r>
                  <w:rPr>
                    <w:rFonts w:ascii="Cambria Math" w:hAnsi="Cambria Math"/>
                  </w:rPr>
                  <m:t xml:space="preserve">,</m:t>
                </m:r>
                <m:r>
                  <m:rPr>
                    <m:sty m:val="p"/>
                  </m:rPr>
                  <w:rPr>
                    <w:rFonts w:ascii="Cambria Math" w:hAnsi="Cambria Math"/>
                  </w:rPr>
                  <m:t xml:space="preserve"> </m:t>
                </m:r>
                <m:r>
                  <w:rPr>
                    <w:rFonts w:ascii="Cambria Math" w:hAnsi="Cambria Math"/>
                  </w:rPr>
                  <m:t xml:space="preserve">r</m:t>
                </m:r>
                <m:r>
                  <w:rPr>
                    <w:rFonts w:ascii="Cambria Math" w:hAnsi="Cambria Math"/>
                  </w:rPr>
                  <m:t xml:space="preserve">&lt;</m:t>
                </m:r>
                <m:r>
                  <w:rPr>
                    <w:rFonts w:ascii="Cambria Math" w:hAnsi="Cambria Math"/>
                  </w:rPr>
                  <m:t xml:space="preserve">1</m:t>
                </m:r>
                <m:r>
                  <w:rPr>
                    <w:rFonts w:ascii="Cambria Math" w:hAnsi="Cambria Math"/>
                  </w:rPr>
                  <m:t xml:space="preserve">,</m:t>
                </m:r>
              </m:e>
              <m:e>
                <m:r>
                  <w:rPr>
                    <w:rFonts w:ascii="Cambria Math" w:hAnsi="Cambria Math"/>
                  </w:rPr>
                  <m:t xml:space="preserve">1</m:t>
                </m:r>
                <m:r>
                  <w:rPr>
                    <w:rFonts w:ascii="Cambria Math" w:hAnsi="Cambria Math"/>
                  </w:rPr>
                  <m:t xml:space="preserve">,</m:t>
                </m:r>
                <m:r>
                  <m:rPr>
                    <m:sty m:val="p"/>
                  </m:rPr>
                  <w:rPr>
                    <w:rFonts w:ascii="Cambria Math" w:hAnsi="Cambria Math"/>
                  </w:rPr>
                  <m:t xml:space="preserve"> </m:t>
                </m:r>
                <m:r>
                  <w:rPr>
                    <w:rFonts w:ascii="Cambria Math" w:hAnsi="Cambria Math"/>
                  </w:rPr>
                  <m:t xml:space="preserve">r</m:t>
                </m:r>
                <m:r>
                  <w:rPr>
                    <w:rFonts w:ascii="Cambria Math" w:hAnsi="Cambria Math"/>
                  </w:rPr>
                  <m:t xml:space="preserve">≥</m:t>
                </m:r>
                <m:r>
                  <w:rPr>
                    <w:rFonts w:ascii="Cambria Math" w:hAnsi="Cambria Math"/>
                  </w:rPr>
                  <m:t xml:space="preserve">1</m:t>
                </m:r>
                <m:r>
                  <w:rPr>
                    <w:rFonts w:ascii="Cambria Math" w:hAnsi="Cambria Math"/>
                  </w:rPr>
                  <m:t xml:space="preserve">,</m:t>
                </m:r>
              </m:e>
            </m:eqArr>
          </m:e>
        </m:d>
      </m:oMath>
      <w:r>
        <w:tab/>
        <w:t>(18)</w:t>
      </w:r>
    </w:p>
    <w:p>
      <w:pPr>
        <w:tabs>
          <w:tab w:pos="4819" w:val="center"/>
          <w:tab w:pos="9638" w:val="right"/>
        </w:tabs>
        <w:spacing w:before="60" w:after="60"/>
        <w:ind w:firstLine="0"/>
      </w:pPr>
      <w:r>
        <w:tab/>
      </w:r>
      <m:oMath>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r>
          <w:rPr>
            <w:rFonts w:ascii="Cambria Math" w:hAnsi="Cambria Math"/>
          </w:rPr>
          <m:t xml:space="preserve">4</m:t>
        </m:r>
        <m:sSub>
          <m:e>
            <m:r>
              <w:rPr>
                <w:rFonts w:ascii="Cambria Math" w:hAnsi="Cambria Math"/>
              </w:rPr>
              <m:t xml:space="preserve">F</m:t>
            </m:r>
          </m:e>
          <m:sub>
            <m:r>
              <w:rPr>
                <w:rFonts w:ascii="Cambria Math" w:hAnsi="Cambria Math"/>
              </w:rPr>
              <m:t xml:space="preserve">j</m:t>
            </m:r>
          </m:sub>
        </m:sSub>
        <m:sSub>
          <m:e>
            <m:r>
              <w:rPr>
                <w:rFonts w:ascii="Cambria Math" w:hAnsi="Cambria Math"/>
              </w:rPr>
              <m:t xml:space="preserve">A</m:t>
            </m:r>
          </m:e>
          <m:sub>
            <m:r>
              <w:rPr>
                <w:rFonts w:ascii="Cambria Math" w:hAnsi="Cambria Math"/>
              </w:rPr>
              <m:t xml:space="preserve">j</m:t>
            </m:r>
          </m:sub>
        </m:sSub>
        <m:r>
          <m:rPr>
            <m:sty m:val="p"/>
          </m:rPr>
          <w:rPr>
            <w:rFonts w:ascii="Cambria Math" w:hAnsi="Cambria Math"/>
          </w:rPr>
          <m:t xml:space="preserve"> </m:t>
        </m:r>
        <m:r>
          <w:rPr>
            <w:rFonts w:ascii="Cambria Math" w:hAnsi="Cambria Math"/>
          </w:rPr>
          <m:t xml:space="preserve">κ</m:t>
        </m:r>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r>
          <w:rPr>
            <w:rFonts w:ascii="Cambria Math" w:hAnsi="Cambria Math"/>
          </w:rPr>
          <m:t xml:space="preserve">,</m:t>
        </m:r>
        <m:r>
          <m:rPr>
            <m:sty m:val="p"/>
          </m:rPr>
          <w:rPr>
            <w:rFonts w:ascii="Cambria Math" w:hAnsi="Cambria Math"/>
          </w:rPr>
          <m:t xml:space="preserve">  </m:t>
        </m:r>
        <m:r>
          <w:rPr>
            <w:rFonts w:ascii="Cambria Math" w:hAnsi="Cambria Math"/>
          </w:rPr>
          <m:t xml:space="preserve">κ</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m:t>
        </m:r>
        <m:rad>
          <m:radPr>
            <m:degHide m:val="1"/>
          </m:radPr>
          <m:deg/>
          <m:e>
            <m:r>
              <w:rPr>
                <w:rFonts w:ascii="Cambria Math" w:hAnsi="Cambria Math"/>
              </w:rPr>
              <m:t xml:space="preserve">1</m:t>
            </m:r>
            <m:r>
              <w:rPr>
                <w:rFonts w:ascii="Cambria Math" w:hAnsi="Cambria Math"/>
              </w:rPr>
              <m:t xml:space="preserve">−</m:t>
            </m:r>
            <m:sSup>
              <m:e>
                <m:r>
                  <w:rPr>
                    <w:rFonts w:ascii="Cambria Math" w:hAnsi="Cambria Math"/>
                  </w:rPr>
                  <m:t xml:space="preserve">r</m:t>
                </m:r>
              </m:e>
              <m:sup>
                <m:r>
                  <w:rPr>
                    <w:rFonts w:ascii="Cambria Math" w:hAnsi="Cambria Math"/>
                  </w:rPr>
                  <m:t xml:space="preserve">2</m:t>
                </m:r>
              </m:sup>
            </m:sSup>
          </m:e>
        </m:rad>
        <m:r>
          <m:rPr>
            <m:sty m:val="p"/>
          </m:rPr>
          <w:rPr>
            <w:rFonts w:ascii="Cambria Math" w:hAnsi="Cambria Math"/>
          </w:rPr>
          <m:t xml:space="preserve"> </m:t>
        </m:r>
        <m:r>
          <m:rPr>
            <m:sty m:val="p"/>
          </m:rPr>
          <w:rPr>
            <w:rFonts w:ascii="Cambria Math" w:hAnsi="Cambria Math"/>
          </w:rPr>
          <m:t xml:space="preserve"> </m:t>
        </m:r>
        <m:r>
          <w:rPr>
            <w:rFonts w:ascii="Cambria Math" w:hAnsi="Cambria Math"/>
          </w:rPr>
          <m:t xml:space="preserve">(</m:t>
        </m:r>
        <m:r>
          <w:rPr>
            <w:rFonts w:ascii="Cambria Math" w:hAnsi="Cambria Math"/>
          </w:rPr>
          <m:t xml:space="preserve">r</m:t>
        </m:r>
        <m:r>
          <w:rPr>
            <w:rFonts w:ascii="Cambria Math" w:hAnsi="Cambria Math"/>
          </w:rPr>
          <m:t xml:space="preserve">&lt;</m:t>
        </m:r>
        <m:r>
          <w:rPr>
            <w:rFonts w:ascii="Cambria Math" w:hAnsi="Cambria Math"/>
          </w:rPr>
          <m:t xml:space="preserve">1</m:t>
        </m:r>
        <m:r>
          <w:rPr>
            <w:rFonts w:ascii="Cambria Math" w:hAnsi="Cambria Math"/>
          </w:rPr>
          <m:t xml:space="preserve">)</m:t>
        </m:r>
        <m:r>
          <w:rPr>
            <w:rFonts w:ascii="Cambria Math" w:hAnsi="Cambria Math"/>
          </w:rPr>
          <m:t xml:space="preserve">,</m:t>
        </m:r>
        <m:r>
          <m:rPr>
            <m:sty m:val="p"/>
          </m:rPr>
          <w:rPr>
            <w:rFonts w:ascii="Cambria Math" w:hAnsi="Cambria Math"/>
          </w:rPr>
          <m:t xml:space="preserve"> </m:t>
        </m:r>
        <m:r>
          <w:rPr>
            <w:rFonts w:ascii="Cambria Math" w:hAnsi="Cambria Math"/>
          </w:rPr>
          <m:t xml:space="preserve">κ</m:t>
        </m:r>
        <m:r>
          <w:rPr>
            <w:rFonts w:ascii="Cambria Math" w:hAnsi="Cambria Math"/>
          </w:rPr>
          <m:t xml:space="preserve">=</m:t>
        </m:r>
        <m:r>
          <w:rPr>
            <w:rFonts w:ascii="Cambria Math" w:hAnsi="Cambria Math"/>
          </w:rPr>
          <m:t xml:space="preserve">0</m:t>
        </m:r>
        <m:r>
          <m:rPr>
            <m:sty m:val="p"/>
          </m:rPr>
          <w:rPr>
            <w:rFonts w:ascii="Cambria Math" w:hAnsi="Cambria Math"/>
          </w:rPr>
          <m:t xml:space="preserve"> </m:t>
        </m:r>
        <m:r>
          <m:rPr>
            <m:sty m:val="p"/>
          </m:rPr>
          <w:rPr>
            <w:rFonts w:ascii="Cambria Math" w:hAnsi="Cambria Math"/>
          </w:rPr>
          <m:t xml:space="preserve"> </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1</m:t>
        </m:r>
        <m:r>
          <w:rPr>
            <w:rFonts w:ascii="Cambria Math" w:hAnsi="Cambria Math"/>
          </w:rPr>
          <m:t xml:space="preserve">)</m:t>
        </m:r>
      </m:oMath>
      <w:r>
        <w:tab/>
        <w:t>(19)</w:t>
      </w:r>
    </w:p>
    <w:p>
      <w:pPr>
        <w:spacing w:before="0" w:after="0"/>
        <w:ind w:firstLine="567"/>
        <w:jc w:val="both"/>
      </w:pPr>
      <w:r>
        <w:rPr>
          <w:b w:val="0"/>
          <w:i w:val="0"/>
        </w:rPr>
        <w:t>(ср. [6, 8]). Эквивалентный коэффициент демпфирования первой формы, вносимый тормозами, равен</w:t>
      </w:r>
    </w:p>
    <w:p>
      <w:pPr>
        <w:tabs>
          <w:tab w:pos="4819" w:val="center"/>
          <w:tab w:pos="9638" w:val="right"/>
        </w:tabs>
        <w:spacing w:before="60" w:after="60"/>
        <w:ind w:firstLine="0"/>
      </w:pPr>
      <w:r>
        <w:tab/>
      </w:r>
      <m:oMath>
        <m:sSub>
          <m:e>
            <m:r>
              <w:rPr>
                <w:rFonts w:ascii="Cambria Math" w:hAnsi="Cambria Math"/>
              </w:rPr>
              <m:t xml:space="preserve">ζ</m:t>
            </m:r>
          </m:e>
          <m:sub>
            <m:r>
              <w:rPr>
                <w:rFonts w:ascii="Cambria Math" w:hAnsi="Cambria Math"/>
              </w:rPr>
              <m:t xml:space="preserve">T</m:t>
            </m:r>
          </m:sub>
        </m:sSub>
        <m:r>
          <w:rPr>
            <w:rFonts w:ascii="Cambria Math" w:hAnsi="Cambria Math"/>
          </w:rPr>
          <m:t xml:space="preserve">=</m:t>
        </m:r>
        <m:f>
          <m:num>
            <m:nary>
              <m:naryPr>
                <m:chr m:val="∑"/>
                <m:limLoc m:val="undOvr"/>
                <m:supHide m:val="1"/>
              </m:naryPr>
              <m:sub>
                <m:r>
                  <w:rPr>
                    <w:rFonts w:ascii="Cambria Math" w:hAnsi="Cambria Math"/>
                  </w:rPr>
                  <m:t xml:space="preserve">j</m:t>
                </m:r>
              </m:sub>
              <m:sup/>
              <m:e>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e>
            </m:nary>
          </m:num>
          <m:den>
            <m:r>
              <w:rPr>
                <w:rFonts w:ascii="Cambria Math" w:hAnsi="Cambria Math"/>
              </w:rPr>
              <m:t xml:space="preserve">4</m:t>
            </m:r>
            <m:r>
              <w:rPr>
                <w:rFonts w:ascii="Cambria Math" w:hAnsi="Cambria Math"/>
              </w:rPr>
              <m:t xml:space="preserve">π</m:t>
            </m:r>
            <m:sSub>
              <m:e>
                <m:r>
                  <w:rPr>
                    <w:rFonts w:ascii="Cambria Math" w:hAnsi="Cambria Math"/>
                  </w:rPr>
                  <m:t xml:space="preserve">E</m:t>
                </m:r>
              </m:e>
              <m:sub>
                <m:r>
                  <w:rPr>
                    <w:rFonts w:ascii="Cambria Math" w:hAnsi="Cambria Math"/>
                  </w:rPr>
                  <m:t xml:space="preserve">1</m:t>
                </m:r>
              </m:sub>
            </m:sSub>
          </m:den>
        </m:f>
        <m:r>
          <w:rPr>
            <w:rFonts w:ascii="Cambria Math" w:hAnsi="Cambria Math"/>
          </w:rPr>
          <m:t xml:space="preserve">=</m:t>
        </m:r>
        <m:f>
          <m:num>
            <m:r>
              <w:rPr>
                <w:rFonts w:ascii="Cambria Math" w:hAnsi="Cambria Math"/>
              </w:rPr>
              <m:t xml:space="preserve">2</m:t>
            </m:r>
          </m:num>
          <m:den>
            <m:r>
              <w:rPr>
                <w:rFonts w:ascii="Cambria Math" w:hAnsi="Cambria Math"/>
              </w:rPr>
              <m:t xml:space="preserve">π</m:t>
            </m:r>
            <m:sSup>
              <m:e>
                <m:r>
                  <w:rPr>
                    <w:rFonts w:ascii="Cambria Math" w:hAnsi="Cambria Math"/>
                  </w:rPr>
                  <m:t xml:space="preserve">m</m:t>
                </m:r>
              </m:e>
              <m:sup>
                <m:r>
                  <w:rPr>
                    <w:rFonts w:ascii="Cambria Math" w:hAnsi="Cambria Math"/>
                  </w:rPr>
                  <m:t xml:space="preserve">∗</m:t>
                </m:r>
              </m:sup>
            </m:sSup>
            <m:sSup>
              <m:e>
                <m:r>
                  <w:rPr>
                    <w:rFonts w:ascii="Cambria Math" w:hAnsi="Cambria Math"/>
                  </w:rPr>
                  <m:t xml:space="preserve">ω</m:t>
                </m:r>
              </m:e>
              <m:sup>
                <m:r>
                  <w:rPr>
                    <w:rFonts w:ascii="Cambria Math" w:hAnsi="Cambria Math"/>
                  </w:rPr>
                  <m:t xml:space="preserve">2</m:t>
                </m:r>
              </m:sup>
            </m:sSup>
            <m:r>
              <w:rPr>
                <w:rFonts w:ascii="Cambria Math" w:hAnsi="Cambria Math"/>
              </w:rPr>
              <m:t xml:space="preserve">q</m:t>
            </m:r>
          </m:den>
        </m:f>
        <m:nary>
          <m:naryPr>
            <m:chr m:val="∑"/>
            <m:limLoc m:val="undOvr"/>
            <m:supHide m:val="1"/>
          </m:naryPr>
          <m:sub>
            <m:r>
              <w:rPr>
                <w:rFonts w:ascii="Cambria Math" w:hAnsi="Cambria Math"/>
              </w:rPr>
              <m:t xml:space="preserve">j</m:t>
            </m:r>
          </m:sub>
          <m:sup/>
          <m:e>
            <m:sSub>
              <m:e>
                <m:r>
                  <w:rPr>
                    <w:rFonts w:ascii="Cambria Math" w:hAnsi="Cambria Math"/>
                  </w:rPr>
                  <m:t xml:space="preserve">F</m:t>
                </m:r>
              </m:e>
              <m:sub>
                <m:r>
                  <w:rPr>
                    <w:rFonts w:ascii="Cambria Math" w:hAnsi="Cambria Math"/>
                  </w:rPr>
                  <m:t xml:space="preserve">j</m:t>
                </m:r>
              </m:sub>
            </m:sSub>
            <m:d>
              <m:dPr>
                <m:begChr m:val="|"/>
                <m:endChr m:val="|"/>
              </m:dPr>
              <m:e>
                <m:sSub>
                  <m:e>
                    <m:r>
                      <w:rPr>
                        <w:rFonts w:ascii="Cambria Math" w:hAnsi="Cambria Math"/>
                      </w:rPr>
                      <m:t xml:space="preserve">φ</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e>
            </m:d>
            <m:r>
              <w:rPr>
                <w:rFonts w:ascii="Cambria Math" w:hAnsi="Cambria Math"/>
              </w:rPr>
              <m:t xml:space="preserve">κ</m:t>
            </m:r>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e>
        </m:nary>
        <m:r>
          <w:rPr>
            <w:rFonts w:ascii="Cambria Math" w:hAnsi="Cambria Math"/>
          </w:rPr>
          <m:t xml:space="preserve">,</m:t>
        </m:r>
      </m:oMath>
      <w:r>
        <w:tab/>
        <w:t>(20)</w:t>
      </w:r>
    </w:p>
    <w:p>
      <w:pPr>
        <w:spacing w:before="0" w:after="0"/>
        <w:ind w:firstLine="567"/>
        <w:jc w:val="both"/>
      </w:pPr>
      <w:r>
        <w:rPr>
          <w:b w:val="0"/>
          <w:i w:val="0"/>
        </w:rPr>
        <w:t xml:space="preserve">где </w:t>
      </w:r>
      <m:oMath>
        <m:sSup>
          <m:e>
            <m:r>
              <w:rPr>
                <w:rFonts w:ascii="Cambria Math" w:hAnsi="Cambria Math"/>
              </w:rPr>
              <m:t xml:space="preserve">m</m:t>
            </m:r>
          </m:e>
          <m:sup>
            <m:r>
              <w:rPr>
                <w:rFonts w:ascii="Cambria Math" w:hAnsi="Cambria Math"/>
              </w:rPr>
              <m:t xml:space="preserve">∗</m:t>
            </m:r>
          </m:sup>
        </m:sSup>
      </m:oMath>
      <w:r>
        <w:rPr>
          <w:b w:val="0"/>
          <w:i w:val="0"/>
        </w:rPr>
        <w:t xml:space="preserve"> = 8479 кг — модальная масса, </w:t>
      </w:r>
      <m:oMath>
        <m:sSub>
          <m:e>
            <m:r>
              <w:rPr>
                <w:rFonts w:ascii="Cambria Math" w:hAnsi="Cambria Math"/>
              </w:rPr>
              <m:t xml:space="preserve">E</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m</m:t>
            </m:r>
          </m:e>
          <m:sup>
            <m:r>
              <w:rPr>
                <w:rFonts w:ascii="Cambria Math" w:hAnsi="Cambria Math"/>
              </w:rPr>
              <m:t xml:space="preserve">∗</m:t>
            </m:r>
          </m:sup>
        </m:sSup>
        <m:sSup>
          <m:e>
            <m:r>
              <w:rPr>
                <w:rFonts w:ascii="Cambria Math" w:hAnsi="Cambria Math"/>
              </w:rPr>
              <m:t xml:space="preserve">ω</m:t>
            </m:r>
          </m:e>
          <m:sup>
            <m:r>
              <w:rPr>
                <w:rFonts w:ascii="Cambria Math" w:hAnsi="Cambria Math"/>
              </w:rPr>
              <m:t xml:space="preserve">2</m:t>
            </m:r>
          </m:sup>
        </m:sSup>
        <m:sSup>
          <m:e>
            <m:r>
              <w:rPr>
                <w:rFonts w:ascii="Cambria Math" w:hAnsi="Cambria Math"/>
              </w:rPr>
              <m:t xml:space="preserve">q</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oMath>
      <w:r>
        <w:rPr>
          <w:b w:val="0"/>
          <w:i w:val="0"/>
        </w:rPr>
        <w:t>. Сразу после выстрела (</w:t>
      </w:r>
      <m:oMath>
        <m:r>
          <w:rPr>
            <w:rFonts w:ascii="Cambria Math" w:hAnsi="Cambria Math"/>
          </w:rPr>
          <m:t xml:space="preserve">q</m:t>
        </m:r>
      </m:oMath>
      <w:r>
        <w:rPr>
          <w:b w:val="0"/>
          <w:i w:val="0"/>
        </w:rPr>
        <w:t xml:space="preserve"> = 3,66 мм, </w:t>
      </w:r>
      <m:oMath>
        <m:sSub>
          <m:e>
            <m:r>
              <w:rPr>
                <w:rFonts w:ascii="Cambria Math" w:hAnsi="Cambria Math"/>
              </w:rPr>
              <m:t xml:space="preserve">V</m:t>
            </m:r>
          </m:e>
          <m:sub>
            <m:r>
              <w:rPr>
                <w:rFonts w:ascii="Cambria Math" w:hAnsi="Cambria Math"/>
              </w:rPr>
              <m:t xml:space="preserve">d</m:t>
            </m:r>
          </m:sub>
        </m:sSub>
      </m:oMath>
      <w:r>
        <w:rPr>
          <w:b w:val="0"/>
          <w:i w:val="0"/>
        </w:rPr>
        <w:t xml:space="preserve"> ≈ 0,1 м/с) параметр </w:t>
      </w:r>
      <m:oMath>
        <m:sSub>
          <m:e>
            <m:r>
              <w:rPr>
                <w:rFonts w:ascii="Cambria Math" w:hAnsi="Cambria Math"/>
              </w:rPr>
              <m:t xml:space="preserve">r</m:t>
            </m:r>
          </m:e>
          <m:sub>
            <m:r>
              <w:rPr>
                <w:rFonts w:ascii="Cambria Math" w:hAnsi="Cambria Math"/>
              </w:rPr>
              <m:t xml:space="preserve">j</m:t>
            </m:r>
          </m:sub>
        </m:sSub>
      </m:oMath>
      <w:r>
        <w:rPr>
          <w:b w:val="0"/>
          <w:i w:val="0"/>
        </w:rPr>
        <w:t xml:space="preserve"> равен 0,07; 0,14; 1,31; 0,11; 0,08 для S1–S5. Поэтому для станций S1, S4, S5 </w:t>
      </w:r>
      <m:oMath>
        <m:r>
          <w:rPr>
            <w:rFonts w:ascii="Cambria Math" w:hAnsi="Cambria Math"/>
          </w:rPr>
          <m:t xml:space="preserve">η</m:t>
        </m:r>
      </m:oMath>
      <w:r>
        <w:rPr>
          <w:b w:val="0"/>
          <w:i w:val="0"/>
        </w:rPr>
        <w:t xml:space="preserve"> = 0,04–0,07: их сила трения почти целиком расходуется на гашение колебаний и мало тормозит откат. Станция S3 в узле, напротив, работает на откат полностью (</w:t>
      </w:r>
      <m:oMath>
        <m:r>
          <w:rPr>
            <w:rFonts w:ascii="Cambria Math" w:hAnsi="Cambria Math"/>
          </w:rPr>
          <m:t xml:space="preserve">η</m:t>
        </m:r>
      </m:oMath>
      <w:r>
        <w:rPr>
          <w:b w:val="0"/>
          <w:i w:val="0"/>
        </w:rPr>
        <w:t xml:space="preserve"> = 1), но колебаний не гасит (рисунок 8). Для равномерной схемы с </w:t>
      </w:r>
      <m:oMath>
        <m:sSub>
          <m:e>
            <m:r>
              <w:rPr>
                <w:rFonts w:ascii="Cambria Math" w:hAnsi="Cambria Math"/>
              </w:rPr>
              <m:t xml:space="preserve">F</m:t>
            </m:r>
          </m:e>
          <m:sub>
            <m:r>
              <w:rPr>
                <w:rFonts w:ascii="Cambria Math" w:hAnsi="Cambria Math"/>
              </w:rPr>
              <m:t xml:space="preserve">Σ</m:t>
            </m:r>
          </m:sub>
        </m:sSub>
      </m:oMath>
      <w:r>
        <w:rPr>
          <w:b w:val="0"/>
          <w:i w:val="0"/>
        </w:rPr>
        <w:t xml:space="preserve"> = 30 кН среднее тормозящее усилие в начале процесса составляет лишь 7,5 кН (25 %), а </w:t>
      </w:r>
      <m:oMath>
        <m:sSub>
          <m:e>
            <m:r>
              <w:rPr>
                <w:rFonts w:ascii="Cambria Math" w:hAnsi="Cambria Math"/>
              </w:rPr>
              <m:t xml:space="preserve">ζ</m:t>
            </m:r>
          </m:e>
          <m:sub>
            <m:r>
              <w:rPr>
                <w:rFonts w:ascii="Cambria Math" w:hAnsi="Cambria Math"/>
              </w:rPr>
              <m:t xml:space="preserve">T</m:t>
            </m:r>
          </m:sub>
        </m:sSub>
      </m:oMath>
      <w:r>
        <w:rPr>
          <w:b w:val="0"/>
          <w:i w:val="0"/>
        </w:rPr>
        <w:t xml:space="preserve"> = 0,0022 (15 % собственного демпфирования). По мере затухания колебаний </w:t>
      </w:r>
      <m:oMath>
        <m:r>
          <w:rPr>
            <w:rFonts w:ascii="Cambria Math" w:hAnsi="Cambria Math"/>
          </w:rPr>
          <m:t xml:space="preserve">η</m:t>
        </m:r>
      </m:oMath>
      <w:r>
        <w:rPr>
          <w:b w:val="0"/>
          <w:i w:val="0"/>
        </w:rPr>
        <w:t xml:space="preserve"> растёт, поэтому эффект нелинейный и оценивается прямым моделированием.</w:t>
      </w:r>
    </w:p>
    <w:p>
      <w:pPr>
        <w:keepNext/>
        <w:spacing w:before="80" w:line="240" w:lineRule="auto"/>
        <w:ind w:firstLine="0"/>
        <w:jc w:val="center"/>
      </w:pPr>
      <w:r>
        <w:drawing>
          <wp:inline xmlns:a="http://schemas.openxmlformats.org/drawingml/2006/main" xmlns:pic="http://schemas.openxmlformats.org/drawingml/2006/picture">
            <wp:extent cx="5220000" cy="1950673"/>
            <wp:docPr id="8" name="Picture 8"/>
            <wp:cNvGraphicFramePr>
              <a:graphicFrameLocks noChangeAspect="1"/>
            </wp:cNvGraphicFramePr>
            <a:graphic>
              <a:graphicData uri="http://schemas.openxmlformats.org/drawingml/2006/picture">
                <pic:pic>
                  <pic:nvPicPr>
                    <pic:cNvPr id="0" name="fig_eff.png"/>
                    <pic:cNvPicPr/>
                  </pic:nvPicPr>
                  <pic:blipFill>
                    <a:blip r:embed="rId17"/>
                    <a:stretch>
                      <a:fillRect/>
                    </a:stretch>
                  </pic:blipFill>
                  <pic:spPr>
                    <a:xfrm>
                      <a:off x="0" y="0"/>
                      <a:ext cx="5220000" cy="1950673"/>
                    </a:xfrm>
                    <a:prstGeom prst="rect"/>
                  </pic:spPr>
                </pic:pic>
              </a:graphicData>
            </a:graphic>
          </wp:inline>
        </w:drawing>
      </w:r>
    </w:p>
    <w:p>
      <w:pPr>
        <w:spacing w:before="0" w:after="120" w:line="240" w:lineRule="auto"/>
        <w:ind w:firstLine="0"/>
        <w:jc w:val="center"/>
      </w:pPr>
      <w:r>
        <w:rPr>
          <w:b w:val="0"/>
          <w:i w:val="0"/>
          <w:sz w:val="22"/>
        </w:rPr>
        <w:t>Рисунок 8 – Эффективность сухого трения: а — доли силы трения, идущие на торможение отката (18) и гашение колебаний (19); б — модальные амплитуды в точках крепления станций</w:t>
      </w:r>
    </w:p>
    <w:p>
      <w:pPr>
        <w:keepNext/>
        <w:spacing w:before="200" w:after="80"/>
        <w:ind w:firstLine="0"/>
        <w:jc w:val="left"/>
      </w:pPr>
      <w:r>
        <w:rPr>
          <w:b/>
          <w:i w:val="0"/>
        </w:rPr>
        <w:t>7. Численное сравнение схем размещения и уровней затяжки</w:t>
      </w:r>
    </w:p>
    <w:p>
      <w:pPr>
        <w:spacing w:before="0" w:after="0"/>
        <w:ind w:firstLine="567"/>
        <w:jc w:val="both"/>
      </w:pPr>
      <w:r>
        <w:rPr>
          <w:b/>
          <w:i w:val="0"/>
        </w:rPr>
        <w:t>7.1. Модель и её проверка.</w:t>
      </w:r>
      <w:r>
        <w:rPr>
          <w:b w:val="0"/>
          <w:i w:val="0"/>
        </w:rPr>
        <w:t xml:space="preserve"> Уравнение (9) интегрируется явной схемой центральных разностей с шагом по времени </w:t>
      </w:r>
      <m:oMath>
        <m:r>
          <w:rPr>
            <w:rFonts w:ascii="Cambria Math" w:hAnsi="Cambria Math"/>
          </w:rPr>
          <m:t xml:space="preserve">Δ</m:t>
        </m:r>
        <m:r>
          <w:rPr>
            <w:rFonts w:ascii="Cambria Math" w:hAnsi="Cambria Math"/>
          </w:rPr>
          <m:t xml:space="preserve">t</m:t>
        </m:r>
      </m:oMath>
      <w:r>
        <w:rPr>
          <w:b w:val="0"/>
          <w:i w:val="0"/>
        </w:rPr>
        <w:t xml:space="preserve"> = 0,4</w:t>
      </w:r>
      <m:oMath>
        <m:r>
          <w:rPr>
            <w:rFonts w:ascii="Cambria Math" w:hAnsi="Cambria Math"/>
          </w:rPr>
          <m:t xml:space="preserve">Δ</m:t>
        </m:r>
        <m:sSub>
          <m:e>
            <m:r>
              <w:rPr>
                <w:rFonts w:ascii="Cambria Math" w:hAnsi="Cambria Math"/>
              </w:rPr>
              <m:t xml:space="preserve">t</m:t>
            </m:r>
          </m:e>
          <m:sub>
            <m:r>
              <m:rPr>
                <m:sty m:val="p"/>
              </m:rPr>
              <w:rPr>
                <w:rFonts w:ascii="Cambria Math" w:hAnsi="Cambria Math"/>
              </w:rPr>
              <m:t xml:space="preserve">кр</m:t>
            </m:r>
          </m:sub>
        </m:sSub>
      </m:oMath>
      <w:r>
        <w:rPr>
          <w:b w:val="0"/>
          <w:i w:val="0"/>
        </w:rPr>
        <w:t xml:space="preserve">. Тормоз </w:t>
      </w:r>
      <m:oMath>
        <m:r>
          <w:rPr>
            <w:rFonts w:ascii="Cambria Math" w:hAnsi="Cambria Math"/>
          </w:rPr>
          <m:t xml:space="preserve">j</m:t>
        </m:r>
      </m:oMath>
      <w:r>
        <w:rPr>
          <w:b w:val="0"/>
          <w:i w:val="0"/>
        </w:rPr>
        <w:t xml:space="preserve">-й станции представлен элементом Дженкинса: упругая тяга жёсткостью </w:t>
      </w:r>
      <m:oMath>
        <m:sSub>
          <m:e>
            <m:r>
              <w:rPr>
                <w:rFonts w:ascii="Cambria Math" w:hAnsi="Cambria Math"/>
              </w:rPr>
              <m:t xml:space="preserve">k</m:t>
            </m:r>
          </m:e>
          <m:sub>
            <m:r>
              <w:rPr>
                <w:rFonts w:ascii="Cambria Math" w:hAnsi="Cambria Math"/>
              </w:rPr>
              <m:t xml:space="preserve">b</m:t>
            </m:r>
          </m:sub>
        </m:sSub>
      </m:oMath>
      <w:r>
        <w:rPr>
          <w:b w:val="0"/>
          <w:i w:val="0"/>
        </w:rPr>
        <w:t xml:space="preserve"> = 5,6·10⁸ Н/м последовательно с кулоновским ползуном, усилие проскальзывания которого равно </w:t>
      </w:r>
      <m:oMath>
        <m:sSub>
          <m:e>
            <m:r>
              <w:rPr>
                <w:rFonts w:ascii="Cambria Math" w:hAnsi="Cambria Math"/>
              </w:rPr>
              <m:t xml:space="preserve">F</m:t>
            </m:r>
          </m:e>
          <m:sub>
            <m:r>
              <w:rPr>
                <w:rFonts w:ascii="Cambria Math" w:hAnsi="Cambria Math"/>
              </w:rPr>
              <m:t xml:space="preserve">j</m:t>
            </m:r>
          </m:sub>
        </m:sSub>
      </m:oMath>
      <w:r>
        <w:rPr>
          <w:b w:val="0"/>
          <w:i w:val="0"/>
        </w:rPr>
        <w:t>:</w:t>
      </w:r>
    </w:p>
    <w:p>
      <w:pPr>
        <w:tabs>
          <w:tab w:pos="4819" w:val="center"/>
          <w:tab w:pos="9638" w:val="right"/>
        </w:tabs>
        <w:spacing w:before="60" w:after="60"/>
        <w:ind w:firstLine="0"/>
      </w:pPr>
      <w:r>
        <w:tab/>
      </w:r>
      <m:oMath>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t</m:t>
            </m:r>
            <m:r>
              <w:rPr>
                <w:rFonts w:ascii="Cambria Math" w:hAnsi="Cambria Math"/>
              </w:rPr>
              <m:t xml:space="preserve">r</m:t>
            </m:r>
          </m:sup>
        </m:sSubSup>
        <m:r>
          <w:rPr>
            <w:rFonts w:ascii="Cambria Math" w:hAnsi="Cambria Math"/>
          </w:rPr>
          <m:t xml:space="preserve">=</m:t>
        </m:r>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n</m:t>
            </m:r>
          </m:sup>
        </m:sSubSup>
        <m:r>
          <w:rPr>
            <w:rFonts w:ascii="Cambria Math" w:hAnsi="Cambria Math"/>
          </w:rPr>
          <m:t xml:space="preserve">−</m:t>
        </m:r>
        <m:sSub>
          <m:e>
            <m:r>
              <w:rPr>
                <w:rFonts w:ascii="Cambria Math" w:hAnsi="Cambria Math"/>
              </w:rPr>
              <m:t xml:space="preserve">k</m:t>
            </m:r>
          </m:e>
          <m:sub>
            <m:r>
              <w:rPr>
                <w:rFonts w:ascii="Cambria Math" w:hAnsi="Cambria Math"/>
              </w:rPr>
              <m:t xml:space="preserve">b</m:t>
            </m:r>
          </m:sub>
        </m:sSub>
        <m:r>
          <m:rPr>
            <m:sty m:val="p"/>
          </m:rPr>
          <w:rPr>
            <w:rFonts w:ascii="Cambria Math" w:hAnsi="Cambria Math"/>
          </w:rPr>
          <m:t xml:space="preserve"> </m:t>
        </m:r>
        <m:r>
          <w:rPr>
            <w:rFonts w:ascii="Cambria Math" w:hAnsi="Cambria Math"/>
          </w:rPr>
          <m:t xml:space="preserve">Δ</m:t>
        </m:r>
        <m:sSub>
          <m:e>
            <m:r>
              <w:rPr>
                <w:rFonts w:ascii="Cambria Math" w:hAnsi="Cambria Math"/>
              </w:rPr>
              <m:t xml:space="preserve">u</m:t>
            </m:r>
          </m:e>
          <m:sub>
            <m:r>
              <w:rPr>
                <w:rFonts w:ascii="Cambria Math" w:hAnsi="Cambria Math"/>
              </w:rPr>
              <m:t xml:space="preserve">j</m:t>
            </m:r>
          </m:sub>
        </m:sSub>
        <m:r>
          <w:rPr>
            <w:rFonts w:ascii="Cambria Math" w:hAnsi="Cambria Math"/>
          </w:rPr>
          <m:t xml:space="preserve">,</m:t>
        </m:r>
        <m:r>
          <m:rPr>
            <m:sty m:val="p"/>
          </m:rPr>
          <w:rPr>
            <w:rFonts w:ascii="Cambria Math" w:hAnsi="Cambria Math"/>
          </w:rPr>
          <m:t xml:space="preserve">  </m:t>
        </m:r>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n</m:t>
            </m:r>
            <m:r>
              <w:rPr>
                <w:rFonts w:ascii="Cambria Math" w:hAnsi="Cambria Math"/>
              </w:rPr>
              <m:t xml:space="preserve">+</m:t>
            </m:r>
            <m:r>
              <w:rPr>
                <w:rFonts w:ascii="Cambria Math" w:hAnsi="Cambria Math"/>
              </w:rPr>
              <m:t xml:space="preserve">1</m:t>
            </m:r>
          </m:sup>
        </m:sSubSup>
        <m:r>
          <w:rPr>
            <w:rFonts w:ascii="Cambria Math" w:hAnsi="Cambria Math"/>
          </w:rPr>
          <m:t xml:space="preserve">=</m:t>
        </m:r>
        <m:d>
          <m:dPr>
            <m:begChr m:val="{"/>
            <m:endChr m:val=""/>
          </m:dPr>
          <m:e>
            <m:eqArr>
              <m:e>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t</m:t>
                    </m:r>
                    <m:r>
                      <w:rPr>
                        <w:rFonts w:ascii="Cambria Math" w:hAnsi="Cambria Math"/>
                      </w:rPr>
                      <m:t xml:space="preserve">r</m:t>
                    </m:r>
                  </m:sup>
                </m:sSubSup>
                <m:r>
                  <w:rPr>
                    <w:rFonts w:ascii="Cambria Math" w:hAnsi="Cambria Math"/>
                  </w:rPr>
                  <m:t xml:space="preserve">,</m:t>
                </m:r>
                <m:r>
                  <m:rPr>
                    <m:sty m:val="p"/>
                  </m:rPr>
                  <w:rPr>
                    <w:rFonts w:ascii="Cambria Math" w:hAnsi="Cambria Math"/>
                  </w:rPr>
                  <m:t xml:space="preserve"> </m:t>
                </m:r>
                <m:d>
                  <m:dPr>
                    <m:begChr m:val="|"/>
                    <m:endChr m:val="|"/>
                  </m:dPr>
                  <m:e>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t</m:t>
                        </m:r>
                        <m:r>
                          <w:rPr>
                            <w:rFonts w:ascii="Cambria Math" w:hAnsi="Cambria Math"/>
                          </w:rPr>
                          <m:t xml:space="preserve">r</m:t>
                        </m:r>
                      </m:sup>
                    </m:sSubSup>
                  </m:e>
                </m:d>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e>
              <m:e>
                <m:sSub>
                  <m:e>
                    <m:r>
                      <w:rPr>
                        <w:rFonts w:ascii="Cambria Math" w:hAnsi="Cambria Math"/>
                      </w:rPr>
                      <m:t xml:space="preserve">F</m:t>
                    </m:r>
                  </m:e>
                  <m:sub>
                    <m:r>
                      <w:rPr>
                        <w:rFonts w:ascii="Cambria Math" w:hAnsi="Cambria Math"/>
                      </w:rPr>
                      <m:t xml:space="preserve">j</m:t>
                    </m:r>
                  </m:sub>
                </m:sSub>
                <m:r>
                  <m:rPr>
                    <m:sty m:val="p"/>
                  </m:rPr>
                  <w:rPr>
                    <w:rFonts w:ascii="Cambria Math" w:hAnsi="Cambria Math"/>
                  </w:rPr>
                  <m:t xml:space="preserve"> </m:t>
                </m:r>
                <m:r>
                  <m:rPr>
                    <m:sty m:val="p"/>
                  </m:rPr>
                  <w:rPr>
                    <w:rFonts w:ascii="Cambria Math" w:hAnsi="Cambria Math"/>
                  </w:rPr>
                  <m:t xml:space="preserve">sign</m:t>
                </m:r>
                <m:r>
                  <m:rPr>
                    <m:sty m:val="p"/>
                  </m:rPr>
                  <w:rPr>
                    <w:rFonts w:ascii="Cambria Math" w:hAnsi="Cambria Math"/>
                  </w:rPr>
                  <m:t xml:space="preserve"> </m:t>
                </m:r>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t</m:t>
                    </m:r>
                    <m:r>
                      <w:rPr>
                        <w:rFonts w:ascii="Cambria Math" w:hAnsi="Cambria Math"/>
                      </w:rPr>
                      <m:t xml:space="preserve">r</m:t>
                    </m:r>
                  </m:sup>
                </m:sSubSup>
                <m:r>
                  <w:rPr>
                    <w:rFonts w:ascii="Cambria Math" w:hAnsi="Cambria Math"/>
                  </w:rPr>
                  <m:t xml:space="preserve">,</m:t>
                </m:r>
                <m:r>
                  <m:rPr>
                    <m:sty m:val="p"/>
                  </m:rPr>
                  <w:rPr>
                    <w:rFonts w:ascii="Cambria Math" w:hAnsi="Cambria Math"/>
                  </w:rPr>
                  <m:t xml:space="preserve"> </m:t>
                </m:r>
                <m:d>
                  <m:dPr>
                    <m:begChr m:val="|"/>
                    <m:endChr m:val="|"/>
                  </m:dPr>
                  <m:e>
                    <m:sSubSup>
                      <m:e>
                        <m:r>
                          <w:rPr>
                            <w:rFonts w:ascii="Cambria Math" w:hAnsi="Cambria Math"/>
                          </w:rPr>
                          <m:t xml:space="preserve">F</m:t>
                        </m:r>
                      </m:e>
                      <m:sub>
                        <m:r>
                          <w:rPr>
                            <w:rFonts w:ascii="Cambria Math" w:hAnsi="Cambria Math"/>
                          </w:rPr>
                          <m:t xml:space="preserve">j</m:t>
                        </m:r>
                      </m:sub>
                      <m:sup>
                        <m:r>
                          <m:rPr>
                            <m:sty m:val="p"/>
                          </m:rPr>
                          <w:rPr>
                            <w:rFonts w:ascii="Cambria Math" w:hAnsi="Cambria Math"/>
                          </w:rPr>
                          <m:t xml:space="preserve"> </m:t>
                        </m:r>
                        <m:r>
                          <w:rPr>
                            <w:rFonts w:ascii="Cambria Math" w:hAnsi="Cambria Math"/>
                          </w:rPr>
                          <m:t xml:space="preserve">t</m:t>
                        </m:r>
                        <m:r>
                          <w:rPr>
                            <w:rFonts w:ascii="Cambria Math" w:hAnsi="Cambria Math"/>
                          </w:rPr>
                          <m:t xml:space="preserve">r</m:t>
                        </m:r>
                      </m:sup>
                    </m:sSubSup>
                  </m:e>
                </m:d>
                <m:r>
                  <w:rPr>
                    <w:rFonts w:ascii="Cambria Math" w:hAnsi="Cambria Math"/>
                  </w:rPr>
                  <m:t xml:space="preserve">&gt;</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e>
            </m:eqArr>
          </m:e>
        </m:d>
      </m:oMath>
      <w:r>
        <w:tab/>
        <w:t>(21)</w:t>
      </w:r>
    </w:p>
    <w:p>
      <w:pPr>
        <w:spacing w:before="0" w:after="0"/>
        <w:ind w:firstLine="567"/>
        <w:jc w:val="both"/>
      </w:pPr>
      <w:r>
        <w:rPr>
          <w:b w:val="0"/>
          <w:i w:val="0"/>
        </w:rPr>
        <w:t>Для каждого расчёта проверяется энергобаланс</w:t>
      </w:r>
    </w:p>
    <w:p>
      <w:pPr>
        <w:tabs>
          <w:tab w:pos="4819" w:val="center"/>
          <w:tab w:pos="9638" w:val="right"/>
        </w:tabs>
        <w:spacing w:before="60" w:after="60"/>
        <w:ind w:firstLine="0"/>
      </w:pPr>
      <w:r>
        <w:tab/>
      </w:r>
      <m:oMath>
        <m:sSub>
          <m:e>
            <m:r>
              <w:rPr>
                <w:rFonts w:ascii="Cambria Math" w:hAnsi="Cambria Math"/>
              </w:rPr>
              <m:t xml:space="preserve">W</m:t>
            </m:r>
          </m:e>
          <m:sub>
            <m:r>
              <m:rPr>
                <m:sty m:val="p"/>
              </m:rPr>
              <w:rPr>
                <w:rFonts w:ascii="Cambria Math" w:hAnsi="Cambria Math"/>
              </w:rPr>
              <m:t xml:space="preserve">внеш</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k</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r</m:t>
            </m:r>
          </m:sub>
        </m:sSub>
        <m:r>
          <w:rPr>
            <w:rFonts w:ascii="Cambria Math" w:hAnsi="Cambria Math"/>
          </w:rPr>
          <m:t xml:space="preserve">,</m:t>
        </m:r>
      </m:oMath>
      <w:r>
        <w:tab/>
        <w:t>(22)</w:t>
      </w:r>
    </w:p>
    <w:p>
      <w:pPr>
        <w:spacing w:before="0" w:after="0"/>
        <w:ind w:firstLine="567"/>
        <w:jc w:val="both"/>
      </w:pPr>
      <w:r>
        <w:rPr>
          <w:b w:val="0"/>
          <w:i w:val="0"/>
        </w:rPr>
        <w:t xml:space="preserve">где </w:t>
      </w:r>
      <m:oMath>
        <m:sSub>
          <m:e>
            <m:r>
              <w:rPr>
                <w:rFonts w:ascii="Cambria Math" w:hAnsi="Cambria Math"/>
              </w:rPr>
              <m:t xml:space="preserve">E</m:t>
            </m:r>
          </m:e>
          <m:sub>
            <m:r>
              <w:rPr>
                <w:rFonts w:ascii="Cambria Math" w:hAnsi="Cambria Math"/>
              </w:rPr>
              <m:t xml:space="preserve">k</m:t>
            </m:r>
          </m:sub>
        </m:sSub>
      </m:oMath>
      <w:r>
        <w:rPr>
          <w:b w:val="0"/>
          <w:i w:val="0"/>
        </w:rPr>
        <w:t xml:space="preserve">, </w:t>
      </w:r>
      <m:oMath>
        <m:sSub>
          <m:e>
            <m:r>
              <w:rPr>
                <w:rFonts w:ascii="Cambria Math" w:hAnsi="Cambria Math"/>
              </w:rPr>
              <m:t xml:space="preserve">E</m:t>
            </m:r>
          </m:e>
          <m:sub>
            <m:r>
              <w:rPr>
                <w:rFonts w:ascii="Cambria Math" w:hAnsi="Cambria Math"/>
              </w:rPr>
              <m:t xml:space="preserve">s</m:t>
            </m:r>
          </m:sub>
        </m:sSub>
      </m:oMath>
      <w:r>
        <w:rPr>
          <w:b w:val="0"/>
          <w:i w:val="0"/>
        </w:rPr>
        <w:t xml:space="preserve"> — кинетическая и упругая энергии; </w:t>
      </w:r>
      <m:oMath>
        <m:sSub>
          <m:e>
            <m:r>
              <w:rPr>
                <w:rFonts w:ascii="Cambria Math" w:hAnsi="Cambria Math"/>
              </w:rPr>
              <m:t xml:space="preserve">D</m:t>
            </m:r>
          </m:e>
          <m:sub>
            <m:r>
              <w:rPr>
                <w:rFonts w:ascii="Cambria Math" w:hAnsi="Cambria Math"/>
              </w:rPr>
              <m:t xml:space="preserve">C</m:t>
            </m:r>
          </m:sub>
        </m:sSub>
      </m:oMath>
      <w:r>
        <w:rPr>
          <w:b w:val="0"/>
          <w:i w:val="0"/>
        </w:rPr>
        <w:t xml:space="preserve">, </w:t>
      </w:r>
      <m:oMath>
        <m:sSub>
          <m:e>
            <m:r>
              <w:rPr>
                <w:rFonts w:ascii="Cambria Math" w:hAnsi="Cambria Math"/>
              </w:rPr>
              <m:t xml:space="preserve">D</m:t>
            </m:r>
          </m:e>
          <m:sub>
            <m:r>
              <w:rPr>
                <w:rFonts w:ascii="Cambria Math" w:hAnsi="Cambria Math"/>
              </w:rPr>
              <m:t xml:space="preserve">T</m:t>
            </m:r>
          </m:sub>
        </m:sSub>
      </m:oMath>
      <w:r>
        <w:rPr>
          <w:b w:val="0"/>
          <w:i w:val="0"/>
        </w:rPr>
        <w:t xml:space="preserve">, </w:t>
      </w:r>
      <m:oMath>
        <m:sSub>
          <m:e>
            <m:r>
              <w:rPr>
                <w:rFonts w:ascii="Cambria Math" w:hAnsi="Cambria Math"/>
              </w:rPr>
              <m:t xml:space="preserve">D</m:t>
            </m:r>
          </m:e>
          <m:sub>
            <m:r>
              <w:rPr>
                <w:rFonts w:ascii="Cambria Math" w:hAnsi="Cambria Math"/>
              </w:rPr>
              <m:t xml:space="preserve">r</m:t>
            </m:r>
          </m:sub>
        </m:sSub>
      </m:oMath>
      <w:r>
        <w:rPr>
          <w:b w:val="0"/>
          <w:i w:val="0"/>
        </w:rPr>
        <w:t xml:space="preserve"> — диссипация в конструкции, тормозах и опорах. Относительная погрешность баланса во всех расчётах не превышает 5·10⁻⁴. Сходимость проверена: при уменьшении шага сетки и шага по времени вдвое изменения </w:t>
      </w:r>
      <m:oMath>
        <m:sSub>
          <m:e>
            <m:r>
              <w:rPr>
                <w:rFonts w:ascii="Cambria Math" w:hAnsi="Cambria Math"/>
              </w:rPr>
              <m:t xml:space="preserve">f</m:t>
            </m:r>
          </m:e>
          <m:sub>
            <m:r>
              <w:rPr>
                <w:rFonts w:ascii="Cambria Math" w:hAnsi="Cambria Math"/>
              </w:rPr>
              <m:t xml:space="preserve">1</m:t>
            </m:r>
          </m:sub>
        </m:sSub>
      </m:oMath>
      <w:r>
        <w:rPr>
          <w:b w:val="0"/>
          <w:i w:val="0"/>
        </w:rPr>
        <w:t xml:space="preserve">, перемещений форкамеры, полного отката и </w:t>
      </w:r>
      <m:oMath>
        <m:sSub>
          <m:e>
            <m:r>
              <w:rPr>
                <w:rFonts w:ascii="Cambria Math" w:hAnsi="Cambria Math"/>
              </w:rPr>
              <m:t xml:space="preserve">N</m:t>
            </m:r>
          </m:e>
          <m:sub>
            <m:r>
              <w:rPr>
                <w:rFonts w:ascii="Cambria Math" w:hAnsi="Cambria Math"/>
              </w:rPr>
              <m:t xml:space="preserve">J</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val="0"/>
          <w:i w:val="0"/>
        </w:rPr>
        <w:t xml:space="preserve"> не превышают 0,3 %. Без тормозов модель воспроизводит опыт 1 (раздел 4). При задании тормозов со всех пяти станций с равными усилиями перемещения 18 и 17 мм к 200 мс получаются при </w:t>
      </w:r>
      <m:oMath>
        <m:sSub>
          <m:e>
            <m:r>
              <w:rPr>
                <w:rFonts w:ascii="Cambria Math" w:hAnsi="Cambria Math"/>
              </w:rPr>
              <m:t xml:space="preserve">F</m:t>
            </m:r>
          </m:e>
          <m:sub>
            <m:r>
              <w:rPr>
                <w:rFonts w:ascii="Cambria Math" w:hAnsi="Cambria Math"/>
              </w:rPr>
              <m:t xml:space="preserve">Σ</m:t>
            </m:r>
          </m:sub>
        </m:sSub>
      </m:oMath>
      <w:r>
        <w:rPr>
          <w:b w:val="0"/>
          <w:i w:val="0"/>
        </w:rPr>
        <w:t xml:space="preserve"> = 30,3 и 37,0 кН, т.е. 3,0–3,7 кН на тормоз. Этому соответствует сжатие пакетов лишь 0,22–0,73 мм, т.е. прогиб пружин 5–17 % </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i w:val="0"/>
        </w:rPr>
        <w:t xml:space="preserve"> (таблица 5). Идентифицированное усилие зависит от схемы: без S3 оно составляет 45 кН, только на S1 и S5 — 53,5 кН. Уменьшение </w:t>
      </w:r>
      <m:oMath>
        <m:sSub>
          <m:e>
            <m:r>
              <w:rPr>
                <w:rFonts w:ascii="Cambria Math" w:hAnsi="Cambria Math"/>
              </w:rPr>
              <m:t xml:space="preserve">k</m:t>
            </m:r>
          </m:e>
          <m:sub>
            <m:r>
              <w:rPr>
                <w:rFonts w:ascii="Cambria Math" w:hAnsi="Cambria Math"/>
              </w:rPr>
              <m:t xml:space="preserve">b</m:t>
            </m:r>
          </m:sub>
        </m:sSub>
      </m:oMath>
      <w:r>
        <w:rPr>
          <w:b w:val="0"/>
          <w:i w:val="0"/>
        </w:rPr>
        <w:t xml:space="preserve"> в 10 раз меняет результат менее чем на 3 %. С учётом раздела 4 эта оценка условна: тот же эффект даёт уменьшение импульса </w:t>
      </w:r>
      <m:oMath>
        <m:r>
          <w:rPr>
            <w:rFonts w:ascii="Cambria Math" w:hAnsi="Cambria Math"/>
          </w:rPr>
          <m:t xml:space="preserve">P</m:t>
        </m:r>
      </m:oMath>
      <w:r>
        <w:rPr>
          <w:b w:val="0"/>
          <w:i w:val="0"/>
        </w:rPr>
        <w:t xml:space="preserve"> на 6–7 %.</w:t>
      </w:r>
    </w:p>
    <w:p>
      <w:pPr>
        <w:spacing w:before="0" w:after="0"/>
        <w:ind w:firstLine="567"/>
        <w:jc w:val="both"/>
      </w:pPr>
      <w:r>
        <w:rPr>
          <w:b/>
          <w:i w:val="0"/>
        </w:rPr>
        <w:t>7.2. Результаты.</w:t>
      </w:r>
      <w:r>
        <w:rPr>
          <w:b w:val="0"/>
          <w:i w:val="0"/>
        </w:rPr>
        <w:t xml:space="preserve"> Зависимости от суммарного усилия показаны на рисунке 9, сравнение десяти схем — в таблице 6 и на рисунке 10, временные процессы — на рисунке 11. Основные закономерности следующие.</w:t>
      </w:r>
    </w:p>
    <w:p>
      <w:pPr>
        <w:keepNext/>
        <w:spacing w:before="80" w:line="240" w:lineRule="auto"/>
        <w:ind w:firstLine="0"/>
        <w:jc w:val="center"/>
      </w:pPr>
      <w:r>
        <w:drawing>
          <wp:inline xmlns:a="http://schemas.openxmlformats.org/drawingml/2006/main" xmlns:pic="http://schemas.openxmlformats.org/drawingml/2006/picture">
            <wp:extent cx="5760000" cy="2324664"/>
            <wp:docPr id="9" name="Picture 9"/>
            <wp:cNvGraphicFramePr>
              <a:graphicFrameLocks noChangeAspect="1"/>
            </wp:cNvGraphicFramePr>
            <a:graphic>
              <a:graphicData uri="http://schemas.openxmlformats.org/drawingml/2006/picture">
                <pic:pic>
                  <pic:nvPicPr>
                    <pic:cNvPr id="0" name="fig_scanF.png"/>
                    <pic:cNvPicPr/>
                  </pic:nvPicPr>
                  <pic:blipFill>
                    <a:blip r:embed="rId18"/>
                    <a:stretch>
                      <a:fillRect/>
                    </a:stretch>
                  </pic:blipFill>
                  <pic:spPr>
                    <a:xfrm>
                      <a:off x="0" y="0"/>
                      <a:ext cx="5760000" cy="2324664"/>
                    </a:xfrm>
                    <a:prstGeom prst="rect"/>
                  </pic:spPr>
                </pic:pic>
              </a:graphicData>
            </a:graphic>
          </wp:inline>
        </w:drawing>
      </w:r>
    </w:p>
    <w:p>
      <w:pPr>
        <w:spacing w:before="0" w:after="120" w:line="240" w:lineRule="auto"/>
        <w:ind w:firstLine="0"/>
        <w:jc w:val="center"/>
      </w:pPr>
      <w:r>
        <w:rPr>
          <w:b w:val="0"/>
          <w:i w:val="0"/>
          <w:sz w:val="22"/>
        </w:rPr>
        <w:t>Рисунок 9 – Влияние суммарного тормозного усилия для четырёх схем: а — перемещение форкамеры за 0–200 мс (пунктир — опыты 1–3); б — полный откат; в — амплитуда колебаний при 170–200 мс</w:t>
      </w:r>
    </w:p>
    <w:p>
      <w:pPr>
        <w:keepNext/>
        <w:spacing w:before="80" w:after="40" w:line="240" w:lineRule="auto"/>
        <w:ind w:firstLine="0"/>
        <w:jc w:val="left"/>
      </w:pPr>
      <w:r>
        <w:rPr>
          <w:b w:val="0"/>
          <w:i w:val="0"/>
          <w:sz w:val="22"/>
        </w:rPr>
        <w:t>Таблица 6 – Сравнение схем размещения (результаты прямого моделирования)</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396"/>
        <w:gridCol w:w="1644"/>
        <w:gridCol w:w="1927"/>
        <w:gridCol w:w="737"/>
        <w:gridCol w:w="793"/>
        <w:gridCol w:w="680"/>
        <w:gridCol w:w="793"/>
        <w:gridCol w:w="793"/>
        <w:gridCol w:w="680"/>
        <w:gridCol w:w="793"/>
      </w:tblGrid>
      <w:tr>
        <w:trPr>
          <w:cantSplit/>
          <w:tblHeader/>
        </w:trPr>
        <w:tc>
          <w:tcPr>
            <w:tcW w:type="dxa" w:w="397"/>
            <w:vMerge w:val="restart"/>
            <w:vAlign w:val="center"/>
          </w:tcPr>
          <w:p>
            <w:pPr>
              <w:keepNext/>
              <w:spacing w:line="240" w:lineRule="auto"/>
              <w:ind w:firstLine="0"/>
              <w:jc w:val="center"/>
            </w:pPr>
            <w:r>
              <w:rPr>
                <w:b/>
                <w:i w:val="0"/>
                <w:sz w:val="17"/>
              </w:rPr>
              <w:t>№</w:t>
            </w:r>
          </w:p>
        </w:tc>
        <w:tc>
          <w:tcPr>
            <w:tcW w:type="dxa" w:w="1644"/>
            <w:vMerge w:val="restart"/>
            <w:vAlign w:val="center"/>
          </w:tcPr>
          <w:p>
            <w:pPr>
              <w:keepNext/>
              <w:spacing w:line="240" w:lineRule="auto"/>
              <w:ind w:firstLine="0"/>
              <w:jc w:val="center"/>
            </w:pPr>
            <w:r>
              <w:rPr>
                <w:b/>
                <w:i w:val="0"/>
                <w:sz w:val="17"/>
              </w:rPr>
              <w:t>Схема</w:t>
            </w:r>
          </w:p>
        </w:tc>
        <w:tc>
          <w:tcPr>
            <w:tcW w:type="dxa" w:w="1928"/>
            <w:vMerge w:val="restart"/>
            <w:vAlign w:val="center"/>
          </w:tcPr>
          <w:p>
            <w:pPr>
              <w:keepNext/>
              <w:spacing w:line="240" w:lineRule="auto"/>
              <w:ind w:firstLine="0"/>
              <w:jc w:val="center"/>
            </w:pPr>
            <w:r>
              <w:rPr>
                <w:b/>
                <w:i w:val="0"/>
                <w:sz w:val="17"/>
              </w:rPr>
              <w:t>Веса S1–S5</w:t>
            </w:r>
          </w:p>
        </w:tc>
        <w:tc>
          <w:tcPr>
            <w:tcW w:type="dxa" w:w="737"/>
            <w:vAlign w:val="center"/>
          </w:tcPr>
          <w:p>
            <w:pPr>
              <w:keepNext/>
              <w:spacing w:line="240" w:lineRule="auto"/>
              <w:ind w:firstLine="0"/>
              <w:jc w:val="center"/>
            </w:pPr>
            <m:oMath>
              <m:sSub>
                <m:e>
                  <m:r>
                    <w:rPr>
                      <w:rFonts w:ascii="Cambria Math" w:hAnsi="Cambria Math"/>
                    </w:rPr>
                    <m:t xml:space="preserve">X</m:t>
                  </m:r>
                </m:e>
                <m:sub>
                  <m:r>
                    <w:rPr>
                      <w:rFonts w:ascii="Cambria Math" w:hAnsi="Cambria Math"/>
                    </w:rPr>
                    <m:t xml:space="preserve">200</m:t>
                  </m:r>
                </m:sub>
              </m:sSub>
            </m:oMath>
          </w:p>
        </w:tc>
        <w:tc>
          <w:tcPr>
            <w:tcW w:type="dxa" w:w="794"/>
            <w:vAlign w:val="center"/>
          </w:tcPr>
          <w:p>
            <w:pPr>
              <w:keepNext/>
              <w:spacing w:line="240" w:lineRule="auto"/>
              <w:ind w:firstLine="0"/>
              <w:jc w:val="center"/>
            </w:pPr>
            <m:oMath>
              <m:sSub>
                <m:e>
                  <m:r>
                    <w:rPr>
                      <w:rFonts w:ascii="Cambria Math" w:hAnsi="Cambria Math"/>
                    </w:rPr>
                    <m:t xml:space="preserve">X</m:t>
                  </m:r>
                </m:e>
                <m:sub>
                  <m:r>
                    <m:rPr>
                      <m:sty m:val="p"/>
                    </m:rPr>
                    <w:rPr>
                      <w:rFonts w:ascii="Cambria Math" w:hAnsi="Cambria Math"/>
                    </w:rPr>
                    <m:t xml:space="preserve">полн</m:t>
                  </m:r>
                </m:sub>
              </m:sSub>
            </m:oMath>
          </w:p>
        </w:tc>
        <w:tc>
          <w:tcPr>
            <w:tcW w:type="dxa" w:w="680"/>
            <w:vAlign w:val="center"/>
          </w:tcPr>
          <w:p>
            <w:pPr>
              <w:keepNext/>
              <w:spacing w:line="240" w:lineRule="auto"/>
              <w:ind w:firstLine="0"/>
              <w:jc w:val="center"/>
            </w:pPr>
            <m:oMath>
              <m:sSub>
                <m:e>
                  <m:r>
                    <w:rPr>
                      <w:rFonts w:ascii="Cambria Math" w:hAnsi="Cambria Math"/>
                    </w:rPr>
                    <m:t xml:space="preserve">A</m:t>
                  </m:r>
                </m:e>
                <m:sub>
                  <m:r>
                    <w:rPr>
                      <w:rFonts w:ascii="Cambria Math" w:hAnsi="Cambria Math"/>
                    </w:rPr>
                    <m:t xml:space="preserve">170</m:t>
                  </m:r>
                </m:sub>
              </m:sSub>
            </m:oMath>
          </w:p>
        </w:tc>
        <w:tc>
          <w:tcPr>
            <w:tcW w:type="dxa" w:w="794"/>
            <w:vAlign w:val="center"/>
          </w:tcPr>
          <w:p>
            <w:pPr>
              <w:keepNext/>
              <w:spacing w:line="240" w:lineRule="auto"/>
              <w:ind w:firstLine="0"/>
              <w:jc w:val="center"/>
            </w:pPr>
            <m:oMath>
              <m:sSub>
                <m:e>
                  <m:r>
                    <w:rPr>
                      <w:rFonts w:ascii="Cambria Math" w:hAnsi="Cambria Math"/>
                    </w:rPr>
                    <m:t xml:space="preserve">N</m:t>
                  </m:r>
                </m:e>
                <m:sub>
                  <m:r>
                    <w:rPr>
                      <w:rFonts w:ascii="Cambria Math" w:hAnsi="Cambria Math"/>
                    </w:rPr>
                    <m:t xml:space="preserve">J</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p>
        </w:tc>
        <w:tc>
          <w:tcPr>
            <w:tcW w:type="dxa" w:w="794"/>
            <w:vAlign w:val="center"/>
          </w:tcPr>
          <w:p>
            <w:pPr>
              <w:keepNext/>
              <w:spacing w:line="240" w:lineRule="auto"/>
              <w:ind w:firstLine="0"/>
              <w:jc w:val="center"/>
            </w:pPr>
            <m:oMath>
              <m:sSub>
                <m:e>
                  <m:r>
                    <w:rPr>
                      <w:rFonts w:ascii="Cambria Math" w:hAnsi="Cambria Math"/>
                    </w:rPr>
                    <m:t xml:space="preserve">X</m:t>
                  </m:r>
                </m:e>
                <m:sub>
                  <m:r>
                    <m:rPr>
                      <m:sty m:val="p"/>
                    </m:rPr>
                    <w:rPr>
                      <w:rFonts w:ascii="Cambria Math" w:hAnsi="Cambria Math"/>
                    </w:rPr>
                    <m:t xml:space="preserve">полн</m:t>
                  </m:r>
                </m:sub>
              </m:sSub>
            </m:oMath>
          </w:p>
        </w:tc>
        <w:tc>
          <w:tcPr>
            <w:tcW w:type="dxa" w:w="680"/>
            <w:vAlign w:val="center"/>
          </w:tcPr>
          <w:p>
            <w:pPr>
              <w:keepNext/>
              <w:spacing w:line="240" w:lineRule="auto"/>
              <w:ind w:firstLine="0"/>
              <w:jc w:val="center"/>
            </w:pPr>
            <m:oMath>
              <m:sSub>
                <m:e>
                  <m:r>
                    <w:rPr>
                      <w:rFonts w:ascii="Cambria Math" w:hAnsi="Cambria Math"/>
                    </w:rPr>
                    <m:t xml:space="preserve">A</m:t>
                  </m:r>
                </m:e>
                <m:sub>
                  <m:r>
                    <w:rPr>
                      <w:rFonts w:ascii="Cambria Math" w:hAnsi="Cambria Math"/>
                    </w:rPr>
                    <m:t xml:space="preserve">170</m:t>
                  </m:r>
                </m:sub>
              </m:sSub>
            </m:oMath>
          </w:p>
        </w:tc>
        <w:tc>
          <w:tcPr>
            <w:tcW w:type="dxa" w:w="794"/>
            <w:vAlign w:val="center"/>
          </w:tcPr>
          <w:p>
            <w:pPr>
              <w:keepNext/>
              <w:spacing w:line="240" w:lineRule="auto"/>
              <w:ind w:firstLine="0"/>
              <w:jc w:val="center"/>
            </w:pPr>
            <m:oMath>
              <m:sSub>
                <m:e>
                  <m:r>
                    <w:rPr>
                      <w:rFonts w:ascii="Cambria Math" w:hAnsi="Cambria Math"/>
                    </w:rPr>
                    <m:t xml:space="preserve">N</m:t>
                  </m:r>
                </m:e>
                <m:sub>
                  <m:r>
                    <w:rPr>
                      <w:rFonts w:ascii="Cambria Math" w:hAnsi="Cambria Math"/>
                    </w:rPr>
                    <m:t xml:space="preserve">J</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p>
        </w:tc>
      </w:tr>
      <w:tr>
        <w:trPr>
          <w:cantSplit/>
          <w:tblHeader/>
        </w:trPr>
        <w:tc>
          <w:tcPr>
            <w:tcW w:type="dxa" w:w="397"/>
            <w:vMerge/>
            <w:vAlign w:val="center"/>
          </w:tcPr>
          <w:p>
            <w:pPr>
              <w:keepNext/>
              <w:spacing w:line="240" w:lineRule="auto"/>
              <w:ind w:firstLine="0"/>
              <w:jc w:val="center"/>
            </w:pPr>
          </w:p>
        </w:tc>
        <w:tc>
          <w:tcPr>
            <w:tcW w:type="dxa" w:w="1644"/>
            <w:vMerge/>
            <w:vAlign w:val="center"/>
          </w:tcPr>
          <w:p>
            <w:pPr>
              <w:keepNext/>
              <w:spacing w:line="240" w:lineRule="auto"/>
              <w:ind w:firstLine="0"/>
              <w:jc w:val="center"/>
            </w:pPr>
          </w:p>
        </w:tc>
        <w:tc>
          <w:tcPr>
            <w:tcW w:type="dxa" w:w="1928"/>
            <w:vMerge/>
            <w:vAlign w:val="center"/>
          </w:tcPr>
          <w:p>
            <w:pPr>
              <w:keepNext/>
              <w:spacing w:line="240" w:lineRule="auto"/>
              <w:ind w:firstLine="0"/>
              <w:jc w:val="center"/>
            </w:pPr>
          </w:p>
        </w:tc>
        <w:tc>
          <w:tcPr>
            <w:tcW w:type="dxa" w:w="3005"/>
            <w:gridSpan w:val="4"/>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Σ</m:t>
                  </m:r>
                </m:sub>
              </m:sSub>
            </m:oMath>
            <w:r>
              <w:rPr>
                <w:b/>
                <w:i w:val="0"/>
                <w:sz w:val="17"/>
              </w:rPr>
              <w:t xml:space="preserve"> = 30 кН</w:t>
            </w:r>
          </w:p>
        </w:tc>
        <w:tc>
          <w:tcPr>
            <w:tcW w:type="dxa" w:w="2268"/>
            <w:gridSpan w:val="3"/>
            <w:vAlign w:val="center"/>
          </w:tcPr>
          <w:p>
            <w:pPr>
              <w:keepNext/>
              <w:spacing w:line="240" w:lineRule="auto"/>
              <w:ind w:firstLine="0"/>
              <w:jc w:val="center"/>
            </w:pPr>
            <m:oMath>
              <m:sSub>
                <m:e>
                  <m:r>
                    <w:rPr>
                      <w:rFonts w:ascii="Cambria Math" w:hAnsi="Cambria Math"/>
                    </w:rPr>
                    <m:t xml:space="preserve">F</m:t>
                  </m:r>
                </m:e>
                <m:sub>
                  <m:r>
                    <w:rPr>
                      <w:rFonts w:ascii="Cambria Math" w:hAnsi="Cambria Math"/>
                    </w:rPr>
                    <m:t xml:space="preserve">Σ</m:t>
                  </m:r>
                </m:sub>
              </m:sSub>
            </m:oMath>
            <w:r>
              <w:rPr>
                <w:b/>
                <w:i w:val="0"/>
                <w:sz w:val="17"/>
              </w:rPr>
              <w:t xml:space="preserve"> = 100 кН</w:t>
            </w:r>
          </w:p>
        </w:tc>
      </w:tr>
      <w:tr>
        <w:trPr>
          <w:cantSplit/>
        </w:trPr>
        <w:tc>
          <w:tcPr>
            <w:tcW w:type="dxa" w:w="397"/>
            <w:vAlign w:val="center"/>
          </w:tcPr>
          <w:p>
            <w:pPr>
              <w:spacing w:line="240" w:lineRule="auto"/>
              <w:ind w:firstLine="0"/>
              <w:jc w:val="left"/>
            </w:pPr>
            <w:r>
              <w:rPr>
                <w:b w:val="0"/>
                <w:i w:val="0"/>
                <w:sz w:val="17"/>
              </w:rPr>
              <w:t>—</w:t>
            </w:r>
          </w:p>
        </w:tc>
        <w:tc>
          <w:tcPr>
            <w:tcW w:type="dxa" w:w="1644"/>
            <w:vAlign w:val="center"/>
          </w:tcPr>
          <w:p>
            <w:pPr>
              <w:spacing w:line="240" w:lineRule="auto"/>
              <w:ind w:firstLine="0"/>
              <w:jc w:val="center"/>
            </w:pPr>
            <w:r>
              <w:rPr>
                <w:b w:val="0"/>
                <w:i w:val="0"/>
                <w:sz w:val="17"/>
              </w:rPr>
              <w:t>Без тормозов</w:t>
            </w:r>
          </w:p>
        </w:tc>
        <w:tc>
          <w:tcPr>
            <w:tcW w:type="dxa" w:w="1928"/>
            <w:vAlign w:val="center"/>
          </w:tcPr>
          <w:p>
            <w:pPr>
              <w:spacing w:line="240" w:lineRule="auto"/>
              <w:ind w:firstLine="0"/>
              <w:jc w:val="center"/>
            </w:pPr>
            <w:r>
              <w:rPr>
                <w:b w:val="0"/>
                <w:i w:val="0"/>
                <w:sz w:val="17"/>
              </w:rPr>
              <w:t>—</w:t>
            </w:r>
          </w:p>
        </w:tc>
        <w:tc>
          <w:tcPr>
            <w:tcW w:type="dxa" w:w="737"/>
            <w:vAlign w:val="center"/>
          </w:tcPr>
          <w:p>
            <w:pPr>
              <w:spacing w:line="240" w:lineRule="auto"/>
              <w:ind w:firstLine="0"/>
              <w:jc w:val="center"/>
            </w:pPr>
            <w:r>
              <w:rPr>
                <w:b w:val="0"/>
                <w:i w:val="0"/>
                <w:sz w:val="17"/>
              </w:rPr>
              <w:t>23,5</w:t>
            </w:r>
          </w:p>
        </w:tc>
        <w:tc>
          <w:tcPr>
            <w:tcW w:type="dxa" w:w="794"/>
            <w:vAlign w:val="center"/>
          </w:tcPr>
          <w:p>
            <w:pPr>
              <w:spacing w:line="240" w:lineRule="auto"/>
              <w:ind w:firstLine="0"/>
              <w:jc w:val="center"/>
            </w:pPr>
            <w:r>
              <w:rPr>
                <w:b w:val="0"/>
                <w:i w:val="0"/>
                <w:sz w:val="17"/>
              </w:rPr>
              <w:t>40,3</w:t>
            </w:r>
          </w:p>
        </w:tc>
        <w:tc>
          <w:tcPr>
            <w:tcW w:type="dxa" w:w="680"/>
            <w:vAlign w:val="center"/>
          </w:tcPr>
          <w:p>
            <w:pPr>
              <w:spacing w:line="240" w:lineRule="auto"/>
              <w:ind w:firstLine="0"/>
              <w:jc w:val="center"/>
            </w:pPr>
            <w:r>
              <w:rPr>
                <w:b w:val="0"/>
                <w:i w:val="0"/>
                <w:sz w:val="17"/>
              </w:rPr>
              <w:t>1,14</w:t>
            </w:r>
          </w:p>
        </w:tc>
        <w:tc>
          <w:tcPr>
            <w:tcW w:type="dxa" w:w="794"/>
            <w:vAlign w:val="center"/>
          </w:tcPr>
          <w:p>
            <w:pPr>
              <w:spacing w:line="240" w:lineRule="auto"/>
              <w:ind w:firstLine="0"/>
              <w:jc w:val="center"/>
            </w:pPr>
            <w:r>
              <w:rPr>
                <w:b w:val="0"/>
                <w:i w:val="0"/>
                <w:sz w:val="17"/>
              </w:rPr>
              <w:t>3,17</w:t>
            </w:r>
          </w:p>
        </w:tc>
        <w:tc>
          <w:tcPr>
            <w:tcW w:type="dxa" w:w="794"/>
            <w:vAlign w:val="center"/>
          </w:tcPr>
          <w:p>
            <w:pPr>
              <w:spacing w:line="240" w:lineRule="auto"/>
              <w:ind w:firstLine="0"/>
              <w:jc w:val="center"/>
            </w:pPr>
            <w:r>
              <w:rPr>
                <w:b w:val="0"/>
                <w:i w:val="0"/>
                <w:sz w:val="17"/>
              </w:rPr>
              <w:t>40,3</w:t>
            </w:r>
          </w:p>
        </w:tc>
        <w:tc>
          <w:tcPr>
            <w:tcW w:type="dxa" w:w="680"/>
            <w:vAlign w:val="center"/>
          </w:tcPr>
          <w:p>
            <w:pPr>
              <w:spacing w:line="240" w:lineRule="auto"/>
              <w:ind w:firstLine="0"/>
              <w:jc w:val="center"/>
            </w:pPr>
            <w:r>
              <w:rPr>
                <w:b w:val="0"/>
                <w:i w:val="0"/>
                <w:sz w:val="17"/>
              </w:rPr>
              <w:t>1,14</w:t>
            </w:r>
          </w:p>
        </w:tc>
        <w:tc>
          <w:tcPr>
            <w:tcW w:type="dxa" w:w="794"/>
            <w:vAlign w:val="center"/>
          </w:tcPr>
          <w:p>
            <w:pPr>
              <w:spacing w:line="240" w:lineRule="auto"/>
              <w:ind w:firstLine="0"/>
              <w:jc w:val="center"/>
            </w:pPr>
            <w:r>
              <w:rPr>
                <w:b w:val="0"/>
                <w:i w:val="0"/>
                <w:sz w:val="17"/>
              </w:rPr>
              <w:t>3,17</w:t>
            </w:r>
          </w:p>
        </w:tc>
      </w:tr>
      <w:tr>
        <w:trPr>
          <w:cantSplit/>
        </w:trPr>
        <w:tc>
          <w:tcPr>
            <w:tcW w:type="dxa" w:w="397"/>
            <w:vAlign w:val="center"/>
          </w:tcPr>
          <w:p>
            <w:pPr>
              <w:spacing w:line="240" w:lineRule="auto"/>
              <w:ind w:firstLine="0"/>
              <w:jc w:val="left"/>
            </w:pPr>
            <w:r>
              <w:rPr>
                <w:b w:val="0"/>
                <w:i w:val="0"/>
                <w:sz w:val="17"/>
              </w:rPr>
              <w:t>1</w:t>
            </w:r>
          </w:p>
        </w:tc>
        <w:tc>
          <w:tcPr>
            <w:tcW w:type="dxa" w:w="1644"/>
            <w:vAlign w:val="center"/>
          </w:tcPr>
          <w:p>
            <w:pPr>
              <w:spacing w:line="240" w:lineRule="auto"/>
              <w:ind w:firstLine="0"/>
              <w:jc w:val="center"/>
            </w:pPr>
            <w:r>
              <w:rPr>
                <w:b w:val="0"/>
                <w:i w:val="0"/>
                <w:sz w:val="17"/>
              </w:rPr>
              <w:t>5 пар</w:t>
            </w:r>
          </w:p>
        </w:tc>
        <w:tc>
          <w:tcPr>
            <w:tcW w:type="dxa" w:w="1928"/>
            <w:vAlign w:val="center"/>
          </w:tcPr>
          <w:p>
            <w:pPr>
              <w:spacing w:line="240" w:lineRule="auto"/>
              <w:ind w:firstLine="0"/>
              <w:jc w:val="center"/>
            </w:pPr>
            <w:r>
              <w:rPr>
                <w:b w:val="0"/>
                <w:i w:val="0"/>
                <w:sz w:val="17"/>
              </w:rPr>
              <w:t>1-1-1-1-1</w:t>
            </w:r>
          </w:p>
        </w:tc>
        <w:tc>
          <w:tcPr>
            <w:tcW w:type="dxa" w:w="737"/>
            <w:vAlign w:val="center"/>
          </w:tcPr>
          <w:p>
            <w:pPr>
              <w:spacing w:line="240" w:lineRule="auto"/>
              <w:ind w:firstLine="0"/>
              <w:jc w:val="center"/>
            </w:pPr>
            <w:r>
              <w:rPr>
                <w:b w:val="0"/>
                <w:i w:val="0"/>
                <w:sz w:val="17"/>
              </w:rPr>
              <w:t>18,1</w:t>
            </w:r>
          </w:p>
        </w:tc>
        <w:tc>
          <w:tcPr>
            <w:tcW w:type="dxa" w:w="794"/>
            <w:vAlign w:val="center"/>
          </w:tcPr>
          <w:p>
            <w:pPr>
              <w:spacing w:line="240" w:lineRule="auto"/>
              <w:ind w:firstLine="0"/>
              <w:jc w:val="center"/>
            </w:pPr>
            <w:r>
              <w:rPr>
                <w:b w:val="0"/>
                <w:i w:val="0"/>
                <w:sz w:val="17"/>
              </w:rPr>
              <w:t>18,3</w:t>
            </w:r>
          </w:p>
        </w:tc>
        <w:tc>
          <w:tcPr>
            <w:tcW w:type="dxa" w:w="680"/>
            <w:vAlign w:val="center"/>
          </w:tcPr>
          <w:p>
            <w:pPr>
              <w:spacing w:line="240" w:lineRule="auto"/>
              <w:ind w:firstLine="0"/>
              <w:jc w:val="center"/>
            </w:pPr>
            <w:r>
              <w:rPr>
                <w:b w:val="0"/>
                <w:i w:val="0"/>
                <w:sz w:val="17"/>
              </w:rPr>
              <w:t>0,98</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11,2</w:t>
            </w:r>
          </w:p>
        </w:tc>
        <w:tc>
          <w:tcPr>
            <w:tcW w:type="dxa" w:w="680"/>
            <w:vAlign w:val="center"/>
          </w:tcPr>
          <w:p>
            <w:pPr>
              <w:spacing w:line="240" w:lineRule="auto"/>
              <w:ind w:firstLine="0"/>
              <w:jc w:val="center"/>
            </w:pPr>
            <w:r>
              <w:rPr>
                <w:b w:val="0"/>
                <w:i w:val="0"/>
                <w:sz w:val="17"/>
              </w:rPr>
              <w:t>0,60</w:t>
            </w:r>
          </w:p>
        </w:tc>
        <w:tc>
          <w:tcPr>
            <w:tcW w:type="dxa" w:w="794"/>
            <w:vAlign w:val="center"/>
          </w:tcPr>
          <w:p>
            <w:pPr>
              <w:spacing w:line="240" w:lineRule="auto"/>
              <w:ind w:firstLine="0"/>
              <w:jc w:val="center"/>
            </w:pPr>
            <w:r>
              <w:rPr>
                <w:b w:val="0"/>
                <w:i w:val="0"/>
                <w:sz w:val="17"/>
              </w:rPr>
              <w:t>3,05</w:t>
            </w:r>
          </w:p>
        </w:tc>
      </w:tr>
      <w:tr>
        <w:trPr>
          <w:cantSplit/>
        </w:trPr>
        <w:tc>
          <w:tcPr>
            <w:tcW w:type="dxa" w:w="397"/>
            <w:vAlign w:val="center"/>
          </w:tcPr>
          <w:p>
            <w:pPr>
              <w:spacing w:line="240" w:lineRule="auto"/>
              <w:ind w:firstLine="0"/>
              <w:jc w:val="left"/>
            </w:pPr>
            <w:r>
              <w:rPr>
                <w:b w:val="0"/>
                <w:i w:val="0"/>
                <w:sz w:val="17"/>
              </w:rPr>
              <w:t>2</w:t>
            </w:r>
          </w:p>
        </w:tc>
        <w:tc>
          <w:tcPr>
            <w:tcW w:type="dxa" w:w="1644"/>
            <w:vAlign w:val="center"/>
          </w:tcPr>
          <w:p>
            <w:pPr>
              <w:spacing w:line="240" w:lineRule="auto"/>
              <w:ind w:firstLine="0"/>
              <w:jc w:val="center"/>
            </w:pPr>
            <w:r>
              <w:rPr>
                <w:b w:val="0"/>
                <w:i w:val="0"/>
                <w:sz w:val="17"/>
              </w:rPr>
              <w:t>Без S1</w:t>
            </w:r>
          </w:p>
        </w:tc>
        <w:tc>
          <w:tcPr>
            <w:tcW w:type="dxa" w:w="1928"/>
            <w:vAlign w:val="center"/>
          </w:tcPr>
          <w:p>
            <w:pPr>
              <w:spacing w:line="240" w:lineRule="auto"/>
              <w:ind w:firstLine="0"/>
              <w:jc w:val="center"/>
            </w:pPr>
            <w:r>
              <w:rPr>
                <w:b w:val="0"/>
                <w:i w:val="0"/>
                <w:sz w:val="17"/>
              </w:rPr>
              <w:t>0-1-1-1-1</w:t>
            </w:r>
          </w:p>
        </w:tc>
        <w:tc>
          <w:tcPr>
            <w:tcW w:type="dxa" w:w="737"/>
            <w:vAlign w:val="center"/>
          </w:tcPr>
          <w:p>
            <w:pPr>
              <w:spacing w:line="240" w:lineRule="auto"/>
              <w:ind w:firstLine="0"/>
              <w:jc w:val="center"/>
            </w:pPr>
            <w:r>
              <w:rPr>
                <w:b w:val="0"/>
                <w:i w:val="0"/>
                <w:sz w:val="17"/>
              </w:rPr>
              <w:t>17,6</w:t>
            </w:r>
          </w:p>
        </w:tc>
        <w:tc>
          <w:tcPr>
            <w:tcW w:type="dxa" w:w="794"/>
            <w:vAlign w:val="center"/>
          </w:tcPr>
          <w:p>
            <w:pPr>
              <w:spacing w:line="240" w:lineRule="auto"/>
              <w:ind w:firstLine="0"/>
              <w:jc w:val="center"/>
            </w:pPr>
            <w:r>
              <w:rPr>
                <w:b w:val="0"/>
                <w:i w:val="0"/>
                <w:sz w:val="17"/>
              </w:rPr>
              <w:t>17,7</w:t>
            </w:r>
          </w:p>
        </w:tc>
        <w:tc>
          <w:tcPr>
            <w:tcW w:type="dxa" w:w="680"/>
            <w:vAlign w:val="center"/>
          </w:tcPr>
          <w:p>
            <w:pPr>
              <w:spacing w:line="240" w:lineRule="auto"/>
              <w:ind w:firstLine="0"/>
              <w:jc w:val="center"/>
            </w:pPr>
            <w:r>
              <w:rPr>
                <w:b w:val="0"/>
                <w:i w:val="0"/>
                <w:sz w:val="17"/>
              </w:rPr>
              <w:t>1,01</w:t>
            </w:r>
          </w:p>
        </w:tc>
        <w:tc>
          <w:tcPr>
            <w:tcW w:type="dxa" w:w="794"/>
            <w:vAlign w:val="center"/>
          </w:tcPr>
          <w:p>
            <w:pPr>
              <w:spacing w:line="240" w:lineRule="auto"/>
              <w:ind w:firstLine="0"/>
              <w:jc w:val="center"/>
            </w:pPr>
            <w:r>
              <w:rPr>
                <w:b w:val="0"/>
                <w:i w:val="0"/>
                <w:sz w:val="17"/>
              </w:rPr>
              <w:t>3,14</w:t>
            </w:r>
          </w:p>
        </w:tc>
        <w:tc>
          <w:tcPr>
            <w:tcW w:type="dxa" w:w="794"/>
            <w:vAlign w:val="center"/>
          </w:tcPr>
          <w:p>
            <w:pPr>
              <w:spacing w:line="240" w:lineRule="auto"/>
              <w:ind w:firstLine="0"/>
              <w:jc w:val="center"/>
            </w:pPr>
            <w:r>
              <w:rPr>
                <w:b w:val="0"/>
                <w:i w:val="0"/>
                <w:sz w:val="17"/>
              </w:rPr>
              <w:t>10,8</w:t>
            </w:r>
          </w:p>
        </w:tc>
        <w:tc>
          <w:tcPr>
            <w:tcW w:type="dxa" w:w="680"/>
            <w:vAlign w:val="center"/>
          </w:tcPr>
          <w:p>
            <w:pPr>
              <w:spacing w:line="240" w:lineRule="auto"/>
              <w:ind w:firstLine="0"/>
              <w:jc w:val="center"/>
            </w:pPr>
            <w:r>
              <w:rPr>
                <w:b w:val="0"/>
                <w:i w:val="0"/>
                <w:sz w:val="17"/>
              </w:rPr>
              <w:t>0,70</w:t>
            </w:r>
          </w:p>
        </w:tc>
        <w:tc>
          <w:tcPr>
            <w:tcW w:type="dxa" w:w="794"/>
            <w:vAlign w:val="center"/>
          </w:tcPr>
          <w:p>
            <w:pPr>
              <w:spacing w:line="240" w:lineRule="auto"/>
              <w:ind w:firstLine="0"/>
              <w:jc w:val="center"/>
            </w:pPr>
            <w:r>
              <w:rPr>
                <w:b w:val="0"/>
                <w:i w:val="0"/>
                <w:sz w:val="17"/>
              </w:rPr>
              <w:t>3,08</w:t>
            </w:r>
          </w:p>
        </w:tc>
      </w:tr>
      <w:tr>
        <w:trPr>
          <w:cantSplit/>
        </w:trPr>
        <w:tc>
          <w:tcPr>
            <w:tcW w:type="dxa" w:w="397"/>
            <w:vAlign w:val="center"/>
          </w:tcPr>
          <w:p>
            <w:pPr>
              <w:spacing w:line="240" w:lineRule="auto"/>
              <w:ind w:firstLine="0"/>
              <w:jc w:val="left"/>
            </w:pPr>
            <w:r>
              <w:rPr>
                <w:b w:val="0"/>
                <w:i w:val="0"/>
                <w:sz w:val="17"/>
              </w:rPr>
              <w:t>3</w:t>
            </w:r>
          </w:p>
        </w:tc>
        <w:tc>
          <w:tcPr>
            <w:tcW w:type="dxa" w:w="1644"/>
            <w:vAlign w:val="center"/>
          </w:tcPr>
          <w:p>
            <w:pPr>
              <w:spacing w:line="240" w:lineRule="auto"/>
              <w:ind w:firstLine="0"/>
              <w:jc w:val="center"/>
            </w:pPr>
            <w:r>
              <w:rPr>
                <w:b w:val="0"/>
                <w:i w:val="0"/>
                <w:sz w:val="17"/>
              </w:rPr>
              <w:t>Без S2</w:t>
            </w:r>
          </w:p>
        </w:tc>
        <w:tc>
          <w:tcPr>
            <w:tcW w:type="dxa" w:w="1928"/>
            <w:vAlign w:val="center"/>
          </w:tcPr>
          <w:p>
            <w:pPr>
              <w:spacing w:line="240" w:lineRule="auto"/>
              <w:ind w:firstLine="0"/>
              <w:jc w:val="center"/>
            </w:pPr>
            <w:r>
              <w:rPr>
                <w:b w:val="0"/>
                <w:i w:val="0"/>
                <w:sz w:val="17"/>
              </w:rPr>
              <w:t>1-0-1-1-1</w:t>
            </w:r>
          </w:p>
        </w:tc>
        <w:tc>
          <w:tcPr>
            <w:tcW w:type="dxa" w:w="737"/>
            <w:vAlign w:val="center"/>
          </w:tcPr>
          <w:p>
            <w:pPr>
              <w:spacing w:line="240" w:lineRule="auto"/>
              <w:ind w:firstLine="0"/>
              <w:jc w:val="center"/>
            </w:pPr>
            <w:r>
              <w:rPr>
                <w:b w:val="0"/>
                <w:i w:val="0"/>
                <w:sz w:val="17"/>
              </w:rPr>
              <w:t>18,0</w:t>
            </w:r>
          </w:p>
        </w:tc>
        <w:tc>
          <w:tcPr>
            <w:tcW w:type="dxa" w:w="794"/>
            <w:vAlign w:val="center"/>
          </w:tcPr>
          <w:p>
            <w:pPr>
              <w:spacing w:line="240" w:lineRule="auto"/>
              <w:ind w:firstLine="0"/>
              <w:jc w:val="center"/>
            </w:pPr>
            <w:r>
              <w:rPr>
                <w:b w:val="0"/>
                <w:i w:val="0"/>
                <w:sz w:val="17"/>
              </w:rPr>
              <w:t>18,0</w:t>
            </w:r>
          </w:p>
        </w:tc>
        <w:tc>
          <w:tcPr>
            <w:tcW w:type="dxa" w:w="680"/>
            <w:vAlign w:val="center"/>
          </w:tcPr>
          <w:p>
            <w:pPr>
              <w:spacing w:line="240" w:lineRule="auto"/>
              <w:ind w:firstLine="0"/>
              <w:jc w:val="center"/>
            </w:pPr>
            <w:r>
              <w:rPr>
                <w:b w:val="0"/>
                <w:i w:val="0"/>
                <w:sz w:val="17"/>
              </w:rPr>
              <w:t>0,97</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11,4</w:t>
            </w:r>
          </w:p>
        </w:tc>
        <w:tc>
          <w:tcPr>
            <w:tcW w:type="dxa" w:w="680"/>
            <w:vAlign w:val="center"/>
          </w:tcPr>
          <w:p>
            <w:pPr>
              <w:spacing w:line="240" w:lineRule="auto"/>
              <w:ind w:firstLine="0"/>
              <w:jc w:val="center"/>
            </w:pPr>
            <w:r>
              <w:rPr>
                <w:b w:val="0"/>
                <w:i w:val="0"/>
                <w:sz w:val="17"/>
              </w:rPr>
              <w:t>0,57</w:t>
            </w:r>
          </w:p>
        </w:tc>
        <w:tc>
          <w:tcPr>
            <w:tcW w:type="dxa" w:w="794"/>
            <w:vAlign w:val="center"/>
          </w:tcPr>
          <w:p>
            <w:pPr>
              <w:spacing w:line="240" w:lineRule="auto"/>
              <w:ind w:firstLine="0"/>
              <w:jc w:val="center"/>
            </w:pPr>
            <w:r>
              <w:rPr>
                <w:b w:val="0"/>
                <w:i w:val="0"/>
                <w:sz w:val="17"/>
              </w:rPr>
              <w:t>3,03</w:t>
            </w:r>
          </w:p>
        </w:tc>
      </w:tr>
      <w:tr>
        <w:trPr>
          <w:cantSplit/>
        </w:trPr>
        <w:tc>
          <w:tcPr>
            <w:tcW w:type="dxa" w:w="397"/>
            <w:vAlign w:val="center"/>
          </w:tcPr>
          <w:p>
            <w:pPr>
              <w:spacing w:line="240" w:lineRule="auto"/>
              <w:ind w:firstLine="0"/>
              <w:jc w:val="left"/>
            </w:pPr>
            <w:r>
              <w:rPr>
                <w:b w:val="0"/>
                <w:i w:val="0"/>
                <w:sz w:val="17"/>
              </w:rPr>
              <w:t>4</w:t>
            </w:r>
          </w:p>
        </w:tc>
        <w:tc>
          <w:tcPr>
            <w:tcW w:type="dxa" w:w="1644"/>
            <w:vAlign w:val="center"/>
          </w:tcPr>
          <w:p>
            <w:pPr>
              <w:spacing w:line="240" w:lineRule="auto"/>
              <w:ind w:firstLine="0"/>
              <w:jc w:val="center"/>
            </w:pPr>
            <w:r>
              <w:rPr>
                <w:b w:val="0"/>
                <w:i w:val="0"/>
                <w:sz w:val="17"/>
              </w:rPr>
              <w:t>Без S3</w:t>
            </w:r>
          </w:p>
        </w:tc>
        <w:tc>
          <w:tcPr>
            <w:tcW w:type="dxa" w:w="1928"/>
            <w:vAlign w:val="center"/>
          </w:tcPr>
          <w:p>
            <w:pPr>
              <w:spacing w:line="240" w:lineRule="auto"/>
              <w:ind w:firstLine="0"/>
              <w:jc w:val="center"/>
            </w:pPr>
            <w:r>
              <w:rPr>
                <w:b w:val="0"/>
                <w:i w:val="0"/>
                <w:sz w:val="17"/>
              </w:rPr>
              <w:t>1-1-0-1-1</w:t>
            </w:r>
          </w:p>
        </w:tc>
        <w:tc>
          <w:tcPr>
            <w:tcW w:type="dxa" w:w="737"/>
            <w:vAlign w:val="center"/>
          </w:tcPr>
          <w:p>
            <w:pPr>
              <w:spacing w:line="240" w:lineRule="auto"/>
              <w:ind w:firstLine="0"/>
              <w:jc w:val="center"/>
            </w:pPr>
            <w:r>
              <w:rPr>
                <w:b w:val="0"/>
                <w:i w:val="0"/>
                <w:sz w:val="17"/>
              </w:rPr>
              <w:t>19,7</w:t>
            </w:r>
          </w:p>
        </w:tc>
        <w:tc>
          <w:tcPr>
            <w:tcW w:type="dxa" w:w="794"/>
            <w:vAlign w:val="center"/>
          </w:tcPr>
          <w:p>
            <w:pPr>
              <w:spacing w:line="240" w:lineRule="auto"/>
              <w:ind w:firstLine="0"/>
              <w:jc w:val="center"/>
            </w:pPr>
            <w:r>
              <w:rPr>
                <w:b w:val="0"/>
                <w:i w:val="0"/>
                <w:sz w:val="17"/>
              </w:rPr>
              <w:t>23,2</w:t>
            </w:r>
          </w:p>
        </w:tc>
        <w:tc>
          <w:tcPr>
            <w:tcW w:type="dxa" w:w="680"/>
            <w:vAlign w:val="center"/>
          </w:tcPr>
          <w:p>
            <w:pPr>
              <w:spacing w:line="240" w:lineRule="auto"/>
              <w:ind w:firstLine="0"/>
              <w:jc w:val="center"/>
            </w:pPr>
            <w:r>
              <w:rPr>
                <w:b w:val="0"/>
                <w:i w:val="0"/>
                <w:sz w:val="17"/>
              </w:rPr>
              <w:t>0,94</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12,6</w:t>
            </w:r>
          </w:p>
        </w:tc>
        <w:tc>
          <w:tcPr>
            <w:tcW w:type="dxa" w:w="680"/>
            <w:vAlign w:val="center"/>
          </w:tcPr>
          <w:p>
            <w:pPr>
              <w:spacing w:line="240" w:lineRule="auto"/>
              <w:ind w:firstLine="0"/>
              <w:jc w:val="center"/>
            </w:pPr>
            <w:r>
              <w:rPr>
                <w:b w:val="0"/>
                <w:i w:val="0"/>
                <w:sz w:val="17"/>
              </w:rPr>
              <w:t>0,48</w:t>
            </w:r>
          </w:p>
        </w:tc>
        <w:tc>
          <w:tcPr>
            <w:tcW w:type="dxa" w:w="794"/>
            <w:vAlign w:val="center"/>
          </w:tcPr>
          <w:p>
            <w:pPr>
              <w:spacing w:line="240" w:lineRule="auto"/>
              <w:ind w:firstLine="0"/>
              <w:jc w:val="center"/>
            </w:pPr>
            <w:r>
              <w:rPr>
                <w:b w:val="0"/>
                <w:i w:val="0"/>
                <w:sz w:val="17"/>
              </w:rPr>
              <w:t>3,03</w:t>
            </w:r>
          </w:p>
        </w:tc>
      </w:tr>
      <w:tr>
        <w:trPr>
          <w:cantSplit/>
        </w:trPr>
        <w:tc>
          <w:tcPr>
            <w:tcW w:type="dxa" w:w="397"/>
            <w:vAlign w:val="center"/>
          </w:tcPr>
          <w:p>
            <w:pPr>
              <w:spacing w:line="240" w:lineRule="auto"/>
              <w:ind w:firstLine="0"/>
              <w:jc w:val="left"/>
            </w:pPr>
            <w:r>
              <w:rPr>
                <w:b w:val="0"/>
                <w:i w:val="0"/>
                <w:sz w:val="17"/>
              </w:rPr>
              <w:t>5</w:t>
            </w:r>
          </w:p>
        </w:tc>
        <w:tc>
          <w:tcPr>
            <w:tcW w:type="dxa" w:w="1644"/>
            <w:vAlign w:val="center"/>
          </w:tcPr>
          <w:p>
            <w:pPr>
              <w:spacing w:line="240" w:lineRule="auto"/>
              <w:ind w:firstLine="0"/>
              <w:jc w:val="center"/>
            </w:pPr>
            <w:r>
              <w:rPr>
                <w:b w:val="0"/>
                <w:i w:val="0"/>
                <w:sz w:val="17"/>
              </w:rPr>
              <w:t>Без S4</w:t>
            </w:r>
          </w:p>
        </w:tc>
        <w:tc>
          <w:tcPr>
            <w:tcW w:type="dxa" w:w="1928"/>
            <w:vAlign w:val="center"/>
          </w:tcPr>
          <w:p>
            <w:pPr>
              <w:spacing w:line="240" w:lineRule="auto"/>
              <w:ind w:firstLine="0"/>
              <w:jc w:val="center"/>
            </w:pPr>
            <w:r>
              <w:rPr>
                <w:b w:val="0"/>
                <w:i w:val="0"/>
                <w:sz w:val="17"/>
              </w:rPr>
              <w:t>1-1-1-0-1</w:t>
            </w:r>
          </w:p>
        </w:tc>
        <w:tc>
          <w:tcPr>
            <w:tcW w:type="dxa" w:w="737"/>
            <w:vAlign w:val="center"/>
          </w:tcPr>
          <w:p>
            <w:pPr>
              <w:spacing w:line="240" w:lineRule="auto"/>
              <w:ind w:firstLine="0"/>
              <w:jc w:val="center"/>
            </w:pPr>
            <w:r>
              <w:rPr>
                <w:b w:val="0"/>
                <w:i w:val="0"/>
                <w:sz w:val="17"/>
              </w:rPr>
              <w:t>17,6</w:t>
            </w:r>
          </w:p>
        </w:tc>
        <w:tc>
          <w:tcPr>
            <w:tcW w:type="dxa" w:w="794"/>
            <w:vAlign w:val="center"/>
          </w:tcPr>
          <w:p>
            <w:pPr>
              <w:spacing w:line="240" w:lineRule="auto"/>
              <w:ind w:firstLine="0"/>
              <w:jc w:val="center"/>
            </w:pPr>
            <w:r>
              <w:rPr>
                <w:b w:val="0"/>
                <w:i w:val="0"/>
                <w:sz w:val="17"/>
              </w:rPr>
              <w:t>17,7</w:t>
            </w:r>
          </w:p>
        </w:tc>
        <w:tc>
          <w:tcPr>
            <w:tcW w:type="dxa" w:w="680"/>
            <w:vAlign w:val="center"/>
          </w:tcPr>
          <w:p>
            <w:pPr>
              <w:spacing w:line="240" w:lineRule="auto"/>
              <w:ind w:firstLine="0"/>
              <w:jc w:val="center"/>
            </w:pPr>
            <w:r>
              <w:rPr>
                <w:b w:val="0"/>
                <w:i w:val="0"/>
                <w:sz w:val="17"/>
              </w:rPr>
              <w:t>0,98</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11,0</w:t>
            </w:r>
          </w:p>
        </w:tc>
        <w:tc>
          <w:tcPr>
            <w:tcW w:type="dxa" w:w="680"/>
            <w:vAlign w:val="center"/>
          </w:tcPr>
          <w:p>
            <w:pPr>
              <w:spacing w:line="240" w:lineRule="auto"/>
              <w:ind w:firstLine="0"/>
              <w:jc w:val="center"/>
            </w:pPr>
            <w:r>
              <w:rPr>
                <w:b w:val="0"/>
                <w:i w:val="0"/>
                <w:sz w:val="17"/>
              </w:rPr>
              <w:t>0,61</w:t>
            </w:r>
          </w:p>
        </w:tc>
        <w:tc>
          <w:tcPr>
            <w:tcW w:type="dxa" w:w="794"/>
            <w:vAlign w:val="center"/>
          </w:tcPr>
          <w:p>
            <w:pPr>
              <w:spacing w:line="240" w:lineRule="auto"/>
              <w:ind w:firstLine="0"/>
              <w:jc w:val="center"/>
            </w:pPr>
            <w:r>
              <w:rPr>
                <w:b w:val="0"/>
                <w:i w:val="0"/>
                <w:sz w:val="17"/>
              </w:rPr>
              <w:t>3,05</w:t>
            </w:r>
          </w:p>
        </w:tc>
      </w:tr>
      <w:tr>
        <w:trPr>
          <w:cantSplit/>
        </w:trPr>
        <w:tc>
          <w:tcPr>
            <w:tcW w:type="dxa" w:w="397"/>
            <w:vAlign w:val="center"/>
          </w:tcPr>
          <w:p>
            <w:pPr>
              <w:spacing w:line="240" w:lineRule="auto"/>
              <w:ind w:firstLine="0"/>
              <w:jc w:val="left"/>
            </w:pPr>
            <w:r>
              <w:rPr>
                <w:b w:val="0"/>
                <w:i w:val="0"/>
                <w:sz w:val="17"/>
              </w:rPr>
              <w:t>6</w:t>
            </w:r>
          </w:p>
        </w:tc>
        <w:tc>
          <w:tcPr>
            <w:tcW w:type="dxa" w:w="1644"/>
            <w:vAlign w:val="center"/>
          </w:tcPr>
          <w:p>
            <w:pPr>
              <w:spacing w:line="240" w:lineRule="auto"/>
              <w:ind w:firstLine="0"/>
              <w:jc w:val="center"/>
            </w:pPr>
            <w:r>
              <w:rPr>
                <w:b w:val="0"/>
                <w:i w:val="0"/>
                <w:sz w:val="17"/>
              </w:rPr>
              <w:t>Без S5</w:t>
            </w:r>
          </w:p>
        </w:tc>
        <w:tc>
          <w:tcPr>
            <w:tcW w:type="dxa" w:w="1928"/>
            <w:vAlign w:val="center"/>
          </w:tcPr>
          <w:p>
            <w:pPr>
              <w:spacing w:line="240" w:lineRule="auto"/>
              <w:ind w:firstLine="0"/>
              <w:jc w:val="center"/>
            </w:pPr>
            <w:r>
              <w:rPr>
                <w:b w:val="0"/>
                <w:i w:val="0"/>
                <w:sz w:val="17"/>
              </w:rPr>
              <w:t>1-1-1-1-0</w:t>
            </w:r>
          </w:p>
        </w:tc>
        <w:tc>
          <w:tcPr>
            <w:tcW w:type="dxa" w:w="737"/>
            <w:vAlign w:val="center"/>
          </w:tcPr>
          <w:p>
            <w:pPr>
              <w:spacing w:line="240" w:lineRule="auto"/>
              <w:ind w:firstLine="0"/>
              <w:jc w:val="center"/>
            </w:pPr>
            <w:r>
              <w:rPr>
                <w:b w:val="0"/>
                <w:i w:val="0"/>
                <w:sz w:val="17"/>
              </w:rPr>
              <w:t>17,5</w:t>
            </w:r>
          </w:p>
        </w:tc>
        <w:tc>
          <w:tcPr>
            <w:tcW w:type="dxa" w:w="794"/>
            <w:vAlign w:val="center"/>
          </w:tcPr>
          <w:p>
            <w:pPr>
              <w:spacing w:line="240" w:lineRule="auto"/>
              <w:ind w:firstLine="0"/>
              <w:jc w:val="center"/>
            </w:pPr>
            <w:r>
              <w:rPr>
                <w:b w:val="0"/>
                <w:i w:val="0"/>
                <w:sz w:val="17"/>
              </w:rPr>
              <w:t>17,5</w:t>
            </w:r>
          </w:p>
        </w:tc>
        <w:tc>
          <w:tcPr>
            <w:tcW w:type="dxa" w:w="680"/>
            <w:vAlign w:val="center"/>
          </w:tcPr>
          <w:p>
            <w:pPr>
              <w:spacing w:line="240" w:lineRule="auto"/>
              <w:ind w:firstLine="0"/>
              <w:jc w:val="center"/>
            </w:pPr>
            <w:r>
              <w:rPr>
                <w:b w:val="0"/>
                <w:i w:val="0"/>
                <w:sz w:val="17"/>
              </w:rPr>
              <w:t>1,00</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10,9</w:t>
            </w:r>
          </w:p>
        </w:tc>
        <w:tc>
          <w:tcPr>
            <w:tcW w:type="dxa" w:w="680"/>
            <w:vAlign w:val="center"/>
          </w:tcPr>
          <w:p>
            <w:pPr>
              <w:spacing w:line="240" w:lineRule="auto"/>
              <w:ind w:firstLine="0"/>
              <w:jc w:val="center"/>
            </w:pPr>
            <w:r>
              <w:rPr>
                <w:b w:val="0"/>
                <w:i w:val="0"/>
                <w:sz w:val="17"/>
              </w:rPr>
              <w:t>0,66</w:t>
            </w:r>
          </w:p>
        </w:tc>
        <w:tc>
          <w:tcPr>
            <w:tcW w:type="dxa" w:w="794"/>
            <w:vAlign w:val="center"/>
          </w:tcPr>
          <w:p>
            <w:pPr>
              <w:spacing w:line="240" w:lineRule="auto"/>
              <w:ind w:firstLine="0"/>
              <w:jc w:val="center"/>
            </w:pPr>
            <w:r>
              <w:rPr>
                <w:b w:val="0"/>
                <w:i w:val="0"/>
                <w:sz w:val="17"/>
              </w:rPr>
              <w:t>3,05</w:t>
            </w:r>
          </w:p>
        </w:tc>
      </w:tr>
      <w:tr>
        <w:trPr>
          <w:cantSplit/>
        </w:trPr>
        <w:tc>
          <w:tcPr>
            <w:tcW w:type="dxa" w:w="397"/>
            <w:vAlign w:val="center"/>
          </w:tcPr>
          <w:p>
            <w:pPr>
              <w:spacing w:line="240" w:lineRule="auto"/>
              <w:ind w:firstLine="0"/>
              <w:jc w:val="left"/>
            </w:pPr>
            <w:r>
              <w:rPr>
                <w:b w:val="0"/>
                <w:i w:val="0"/>
                <w:sz w:val="17"/>
              </w:rPr>
              <w:t>7</w:t>
            </w:r>
          </w:p>
        </w:tc>
        <w:tc>
          <w:tcPr>
            <w:tcW w:type="dxa" w:w="1644"/>
            <w:vAlign w:val="center"/>
          </w:tcPr>
          <w:p>
            <w:pPr>
              <w:spacing w:line="240" w:lineRule="auto"/>
              <w:ind w:firstLine="0"/>
              <w:jc w:val="center"/>
            </w:pPr>
            <w:r>
              <w:rPr>
                <w:b w:val="0"/>
                <w:i w:val="0"/>
                <w:sz w:val="17"/>
              </w:rPr>
              <w:t>2-1-1</w:t>
            </w:r>
          </w:p>
        </w:tc>
        <w:tc>
          <w:tcPr>
            <w:tcW w:type="dxa" w:w="1928"/>
            <w:vAlign w:val="center"/>
          </w:tcPr>
          <w:p>
            <w:pPr>
              <w:spacing w:line="240" w:lineRule="auto"/>
              <w:ind w:firstLine="0"/>
              <w:jc w:val="center"/>
            </w:pPr>
            <w:r>
              <w:rPr>
                <w:b w:val="0"/>
                <w:i w:val="0"/>
                <w:sz w:val="17"/>
              </w:rPr>
              <w:t>2-0-1-1-0</w:t>
            </w:r>
          </w:p>
        </w:tc>
        <w:tc>
          <w:tcPr>
            <w:tcW w:type="dxa" w:w="737"/>
            <w:vAlign w:val="center"/>
          </w:tcPr>
          <w:p>
            <w:pPr>
              <w:spacing w:line="240" w:lineRule="auto"/>
              <w:ind w:firstLine="0"/>
              <w:jc w:val="center"/>
            </w:pPr>
            <w:r>
              <w:rPr>
                <w:b w:val="0"/>
                <w:i w:val="0"/>
                <w:sz w:val="17"/>
              </w:rPr>
              <w:t>17,9</w:t>
            </w:r>
          </w:p>
        </w:tc>
        <w:tc>
          <w:tcPr>
            <w:tcW w:type="dxa" w:w="794"/>
            <w:vAlign w:val="center"/>
          </w:tcPr>
          <w:p>
            <w:pPr>
              <w:spacing w:line="240" w:lineRule="auto"/>
              <w:ind w:firstLine="0"/>
              <w:jc w:val="center"/>
            </w:pPr>
            <w:r>
              <w:rPr>
                <w:b w:val="0"/>
                <w:i w:val="0"/>
                <w:sz w:val="17"/>
              </w:rPr>
              <w:t>17,9</w:t>
            </w:r>
          </w:p>
        </w:tc>
        <w:tc>
          <w:tcPr>
            <w:tcW w:type="dxa" w:w="680"/>
            <w:vAlign w:val="center"/>
          </w:tcPr>
          <w:p>
            <w:pPr>
              <w:spacing w:line="240" w:lineRule="auto"/>
              <w:ind w:firstLine="0"/>
              <w:jc w:val="center"/>
            </w:pPr>
            <w:r>
              <w:rPr>
                <w:b w:val="0"/>
                <w:i w:val="0"/>
                <w:sz w:val="17"/>
              </w:rPr>
              <w:t>0,96</w:t>
            </w:r>
          </w:p>
        </w:tc>
        <w:tc>
          <w:tcPr>
            <w:tcW w:type="dxa" w:w="794"/>
            <w:vAlign w:val="center"/>
          </w:tcPr>
          <w:p>
            <w:pPr>
              <w:spacing w:line="240" w:lineRule="auto"/>
              <w:ind w:firstLine="0"/>
              <w:jc w:val="center"/>
            </w:pPr>
            <w:r>
              <w:rPr>
                <w:b w:val="0"/>
                <w:i w:val="0"/>
                <w:sz w:val="17"/>
              </w:rPr>
              <w:t>3,12</w:t>
            </w:r>
          </w:p>
        </w:tc>
        <w:tc>
          <w:tcPr>
            <w:tcW w:type="dxa" w:w="794"/>
            <w:vAlign w:val="center"/>
          </w:tcPr>
          <w:p>
            <w:pPr>
              <w:spacing w:line="240" w:lineRule="auto"/>
              <w:ind w:firstLine="0"/>
              <w:jc w:val="center"/>
            </w:pPr>
            <w:r>
              <w:rPr>
                <w:b w:val="0"/>
                <w:i w:val="0"/>
                <w:sz w:val="17"/>
              </w:rPr>
              <w:t>11,4</w:t>
            </w:r>
          </w:p>
        </w:tc>
        <w:tc>
          <w:tcPr>
            <w:tcW w:type="dxa" w:w="680"/>
            <w:vAlign w:val="center"/>
          </w:tcPr>
          <w:p>
            <w:pPr>
              <w:spacing w:line="240" w:lineRule="auto"/>
              <w:ind w:firstLine="0"/>
              <w:jc w:val="center"/>
            </w:pPr>
            <w:r>
              <w:rPr>
                <w:b w:val="0"/>
                <w:i w:val="0"/>
                <w:sz w:val="17"/>
              </w:rPr>
              <w:t>0,54</w:t>
            </w:r>
          </w:p>
        </w:tc>
        <w:tc>
          <w:tcPr>
            <w:tcW w:type="dxa" w:w="794"/>
            <w:vAlign w:val="center"/>
          </w:tcPr>
          <w:p>
            <w:pPr>
              <w:spacing w:line="240" w:lineRule="auto"/>
              <w:ind w:firstLine="0"/>
              <w:jc w:val="center"/>
            </w:pPr>
            <w:r>
              <w:rPr>
                <w:b w:val="0"/>
                <w:i w:val="0"/>
                <w:sz w:val="17"/>
              </w:rPr>
              <w:t>3,01</w:t>
            </w:r>
          </w:p>
        </w:tc>
      </w:tr>
      <w:tr>
        <w:trPr>
          <w:cantSplit/>
        </w:trPr>
        <w:tc>
          <w:tcPr>
            <w:tcW w:type="dxa" w:w="397"/>
            <w:vAlign w:val="center"/>
          </w:tcPr>
          <w:p>
            <w:pPr>
              <w:spacing w:line="240" w:lineRule="auto"/>
              <w:ind w:firstLine="0"/>
              <w:jc w:val="left"/>
            </w:pPr>
            <w:r>
              <w:rPr>
                <w:b w:val="0"/>
                <w:i w:val="0"/>
                <w:sz w:val="17"/>
              </w:rPr>
              <w:t>8</w:t>
            </w:r>
          </w:p>
        </w:tc>
        <w:tc>
          <w:tcPr>
            <w:tcW w:type="dxa" w:w="1644"/>
            <w:vAlign w:val="center"/>
          </w:tcPr>
          <w:p>
            <w:pPr>
              <w:spacing w:line="240" w:lineRule="auto"/>
              <w:ind w:firstLine="0"/>
              <w:jc w:val="center"/>
            </w:pPr>
            <w:r>
              <w:rPr>
                <w:b w:val="0"/>
                <w:i w:val="0"/>
                <w:sz w:val="17"/>
              </w:rPr>
              <w:t>Концевая S1+S5</w:t>
            </w:r>
          </w:p>
        </w:tc>
        <w:tc>
          <w:tcPr>
            <w:tcW w:type="dxa" w:w="1928"/>
            <w:vAlign w:val="center"/>
          </w:tcPr>
          <w:p>
            <w:pPr>
              <w:spacing w:line="240" w:lineRule="auto"/>
              <w:ind w:firstLine="0"/>
              <w:jc w:val="center"/>
            </w:pPr>
            <w:r>
              <w:rPr>
                <w:b w:val="0"/>
                <w:i w:val="0"/>
                <w:sz w:val="17"/>
              </w:rPr>
              <w:t>1-0-0-0-1</w:t>
            </w:r>
          </w:p>
        </w:tc>
        <w:tc>
          <w:tcPr>
            <w:tcW w:type="dxa" w:w="737"/>
            <w:vAlign w:val="center"/>
          </w:tcPr>
          <w:p>
            <w:pPr>
              <w:spacing w:line="240" w:lineRule="auto"/>
              <w:ind w:firstLine="0"/>
              <w:jc w:val="center"/>
            </w:pPr>
            <w:r>
              <w:rPr>
                <w:b w:val="0"/>
                <w:i w:val="0"/>
                <w:sz w:val="17"/>
              </w:rPr>
              <w:t>20,3</w:t>
            </w:r>
          </w:p>
        </w:tc>
        <w:tc>
          <w:tcPr>
            <w:tcW w:type="dxa" w:w="794"/>
            <w:vAlign w:val="center"/>
          </w:tcPr>
          <w:p>
            <w:pPr>
              <w:spacing w:line="240" w:lineRule="auto"/>
              <w:ind w:firstLine="0"/>
              <w:jc w:val="center"/>
            </w:pPr>
            <w:r>
              <w:rPr>
                <w:b w:val="0"/>
                <w:i w:val="0"/>
                <w:sz w:val="17"/>
              </w:rPr>
              <w:t>24,4</w:t>
            </w:r>
          </w:p>
        </w:tc>
        <w:tc>
          <w:tcPr>
            <w:tcW w:type="dxa" w:w="680"/>
            <w:vAlign w:val="center"/>
          </w:tcPr>
          <w:p>
            <w:pPr>
              <w:spacing w:line="240" w:lineRule="auto"/>
              <w:ind w:firstLine="0"/>
              <w:jc w:val="center"/>
            </w:pPr>
            <w:r>
              <w:rPr>
                <w:b w:val="0"/>
                <w:i w:val="0"/>
                <w:sz w:val="17"/>
              </w:rPr>
              <w:t>0,89</w:t>
            </w:r>
          </w:p>
        </w:tc>
        <w:tc>
          <w:tcPr>
            <w:tcW w:type="dxa" w:w="794"/>
            <w:vAlign w:val="center"/>
          </w:tcPr>
          <w:p>
            <w:pPr>
              <w:spacing w:line="240" w:lineRule="auto"/>
              <w:ind w:firstLine="0"/>
              <w:jc w:val="center"/>
            </w:pPr>
            <w:r>
              <w:rPr>
                <w:b w:val="0"/>
                <w:i w:val="0"/>
                <w:sz w:val="17"/>
              </w:rPr>
              <w:t>3,11</w:t>
            </w:r>
          </w:p>
        </w:tc>
        <w:tc>
          <w:tcPr>
            <w:tcW w:type="dxa" w:w="794"/>
            <w:vAlign w:val="center"/>
          </w:tcPr>
          <w:p>
            <w:pPr>
              <w:spacing w:line="240" w:lineRule="auto"/>
              <w:ind w:firstLine="0"/>
              <w:jc w:val="center"/>
            </w:pPr>
            <w:r>
              <w:rPr>
                <w:b w:val="0"/>
                <w:i w:val="0"/>
                <w:sz w:val="17"/>
              </w:rPr>
              <w:t>14,0</w:t>
            </w:r>
          </w:p>
        </w:tc>
        <w:tc>
          <w:tcPr>
            <w:tcW w:type="dxa" w:w="680"/>
            <w:vAlign w:val="center"/>
          </w:tcPr>
          <w:p>
            <w:pPr>
              <w:spacing w:line="240" w:lineRule="auto"/>
              <w:ind w:firstLine="0"/>
              <w:jc w:val="center"/>
            </w:pPr>
            <w:r>
              <w:rPr>
                <w:b w:val="0"/>
                <w:i w:val="0"/>
                <w:sz w:val="17"/>
              </w:rPr>
              <w:t>0,34</w:t>
            </w:r>
          </w:p>
        </w:tc>
        <w:tc>
          <w:tcPr>
            <w:tcW w:type="dxa" w:w="794"/>
            <w:vAlign w:val="center"/>
          </w:tcPr>
          <w:p>
            <w:pPr>
              <w:spacing w:line="240" w:lineRule="auto"/>
              <w:ind w:firstLine="0"/>
              <w:jc w:val="center"/>
            </w:pPr>
            <w:r>
              <w:rPr>
                <w:b w:val="0"/>
                <w:i w:val="0"/>
                <w:sz w:val="17"/>
              </w:rPr>
              <w:t>2,98</w:t>
            </w:r>
          </w:p>
        </w:tc>
      </w:tr>
      <w:tr>
        <w:trPr>
          <w:cantSplit/>
        </w:trPr>
        <w:tc>
          <w:tcPr>
            <w:tcW w:type="dxa" w:w="397"/>
            <w:vAlign w:val="center"/>
          </w:tcPr>
          <w:p>
            <w:pPr>
              <w:spacing w:line="240" w:lineRule="auto"/>
              <w:ind w:firstLine="0"/>
              <w:jc w:val="left"/>
            </w:pPr>
            <w:r>
              <w:rPr>
                <w:b w:val="0"/>
                <w:i w:val="0"/>
                <w:sz w:val="17"/>
              </w:rPr>
              <w:t>9</w:t>
            </w:r>
          </w:p>
        </w:tc>
        <w:tc>
          <w:tcPr>
            <w:tcW w:type="dxa" w:w="1644"/>
            <w:vAlign w:val="center"/>
          </w:tcPr>
          <w:p>
            <w:pPr>
              <w:spacing w:line="240" w:lineRule="auto"/>
              <w:ind w:firstLine="0"/>
              <w:jc w:val="center"/>
            </w:pPr>
            <w:r>
              <w:rPr>
                <w:b w:val="0"/>
                <w:i w:val="0"/>
                <w:sz w:val="17"/>
              </w:rPr>
              <w:t>Узловая S2-S3-S4</w:t>
            </w:r>
          </w:p>
        </w:tc>
        <w:tc>
          <w:tcPr>
            <w:tcW w:type="dxa" w:w="1928"/>
            <w:vAlign w:val="center"/>
          </w:tcPr>
          <w:p>
            <w:pPr>
              <w:spacing w:line="240" w:lineRule="auto"/>
              <w:ind w:firstLine="0"/>
              <w:jc w:val="center"/>
            </w:pPr>
            <w:r>
              <w:rPr>
                <w:b w:val="0"/>
                <w:i w:val="0"/>
                <w:sz w:val="17"/>
              </w:rPr>
              <w:t>0-1-1-1-0</w:t>
            </w:r>
          </w:p>
        </w:tc>
        <w:tc>
          <w:tcPr>
            <w:tcW w:type="dxa" w:w="737"/>
            <w:vAlign w:val="center"/>
          </w:tcPr>
          <w:p>
            <w:pPr>
              <w:spacing w:line="240" w:lineRule="auto"/>
              <w:ind w:firstLine="0"/>
              <w:jc w:val="center"/>
            </w:pPr>
            <w:r>
              <w:rPr>
                <w:b w:val="0"/>
                <w:i w:val="0"/>
                <w:sz w:val="17"/>
              </w:rPr>
              <w:t>16,9</w:t>
            </w:r>
          </w:p>
        </w:tc>
        <w:tc>
          <w:tcPr>
            <w:tcW w:type="dxa" w:w="794"/>
            <w:vAlign w:val="center"/>
          </w:tcPr>
          <w:p>
            <w:pPr>
              <w:spacing w:line="240" w:lineRule="auto"/>
              <w:ind w:firstLine="0"/>
              <w:jc w:val="center"/>
            </w:pPr>
            <w:r>
              <w:rPr>
                <w:b w:val="0"/>
                <w:i w:val="0"/>
                <w:sz w:val="17"/>
              </w:rPr>
              <w:t>16,8</w:t>
            </w:r>
          </w:p>
        </w:tc>
        <w:tc>
          <w:tcPr>
            <w:tcW w:type="dxa" w:w="680"/>
            <w:vAlign w:val="center"/>
          </w:tcPr>
          <w:p>
            <w:pPr>
              <w:spacing w:line="240" w:lineRule="auto"/>
              <w:ind w:firstLine="0"/>
              <w:jc w:val="center"/>
            </w:pPr>
            <w:r>
              <w:rPr>
                <w:b w:val="0"/>
                <w:i w:val="0"/>
                <w:sz w:val="17"/>
              </w:rPr>
              <w:t>1,04</w:t>
            </w:r>
          </w:p>
        </w:tc>
        <w:tc>
          <w:tcPr>
            <w:tcW w:type="dxa" w:w="794"/>
            <w:vAlign w:val="center"/>
          </w:tcPr>
          <w:p>
            <w:pPr>
              <w:spacing w:line="240" w:lineRule="auto"/>
              <w:ind w:firstLine="0"/>
              <w:jc w:val="center"/>
            </w:pPr>
            <w:r>
              <w:rPr>
                <w:b w:val="0"/>
                <w:i w:val="0"/>
                <w:sz w:val="17"/>
              </w:rPr>
              <w:t>3,15</w:t>
            </w:r>
          </w:p>
        </w:tc>
        <w:tc>
          <w:tcPr>
            <w:tcW w:type="dxa" w:w="794"/>
            <w:vAlign w:val="center"/>
          </w:tcPr>
          <w:p>
            <w:pPr>
              <w:spacing w:line="240" w:lineRule="auto"/>
              <w:ind w:firstLine="0"/>
              <w:jc w:val="center"/>
            </w:pPr>
            <w:r>
              <w:rPr>
                <w:b w:val="0"/>
                <w:i w:val="0"/>
                <w:sz w:val="17"/>
              </w:rPr>
              <w:t>10,4</w:t>
            </w:r>
          </w:p>
        </w:tc>
        <w:tc>
          <w:tcPr>
            <w:tcW w:type="dxa" w:w="680"/>
            <w:vAlign w:val="center"/>
          </w:tcPr>
          <w:p>
            <w:pPr>
              <w:spacing w:line="240" w:lineRule="auto"/>
              <w:ind w:firstLine="0"/>
              <w:jc w:val="center"/>
            </w:pPr>
            <w:r>
              <w:rPr>
                <w:b w:val="0"/>
                <w:i w:val="0"/>
                <w:sz w:val="17"/>
              </w:rPr>
              <w:t>0,81</w:t>
            </w:r>
          </w:p>
        </w:tc>
        <w:tc>
          <w:tcPr>
            <w:tcW w:type="dxa" w:w="794"/>
            <w:vAlign w:val="center"/>
          </w:tcPr>
          <w:p>
            <w:pPr>
              <w:spacing w:line="240" w:lineRule="auto"/>
              <w:ind w:firstLine="0"/>
              <w:jc w:val="center"/>
            </w:pPr>
            <w:r>
              <w:rPr>
                <w:b w:val="0"/>
                <w:i w:val="0"/>
                <w:sz w:val="17"/>
              </w:rPr>
              <w:t>3,10</w:t>
            </w:r>
          </w:p>
        </w:tc>
      </w:tr>
      <w:tr>
        <w:trPr>
          <w:cantSplit/>
        </w:trPr>
        <w:tc>
          <w:tcPr>
            <w:tcW w:type="dxa" w:w="397"/>
            <w:vAlign w:val="center"/>
          </w:tcPr>
          <w:p>
            <w:pPr>
              <w:spacing w:line="240" w:lineRule="auto"/>
              <w:ind w:firstLine="0"/>
              <w:jc w:val="left"/>
            </w:pPr>
            <w:r>
              <w:rPr>
                <w:b w:val="0"/>
                <w:i w:val="0"/>
                <w:sz w:val="17"/>
              </w:rPr>
              <w:t>10</w:t>
            </w:r>
          </w:p>
        </w:tc>
        <w:tc>
          <w:tcPr>
            <w:tcW w:type="dxa" w:w="1644"/>
            <w:vAlign w:val="center"/>
          </w:tcPr>
          <w:p>
            <w:pPr>
              <w:spacing w:line="240" w:lineRule="auto"/>
              <w:ind w:firstLine="0"/>
              <w:jc w:val="center"/>
            </w:pPr>
            <w:r>
              <w:rPr>
                <w:b w:val="0"/>
                <w:i w:val="0"/>
                <w:sz w:val="17"/>
              </w:rPr>
              <w:t>Пропорц. массе</w:t>
            </w:r>
          </w:p>
        </w:tc>
        <w:tc>
          <w:tcPr>
            <w:tcW w:type="dxa" w:w="1928"/>
            <w:vAlign w:val="center"/>
          </w:tcPr>
          <w:p>
            <w:pPr>
              <w:spacing w:line="240" w:lineRule="auto"/>
              <w:ind w:firstLine="0"/>
              <w:jc w:val="center"/>
            </w:pPr>
            <w:r>
              <w:rPr>
                <w:b w:val="0"/>
                <w:i w:val="0"/>
                <w:sz w:val="17"/>
              </w:rPr>
              <w:t>0,23-0,17-0,17-0,31-0,12</w:t>
            </w:r>
          </w:p>
        </w:tc>
        <w:tc>
          <w:tcPr>
            <w:tcW w:type="dxa" w:w="737"/>
            <w:vAlign w:val="center"/>
          </w:tcPr>
          <w:p>
            <w:pPr>
              <w:spacing w:line="240" w:lineRule="auto"/>
              <w:ind w:firstLine="0"/>
              <w:jc w:val="center"/>
            </w:pPr>
            <w:r>
              <w:rPr>
                <w:b w:val="0"/>
                <w:i w:val="0"/>
                <w:sz w:val="17"/>
              </w:rPr>
              <w:t>18,3</w:t>
            </w:r>
          </w:p>
        </w:tc>
        <w:tc>
          <w:tcPr>
            <w:tcW w:type="dxa" w:w="794"/>
            <w:vAlign w:val="center"/>
          </w:tcPr>
          <w:p>
            <w:pPr>
              <w:spacing w:line="240" w:lineRule="auto"/>
              <w:ind w:firstLine="0"/>
              <w:jc w:val="center"/>
            </w:pPr>
            <w:r>
              <w:rPr>
                <w:b w:val="0"/>
                <w:i w:val="0"/>
                <w:sz w:val="17"/>
              </w:rPr>
              <w:t>18,8</w:t>
            </w:r>
          </w:p>
        </w:tc>
        <w:tc>
          <w:tcPr>
            <w:tcW w:type="dxa" w:w="680"/>
            <w:vAlign w:val="center"/>
          </w:tcPr>
          <w:p>
            <w:pPr>
              <w:spacing w:line="240" w:lineRule="auto"/>
              <w:ind w:firstLine="0"/>
              <w:jc w:val="center"/>
            </w:pPr>
            <w:r>
              <w:rPr>
                <w:b w:val="0"/>
                <w:i w:val="0"/>
                <w:sz w:val="17"/>
              </w:rPr>
              <w:t>0,97</w:t>
            </w:r>
          </w:p>
        </w:tc>
        <w:tc>
          <w:tcPr>
            <w:tcW w:type="dxa" w:w="794"/>
            <w:vAlign w:val="center"/>
          </w:tcPr>
          <w:p>
            <w:pPr>
              <w:spacing w:line="240" w:lineRule="auto"/>
              <w:ind w:firstLine="0"/>
              <w:jc w:val="center"/>
            </w:pPr>
            <w:r>
              <w:rPr>
                <w:b w:val="0"/>
                <w:i w:val="0"/>
                <w:sz w:val="17"/>
              </w:rPr>
              <w:t>3,13</w:t>
            </w:r>
          </w:p>
        </w:tc>
        <w:tc>
          <w:tcPr>
            <w:tcW w:type="dxa" w:w="794"/>
            <w:vAlign w:val="center"/>
          </w:tcPr>
          <w:p>
            <w:pPr>
              <w:spacing w:line="240" w:lineRule="auto"/>
              <w:ind w:firstLine="0"/>
              <w:jc w:val="center"/>
            </w:pPr>
            <w:r>
              <w:rPr>
                <w:b w:val="0"/>
                <w:i w:val="0"/>
                <w:sz w:val="17"/>
              </w:rPr>
              <w:t>11,3</w:t>
            </w:r>
          </w:p>
        </w:tc>
        <w:tc>
          <w:tcPr>
            <w:tcW w:type="dxa" w:w="680"/>
            <w:vAlign w:val="center"/>
          </w:tcPr>
          <w:p>
            <w:pPr>
              <w:spacing w:line="240" w:lineRule="auto"/>
              <w:ind w:firstLine="0"/>
              <w:jc w:val="center"/>
            </w:pPr>
            <w:r>
              <w:rPr>
                <w:b w:val="0"/>
                <w:i w:val="0"/>
                <w:sz w:val="17"/>
              </w:rPr>
              <w:t>0,58</w:t>
            </w:r>
          </w:p>
        </w:tc>
        <w:tc>
          <w:tcPr>
            <w:tcW w:type="dxa" w:w="794"/>
            <w:vAlign w:val="center"/>
          </w:tcPr>
          <w:p>
            <w:pPr>
              <w:spacing w:line="240" w:lineRule="auto"/>
              <w:ind w:firstLine="0"/>
              <w:jc w:val="center"/>
            </w:pPr>
            <w:r>
              <w:rPr>
                <w:b w:val="0"/>
                <w:i w:val="0"/>
                <w:sz w:val="17"/>
              </w:rPr>
              <w:t>3,04</w:t>
            </w:r>
          </w:p>
        </w:tc>
      </w:tr>
      <w:tr>
        <w:trPr>
          <w:cantSplit/>
        </w:trPr>
        <w:tc>
          <w:tcPr>
            <w:tcW w:type="dxa" w:w="397"/>
            <w:vAlign w:val="center"/>
          </w:tcPr>
          <w:p>
            <w:pPr>
              <w:spacing w:line="240" w:lineRule="auto"/>
              <w:ind w:firstLine="0"/>
              <w:jc w:val="left"/>
            </w:pPr>
            <w:r>
              <w:rPr>
                <w:b w:val="0"/>
                <w:i w:val="0"/>
                <w:sz w:val="17"/>
              </w:rPr>
              <w:t>★</w:t>
            </w:r>
          </w:p>
        </w:tc>
        <w:tc>
          <w:tcPr>
            <w:tcW w:type="dxa" w:w="1644"/>
            <w:vAlign w:val="center"/>
          </w:tcPr>
          <w:p>
            <w:pPr>
              <w:spacing w:line="240" w:lineRule="auto"/>
              <w:ind w:firstLine="0"/>
              <w:jc w:val="center"/>
            </w:pPr>
            <w:r>
              <w:rPr>
                <w:b w:val="0"/>
                <w:i w:val="0"/>
                <w:sz w:val="17"/>
              </w:rPr>
              <w:t>Рекомендуемая</w:t>
            </w:r>
          </w:p>
        </w:tc>
        <w:tc>
          <w:tcPr>
            <w:tcW w:type="dxa" w:w="1928"/>
            <w:vAlign w:val="center"/>
          </w:tcPr>
          <w:p>
            <w:pPr>
              <w:spacing w:line="240" w:lineRule="auto"/>
              <w:ind w:firstLine="0"/>
              <w:jc w:val="center"/>
            </w:pPr>
            <w:r>
              <w:rPr>
                <w:b w:val="0"/>
                <w:i w:val="0"/>
                <w:sz w:val="17"/>
              </w:rPr>
              <w:t>0,48-0,18-0,32-0,01-0,01</w:t>
            </w:r>
          </w:p>
        </w:tc>
        <w:tc>
          <w:tcPr>
            <w:tcW w:type="dxa" w:w="737"/>
            <w:vAlign w:val="center"/>
          </w:tcPr>
          <w:p>
            <w:pPr>
              <w:spacing w:line="240" w:lineRule="auto"/>
              <w:ind w:firstLine="0"/>
              <w:jc w:val="center"/>
            </w:pPr>
            <w:r>
              <w:rPr>
                <w:b w:val="0"/>
                <w:i w:val="0"/>
                <w:sz w:val="17"/>
              </w:rPr>
              <w:t>17,1</w:t>
            </w:r>
          </w:p>
        </w:tc>
        <w:tc>
          <w:tcPr>
            <w:tcW w:type="dxa" w:w="794"/>
            <w:vAlign w:val="center"/>
          </w:tcPr>
          <w:p>
            <w:pPr>
              <w:spacing w:line="240" w:lineRule="auto"/>
              <w:ind w:firstLine="0"/>
              <w:jc w:val="center"/>
            </w:pPr>
            <w:r>
              <w:rPr>
                <w:b w:val="0"/>
                <w:i w:val="0"/>
                <w:sz w:val="17"/>
              </w:rPr>
              <w:t>16,9</w:t>
            </w:r>
          </w:p>
        </w:tc>
        <w:tc>
          <w:tcPr>
            <w:tcW w:type="dxa" w:w="680"/>
            <w:vAlign w:val="center"/>
          </w:tcPr>
          <w:p>
            <w:pPr>
              <w:spacing w:line="240" w:lineRule="auto"/>
              <w:ind w:firstLine="0"/>
              <w:jc w:val="center"/>
            </w:pPr>
            <w:r>
              <w:rPr>
                <w:b w:val="0"/>
                <w:i w:val="0"/>
                <w:sz w:val="17"/>
              </w:rPr>
              <w:t>0,98</w:t>
            </w:r>
          </w:p>
        </w:tc>
        <w:tc>
          <w:tcPr>
            <w:tcW w:type="dxa" w:w="794"/>
            <w:vAlign w:val="center"/>
          </w:tcPr>
          <w:p>
            <w:pPr>
              <w:spacing w:line="240" w:lineRule="auto"/>
              <w:ind w:firstLine="0"/>
              <w:jc w:val="center"/>
            </w:pPr>
            <w:r>
              <w:rPr>
                <w:b w:val="0"/>
                <w:i w:val="0"/>
                <w:sz w:val="17"/>
              </w:rPr>
              <w:t>3,12</w:t>
            </w:r>
          </w:p>
        </w:tc>
        <w:tc>
          <w:tcPr>
            <w:tcW w:type="dxa" w:w="794"/>
            <w:vAlign w:val="center"/>
          </w:tcPr>
          <w:p>
            <w:pPr>
              <w:spacing w:line="240" w:lineRule="auto"/>
              <w:ind w:firstLine="0"/>
              <w:jc w:val="center"/>
            </w:pPr>
            <w:r>
              <w:rPr>
                <w:b w:val="0"/>
                <w:i w:val="0"/>
                <w:sz w:val="17"/>
              </w:rPr>
              <w:t>10,9</w:t>
            </w:r>
          </w:p>
        </w:tc>
        <w:tc>
          <w:tcPr>
            <w:tcW w:type="dxa" w:w="680"/>
            <w:vAlign w:val="center"/>
          </w:tcPr>
          <w:p>
            <w:pPr>
              <w:spacing w:line="240" w:lineRule="auto"/>
              <w:ind w:firstLine="0"/>
              <w:jc w:val="center"/>
            </w:pPr>
            <w:r>
              <w:rPr>
                <w:b w:val="0"/>
                <w:i w:val="0"/>
                <w:sz w:val="17"/>
              </w:rPr>
              <w:t>0,60</w:t>
            </w:r>
          </w:p>
        </w:tc>
        <w:tc>
          <w:tcPr>
            <w:tcW w:type="dxa" w:w="794"/>
            <w:vAlign w:val="center"/>
          </w:tcPr>
          <w:p>
            <w:pPr>
              <w:spacing w:line="240" w:lineRule="auto"/>
              <w:ind w:firstLine="0"/>
              <w:jc w:val="center"/>
            </w:pPr>
            <w:r>
              <w:rPr>
                <w:b w:val="0"/>
                <w:i w:val="0"/>
                <w:sz w:val="17"/>
              </w:rPr>
              <w:t>3,02</w:t>
            </w:r>
          </w:p>
        </w:tc>
      </w:tr>
    </w:tbl>
    <w:p>
      <w:pPr>
        <w:spacing w:after="40" w:line="192" w:lineRule="auto"/>
      </w:pPr>
    </w:p>
    <w:p>
      <w:pPr>
        <w:spacing w:before="0" w:after="80" w:line="240" w:lineRule="auto"/>
        <w:ind w:firstLine="0"/>
        <w:jc w:val="both"/>
      </w:pPr>
      <w:r>
        <w:rPr>
          <w:b w:val="0"/>
          <w:i w:val="0"/>
          <w:sz w:val="20"/>
        </w:rPr>
        <w:t xml:space="preserve">Примечание: </w:t>
      </w:r>
      <m:oMath>
        <m:sSub>
          <m:e>
            <m:r>
              <w:rPr>
                <w:rFonts w:ascii="Cambria Math" w:hAnsi="Cambria Math"/>
              </w:rPr>
              <m:t xml:space="preserve">X</m:t>
            </m:r>
          </m:e>
          <m:sub>
            <m:r>
              <w:rPr>
                <w:rFonts w:ascii="Cambria Math" w:hAnsi="Cambria Math"/>
              </w:rPr>
              <m:t xml:space="preserve">200</m:t>
            </m:r>
          </m:sub>
        </m:sSub>
      </m:oMath>
      <w:r>
        <w:rPr>
          <w:b w:val="0"/>
          <w:i w:val="0"/>
          <w:sz w:val="20"/>
        </w:rPr>
        <w:t xml:space="preserve"> — максимум перемещения форкамеры за 0–200 мс, мм; </w:t>
      </w:r>
      <m:oMath>
        <m:sSub>
          <m:e>
            <m:r>
              <w:rPr>
                <w:rFonts w:ascii="Cambria Math" w:hAnsi="Cambria Math"/>
              </w:rPr>
              <m:t xml:space="preserve">X</m:t>
            </m:r>
          </m:e>
          <m:sub>
            <m:r>
              <m:rPr>
                <m:sty m:val="p"/>
              </m:rPr>
              <w:rPr>
                <w:rFonts w:ascii="Cambria Math" w:hAnsi="Cambria Math"/>
              </w:rPr>
              <m:t xml:space="preserve">полн</m:t>
            </m:r>
          </m:sub>
        </m:sSub>
      </m:oMath>
      <w:r>
        <w:rPr>
          <w:b w:val="0"/>
          <w:i w:val="0"/>
          <w:sz w:val="20"/>
        </w:rPr>
        <w:t xml:space="preserve"> — полный откат, мм; </w:t>
      </w:r>
      <m:oMath>
        <m:sSub>
          <m:e>
            <m:r>
              <w:rPr>
                <w:rFonts w:ascii="Cambria Math" w:hAnsi="Cambria Math"/>
              </w:rPr>
              <m:t xml:space="preserve">A</m:t>
            </m:r>
          </m:e>
          <m:sub>
            <m:r>
              <w:rPr>
                <w:rFonts w:ascii="Cambria Math" w:hAnsi="Cambria Math"/>
              </w:rPr>
              <m:t xml:space="preserve">170</m:t>
            </m:r>
          </m:sub>
        </m:sSub>
      </m:oMath>
      <w:r>
        <w:rPr>
          <w:b w:val="0"/>
          <w:i w:val="0"/>
          <w:sz w:val="20"/>
        </w:rPr>
        <w:t xml:space="preserve"> — амплитуда колебаний при 170–200 мс, мм; </w:t>
      </w:r>
      <m:oMath>
        <m:sSub>
          <m:e>
            <m:r>
              <w:rPr>
                <w:rFonts w:ascii="Cambria Math" w:hAnsi="Cambria Math"/>
              </w:rPr>
              <m:t xml:space="preserve">N</m:t>
            </m:r>
          </m:e>
          <m:sub>
            <m:r>
              <w:rPr>
                <w:rFonts w:ascii="Cambria Math" w:hAnsi="Cambria Math"/>
              </w:rPr>
              <m:t xml:space="preserve">J</m:t>
            </m:r>
            <m:r>
              <w:rPr>
                <w:rFonts w:ascii="Cambria Math" w:hAnsi="Cambria Math"/>
              </w:rPr>
              <m:t xml:space="preserve">,</m:t>
            </m:r>
            <m:r>
              <w:rPr>
                <w:rFonts w:ascii="Cambria Math" w:hAnsi="Cambria Math"/>
              </w:rPr>
              <m:t xml:space="preserve">m</m:t>
            </m:r>
            <m:r>
              <w:rPr>
                <w:rFonts w:ascii="Cambria Math" w:hAnsi="Cambria Math"/>
              </w:rPr>
              <m:t xml:space="preserve">a</m:t>
            </m:r>
            <m:r>
              <w:rPr>
                <w:rFonts w:ascii="Cambria Math" w:hAnsi="Cambria Math"/>
              </w:rPr>
              <m:t xml:space="preserve">x</m:t>
            </m:r>
          </m:sub>
        </m:sSub>
      </m:oMath>
      <w:r>
        <w:rPr>
          <w:b w:val="0"/>
          <w:i w:val="0"/>
          <w:sz w:val="20"/>
        </w:rPr>
        <w:t xml:space="preserve"> — максимальное усилие в стыке ПС3–ФК, МН. Схема 2-1-1: две пары на ЗК (двойное усилие S1), одна на муфте ПС2–ПС3 и одна на ФК.</w:t>
      </w:r>
    </w:p>
    <w:p>
      <w:pPr>
        <w:spacing w:before="0" w:after="0"/>
        <w:ind w:firstLine="567"/>
        <w:jc w:val="both"/>
      </w:pPr>
      <w:r>
        <w:rPr>
          <w:b w:val="0"/>
          <w:i w:val="0"/>
        </w:rPr>
        <w:t>1. Быструю фазу (до ≈ 75 мс) тормоза практически не меняют: газодинамические силы порядка 2 МН на два порядка превышают тормозные. Поэтому перемещение форкамеры не опускается ниже ≈ 11 мм даже при 200 кН. Регулируемым является только остаточный откат: полный откат уменьшается с 40,3 мм без тормозов до 18,3 мм при 30 кН, 11,2 мм при 100 кН и 8,0 мм при 200 кН (равномерная схема).</w:t>
      </w:r>
    </w:p>
    <w:p>
      <w:pPr>
        <w:spacing w:before="0" w:after="0"/>
        <w:ind w:firstLine="567"/>
        <w:jc w:val="both"/>
      </w:pPr>
      <w:r>
        <w:rPr>
          <w:b w:val="0"/>
          <w:i w:val="0"/>
        </w:rPr>
        <w:t xml:space="preserve">2. При одинаковом </w:t>
      </w:r>
      <m:oMath>
        <m:sSub>
          <m:e>
            <m:r>
              <w:rPr>
                <w:rFonts w:ascii="Cambria Math" w:hAnsi="Cambria Math"/>
              </w:rPr>
              <m:t xml:space="preserve">F</m:t>
            </m:r>
          </m:e>
          <m:sub>
            <m:r>
              <w:rPr>
                <w:rFonts w:ascii="Cambria Math" w:hAnsi="Cambria Math"/>
              </w:rPr>
              <m:t xml:space="preserve">Σ</m:t>
            </m:r>
          </m:sub>
        </m:sSub>
      </m:oMath>
      <w:r>
        <w:rPr>
          <w:b w:val="0"/>
          <w:i w:val="0"/>
        </w:rPr>
        <w:t xml:space="preserve"> схема влияет на результат в соответствии с (18)–(20). При 30 кН исключение узловой станции S3 увеличивает полный откат с 18,3 до 23,2 мм (+27 %). Концевая схема S1 + S5 даёт наибольший откат (24,4 мм), но наилучшее гашение колебаний. Узловая схема S2–S3–S4 даёт наименьший откат (16,8 мм), но наихудшее гашение.</w:t>
      </w:r>
    </w:p>
    <w:p>
      <w:pPr>
        <w:spacing w:before="0" w:after="0"/>
        <w:ind w:firstLine="567"/>
        <w:jc w:val="both"/>
      </w:pPr>
      <w:r>
        <w:rPr>
          <w:b w:val="0"/>
          <w:i w:val="0"/>
        </w:rPr>
        <w:t xml:space="preserve">3. Максимальное усилие в стыке ПС3–ФК без тормозов равно 3,17 МН, с тормозами — 2,79–3,15 МН; размах </w:t>
      </w:r>
      <m:oMath>
        <m:r>
          <w:rPr>
            <w:rFonts w:ascii="Cambria Math" w:hAnsi="Cambria Math"/>
          </w:rPr>
          <m:t xml:space="preserve">d</m:t>
        </m:r>
        <m:r>
          <w:rPr>
            <w:rFonts w:ascii="Cambria Math" w:hAnsi="Cambria Math"/>
          </w:rPr>
          <m:t xml:space="preserve">L</m:t>
        </m:r>
      </m:oMath>
      <w:r>
        <w:rPr>
          <w:b w:val="0"/>
          <w:i w:val="0"/>
        </w:rPr>
        <w:t xml:space="preserve"> уменьшается с 0,252 до 0,217–0,250 мм. Тормоза не увеличивают нагрузку стыка, а несколько снижают её за счёт гашения колебаний. Квазистатическая составляющая от торможения</w:t>
      </w:r>
    </w:p>
    <w:p>
      <w:pPr>
        <w:tabs>
          <w:tab w:pos="4819" w:val="center"/>
          <w:tab w:pos="9638" w:val="right"/>
        </w:tabs>
        <w:spacing w:before="60" w:after="60"/>
        <w:ind w:firstLine="0"/>
      </w:pPr>
      <w:r>
        <w:tab/>
      </w:r>
      <m:oMath>
        <m:sSub>
          <m:e>
            <m:r>
              <w:rPr>
                <w:rFonts w:ascii="Cambria Math" w:hAnsi="Cambria Math"/>
              </w:rPr>
              <m:t xml:space="preserve">N</m:t>
            </m:r>
          </m:e>
          <m:sub>
            <m:r>
              <w:rPr>
                <w:rFonts w:ascii="Cambria Math" w:hAnsi="Cambria Math"/>
              </w:rPr>
              <m:t xml:space="preserve">J</m:t>
            </m:r>
          </m:sub>
        </m:sSub>
        <m:r>
          <w:rPr>
            <w:rFonts w:ascii="Cambria Math" w:hAnsi="Cambria Math"/>
          </w:rPr>
          <m:t xml:space="preserve">=</m:t>
        </m:r>
        <m:nary>
          <m:naryPr>
            <m:chr m:val="∑"/>
            <m:limLoc m:val="undOvr"/>
            <m:supHide m:val="1"/>
          </m:naryPr>
          <m:sub>
            <m:sSub>
              <m:e>
                <m:r>
                  <w:rPr>
                    <w:rFonts w:ascii="Cambria Math" w:hAnsi="Cambria Math"/>
                  </w:rPr>
                  <m:t xml:space="preserve">z</m:t>
                </m:r>
              </m:e>
              <m:sub>
                <m:r>
                  <w:rPr>
                    <w:rFonts w:ascii="Cambria Math" w:hAnsi="Cambria Math"/>
                  </w:rPr>
                  <m:t xml:space="preserve">j</m:t>
                </m:r>
              </m:sub>
            </m:sSub>
            <m:r>
              <w:rPr>
                <w:rFonts w:ascii="Cambria Math" w:hAnsi="Cambria Math"/>
              </w:rPr>
              <m:t xml:space="preserve">&gt;</m:t>
            </m:r>
            <m:sSub>
              <m:e>
                <m:r>
                  <w:rPr>
                    <w:rFonts w:ascii="Cambria Math" w:hAnsi="Cambria Math"/>
                  </w:rPr>
                  <m:t xml:space="preserve">z</m:t>
                </m:r>
              </m:e>
              <m:sub>
                <m:r>
                  <w:rPr>
                    <w:rFonts w:ascii="Cambria Math" w:hAnsi="Cambria Math"/>
                  </w:rPr>
                  <m:t xml:space="preserve">J</m:t>
                </m:r>
              </m:sub>
            </m:sSub>
          </m:sub>
          <m:sup/>
          <m:e>
            <m:sSub>
              <m:e>
                <m:r>
                  <w:rPr>
                    <w:rFonts w:ascii="Cambria Math" w:hAnsi="Cambria Math"/>
                  </w:rPr>
                  <m:t xml:space="preserve">F</m:t>
                </m:r>
              </m:e>
              <m:sub>
                <m:r>
                  <w:rPr>
                    <w:rFonts w:ascii="Cambria Math" w:hAnsi="Cambria Math"/>
                  </w:rPr>
                  <m:t xml:space="preserve">j</m:t>
                </m:r>
              </m:sub>
            </m:sSub>
          </m:e>
        </m:nary>
        <m:r>
          <w:rPr>
            <w:rFonts w:ascii="Cambria Math" w:hAnsi="Cambria Math"/>
          </w:rPr>
          <m:t xml:space="preserve">−</m:t>
        </m:r>
        <m:f>
          <m:num>
            <m:sSub>
              <m:e>
                <m:r>
                  <w:rPr>
                    <w:rFonts w:ascii="Cambria Math" w:hAnsi="Cambria Math"/>
                  </w:rPr>
                  <m:t xml:space="preserve">m</m:t>
                </m:r>
              </m:e>
              <m:sub>
                <m:r>
                  <w:rPr>
                    <w:rFonts w:ascii="Cambria Math" w:hAnsi="Cambria Math"/>
                  </w:rPr>
                  <m:t xml:space="preserve">2</m:t>
                </m:r>
              </m:sub>
            </m:sSub>
          </m:num>
          <m:den>
            <m:r>
              <w:rPr>
                <w:rFonts w:ascii="Cambria Math" w:hAnsi="Cambria Math"/>
              </w:rPr>
              <m:t xml:space="preserve">M</m:t>
            </m:r>
          </m:den>
        </m:f>
        <m:sSub>
          <m:e>
            <m:r>
              <w:rPr>
                <w:rFonts w:ascii="Cambria Math" w:hAnsi="Cambria Math"/>
              </w:rPr>
              <m:t xml:space="preserve">F</m:t>
            </m:r>
          </m:e>
          <m:sub>
            <m:r>
              <w:rPr>
                <w:rFonts w:ascii="Cambria Math" w:hAnsi="Cambria Math"/>
              </w:rPr>
              <m:t xml:space="preserve">Σ</m:t>
            </m:r>
          </m:sub>
        </m:sSub>
        <m:r>
          <w:rPr>
            <w:rFonts w:ascii="Cambria Math" w:hAnsi="Cambria Math"/>
          </w:rPr>
          <m:t xml:space="preserve">,</m:t>
        </m:r>
        <m:r>
          <m:rPr>
            <m:sty m:val="p"/>
          </m:rPr>
          <w:rPr>
            <w:rFonts w:ascii="Cambria Math" w:hAnsi="Cambria Math"/>
          </w:rPr>
          <m:t xml:space="preserve">  </m:t>
        </m:r>
        <m:f>
          <m:num>
            <m:sSub>
              <m:e>
                <m:r>
                  <w:rPr>
                    <w:rFonts w:ascii="Cambria Math" w:hAnsi="Cambria Math"/>
                  </w:rPr>
                  <m:t xml:space="preserve">m</m:t>
                </m:r>
              </m:e>
              <m:sub>
                <m:r>
                  <w:rPr>
                    <w:rFonts w:ascii="Cambria Math" w:hAnsi="Cambria Math"/>
                  </w:rPr>
                  <m:t xml:space="preserve">2</m:t>
                </m:r>
              </m:sub>
            </m:sSub>
          </m:num>
          <m:den>
            <m:r>
              <w:rPr>
                <w:rFonts w:ascii="Cambria Math" w:hAnsi="Cambria Math"/>
              </w:rPr>
              <m:t xml:space="preserve">M</m:t>
            </m:r>
          </m:den>
        </m:f>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394</m:t>
        </m:r>
        <m:r>
          <w:rPr>
            <w:rFonts w:ascii="Cambria Math" w:hAnsi="Cambria Math"/>
          </w:rPr>
          <m:t xml:space="preserve">,</m:t>
        </m:r>
      </m:oMath>
      <w:r>
        <w:tab/>
        <w:t>(23)</w:t>
      </w:r>
    </w:p>
    <w:p>
      <w:pPr>
        <w:spacing w:before="0" w:after="0"/>
        <w:ind w:firstLine="567"/>
        <w:jc w:val="both"/>
      </w:pPr>
      <w:r>
        <w:rPr>
          <w:b w:val="0"/>
          <w:i w:val="0"/>
        </w:rPr>
        <w:t xml:space="preserve">для равномерной схемы составляет </w:t>
      </w:r>
      <m:oMath>
        <m:r>
          <w:rPr>
            <w:rFonts w:ascii="Cambria Math" w:hAnsi="Cambria Math"/>
          </w:rPr>
          <m:t xml:space="preserve">0</m:t>
        </m:r>
        <m:r>
          <w:rPr>
            <w:rFonts w:ascii="Cambria Math" w:hAnsi="Cambria Math"/>
          </w:rPr>
          <m:t xml:space="preserve">,</m:t>
        </m:r>
        <m:r>
          <w:rPr>
            <w:rFonts w:ascii="Cambria Math" w:hAnsi="Cambria Math"/>
          </w:rPr>
          <m:t xml:space="preserve">006</m:t>
        </m:r>
        <m:sSub>
          <m:e>
            <m:r>
              <w:rPr>
                <w:rFonts w:ascii="Cambria Math" w:hAnsi="Cambria Math"/>
              </w:rPr>
              <m:t xml:space="preserve">F</m:t>
            </m:r>
          </m:e>
          <m:sub>
            <m:r>
              <w:rPr>
                <w:rFonts w:ascii="Cambria Math" w:hAnsi="Cambria Math"/>
              </w:rPr>
              <m:t xml:space="preserve">Σ</m:t>
            </m:r>
          </m:sub>
        </m:sSub>
      </m:oMath>
      <w:r>
        <w:rPr>
          <w:b w:val="0"/>
          <w:i w:val="0"/>
        </w:rPr>
        <w:t xml:space="preserve">, для рекомендуемой — </w:t>
      </w:r>
      <m:oMath>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37</m:t>
        </m:r>
        <m:sSub>
          <m:e>
            <m:r>
              <w:rPr>
                <w:rFonts w:ascii="Cambria Math" w:hAnsi="Cambria Math"/>
              </w:rPr>
              <m:t xml:space="preserve">F</m:t>
            </m:r>
          </m:e>
          <m:sub>
            <m:r>
              <w:rPr>
                <w:rFonts w:ascii="Cambria Math" w:hAnsi="Cambria Math"/>
              </w:rPr>
              <m:t xml:space="preserve">Σ</m:t>
            </m:r>
          </m:sub>
        </m:sSub>
      </m:oMath>
      <w:r>
        <w:rPr>
          <w:b w:val="0"/>
          <w:i w:val="0"/>
        </w:rPr>
        <w:t xml:space="preserve">, т.е. не более 22 кН при 60 кН, или 0,7 % динамического усилия. Следовательно, рост </w:t>
      </w:r>
      <m:oMath>
        <m:sSub>
          <m:e>
            <m:r>
              <w:rPr>
                <w:rFonts w:ascii="Cambria Math" w:hAnsi="Cambria Math"/>
              </w:rPr>
              <m:t xml:space="preserve">d</m:t>
            </m:r>
          </m:e>
          <m:sub>
            <m:r>
              <w:rPr>
                <w:rFonts w:ascii="Cambria Math" w:hAnsi="Cambria Math"/>
              </w:rPr>
              <m:t xml:space="preserve">X</m:t>
            </m:r>
          </m:sub>
        </m:sSub>
      </m:oMath>
      <w:r>
        <w:rPr>
          <w:b w:val="0"/>
          <w:i w:val="0"/>
        </w:rPr>
        <w:t xml:space="preserve"> в опытах 2–3 (с 0,81 до 1,10–1,20 мм) тормозами не объясняется. Вероятные причины — разброс газодинамического нагружения и нерегулярные контактные явления в соединении (раздел 2.5).</w:t>
      </w:r>
    </w:p>
    <w:p>
      <w:pPr>
        <w:keepNext/>
        <w:spacing w:before="80" w:line="240" w:lineRule="auto"/>
        <w:ind w:firstLine="0"/>
        <w:jc w:val="center"/>
      </w:pPr>
      <w:r>
        <w:drawing>
          <wp:inline xmlns:a="http://schemas.openxmlformats.org/drawingml/2006/main" xmlns:pic="http://schemas.openxmlformats.org/drawingml/2006/picture">
            <wp:extent cx="5040000" cy="2034081"/>
            <wp:docPr id="10" name="Picture 10"/>
            <wp:cNvGraphicFramePr>
              <a:graphicFrameLocks noChangeAspect="1"/>
            </wp:cNvGraphicFramePr>
            <a:graphic>
              <a:graphicData uri="http://schemas.openxmlformats.org/drawingml/2006/picture">
                <pic:pic>
                  <pic:nvPicPr>
                    <pic:cNvPr id="0" name="fig_pareto.png"/>
                    <pic:cNvPicPr/>
                  </pic:nvPicPr>
                  <pic:blipFill>
                    <a:blip r:embed="rId19"/>
                    <a:stretch>
                      <a:fillRect/>
                    </a:stretch>
                  </pic:blipFill>
                  <pic:spPr>
                    <a:xfrm>
                      <a:off x="0" y="0"/>
                      <a:ext cx="5040000" cy="2034081"/>
                    </a:xfrm>
                    <a:prstGeom prst="rect"/>
                  </pic:spPr>
                </pic:pic>
              </a:graphicData>
            </a:graphic>
          </wp:inline>
        </w:drawing>
      </w:r>
    </w:p>
    <w:p>
      <w:pPr>
        <w:spacing w:before="0" w:after="120" w:line="240" w:lineRule="auto"/>
        <w:ind w:firstLine="0"/>
        <w:jc w:val="center"/>
      </w:pPr>
      <w:r>
        <w:rPr>
          <w:b w:val="0"/>
          <w:i w:val="0"/>
          <w:sz w:val="22"/>
        </w:rPr>
        <w:t xml:space="preserve">Рисунок 10 – Компромисс «полный откат — остаточные колебания»: а — </w:t>
      </w:r>
      <m:oMath>
        <m:sSub>
          <m:e>
            <m:r>
              <w:rPr>
                <w:rFonts w:ascii="Cambria Math" w:hAnsi="Cambria Math"/>
              </w:rPr>
              <m:t xml:space="preserve">F</m:t>
            </m:r>
          </m:e>
          <m:sub>
            <m:r>
              <w:rPr>
                <w:rFonts w:ascii="Cambria Math" w:hAnsi="Cambria Math"/>
              </w:rPr>
              <m:t xml:space="preserve">Σ</m:t>
            </m:r>
          </m:sub>
        </m:sSub>
      </m:oMath>
      <w:r>
        <w:rPr>
          <w:b w:val="0"/>
          <w:i w:val="0"/>
          <w:sz w:val="22"/>
        </w:rPr>
        <w:t xml:space="preserve"> = 30 кН; б — </w:t>
      </w:r>
      <m:oMath>
        <m:sSub>
          <m:e>
            <m:r>
              <w:rPr>
                <w:rFonts w:ascii="Cambria Math" w:hAnsi="Cambria Math"/>
              </w:rPr>
              <m:t xml:space="preserve">F</m:t>
            </m:r>
          </m:e>
          <m:sub>
            <m:r>
              <w:rPr>
                <w:rFonts w:ascii="Cambria Math" w:hAnsi="Cambria Math"/>
              </w:rPr>
              <m:t xml:space="preserve">Σ</m:t>
            </m:r>
          </m:sub>
        </m:sSub>
      </m:oMath>
      <w:r>
        <w:rPr>
          <w:b w:val="0"/>
          <w:i w:val="0"/>
          <w:sz w:val="22"/>
        </w:rPr>
        <w:t xml:space="preserve"> = 100 кН (номера — по таблице 6; ★ — рекомендуемая схема, ◆ — оптимум задачи (24) при 30 кН)</w:t>
      </w:r>
    </w:p>
    <w:p>
      <w:pPr>
        <w:spacing w:before="0" w:after="0"/>
        <w:ind w:firstLine="567"/>
        <w:jc w:val="both"/>
      </w:pPr>
      <w:r>
        <w:rPr>
          <w:b/>
          <w:i w:val="0"/>
        </w:rPr>
        <w:t>7.3. Выбор относительных уровней затяжки.</w:t>
      </w:r>
      <w:r>
        <w:rPr>
          <w:b w:val="0"/>
          <w:i w:val="0"/>
        </w:rPr>
        <w:t xml:space="preserve"> Относительные усилия станций </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F</m:t>
            </m:r>
          </m:e>
          <m:sub>
            <m:r>
              <w:rPr>
                <w:rFonts w:ascii="Cambria Math" w:hAnsi="Cambria Math"/>
              </w:rPr>
              <m:t xml:space="preserve">Σ</m:t>
            </m:r>
          </m:sub>
        </m:sSub>
      </m:oMath>
      <w:r>
        <w:rPr>
          <w:b w:val="0"/>
          <w:i w:val="0"/>
        </w:rPr>
        <w:t xml:space="preserve"> выбирались из условия</w:t>
      </w:r>
    </w:p>
    <w:p>
      <w:pPr>
        <w:tabs>
          <w:tab w:pos="4819" w:val="center"/>
          <w:tab w:pos="9638" w:val="right"/>
        </w:tabs>
        <w:spacing w:before="60" w:after="60"/>
        <w:ind w:firstLine="0"/>
      </w:pPr>
      <w:r>
        <w:tab/>
      </w:r>
      <m:oMath>
        <m:sSub>
          <m:e>
            <m:r>
              <m:rPr>
                <m:sty m:val="p"/>
              </m:rPr>
              <w:rPr>
                <w:rFonts w:ascii="Cambria Math" w:hAnsi="Cambria Math"/>
              </w:rPr>
              <m:t xml:space="preserve">min</m:t>
            </m:r>
          </m:e>
          <m:sub>
            <m:r>
              <m:rPr>
                <m:sty m:val="b"/>
              </m:rPr>
              <w:rPr>
                <w:rFonts w:ascii="Cambria Math" w:hAnsi="Cambria Math"/>
              </w:rPr>
              <m:t xml:space="preserve">w</m:t>
            </m:r>
          </m:sub>
        </m:sSub>
        <m:sSub>
          <m:e>
            <m:r>
              <w:rPr>
                <w:rFonts w:ascii="Cambria Math" w:hAnsi="Cambria Math"/>
              </w:rPr>
              <m:t xml:space="preserve">X</m:t>
            </m:r>
          </m:e>
          <m:sub>
            <m:r>
              <m:rPr>
                <m:sty m:val="p"/>
              </m:rPr>
              <w:rPr>
                <w:rFonts w:ascii="Cambria Math" w:hAnsi="Cambria Math"/>
              </w:rPr>
              <m:t xml:space="preserve">полн</m:t>
            </m:r>
          </m:sub>
        </m:sSub>
        <m:r>
          <w:rPr>
            <w:rFonts w:ascii="Cambria Math" w:hAnsi="Cambria Math"/>
          </w:rPr>
          <m:t xml:space="preserve">(</m:t>
        </m:r>
        <m:r>
          <m:rPr>
            <m:sty m:val="b"/>
          </m:rPr>
          <w:rPr>
            <w:rFonts w:ascii="Cambria Math" w:hAnsi="Cambria Math"/>
          </w:rPr>
          <m:t xml:space="preserve">w</m:t>
        </m:r>
        <m:r>
          <w:rPr>
            <w:rFonts w:ascii="Cambria Math" w:hAnsi="Cambria Math"/>
          </w:rPr>
          <m:t xml:space="preserve">)</m:t>
        </m:r>
        <m:r>
          <m:rPr>
            <m:sty m:val="p"/>
          </m:rPr>
          <w:rPr>
            <w:rFonts w:ascii="Cambria Math" w:hAnsi="Cambria Math"/>
          </w:rPr>
          <m:t xml:space="preserve"> </m:t>
        </m:r>
        <m:r>
          <m:rPr>
            <m:sty m:val="p"/>
          </m:rPr>
          <w:rPr>
            <w:rFonts w:ascii="Cambria Math" w:hAnsi="Cambria Math"/>
          </w:rPr>
          <m:t xml:space="preserve">при</m:t>
        </m:r>
        <m:r>
          <m:rPr>
            <m:sty m:val="p"/>
          </m:rPr>
          <w:rPr>
            <w:rFonts w:ascii="Cambria Math" w:hAnsi="Cambria Math"/>
          </w:rPr>
          <m:t xml:space="preserve"> </m:t>
        </m:r>
        <m:sSub>
          <m:e>
            <m:r>
              <w:rPr>
                <w:rFonts w:ascii="Cambria Math" w:hAnsi="Cambria Math"/>
              </w:rPr>
              <m:t xml:space="preserve">A</m:t>
            </m:r>
          </m:e>
          <m:sub>
            <m:r>
              <w:rPr>
                <w:rFonts w:ascii="Cambria Math" w:hAnsi="Cambria Math"/>
              </w:rPr>
              <m:t xml:space="preserve">170</m:t>
            </m:r>
          </m:sub>
        </m:sSub>
        <m:r>
          <w:rPr>
            <w:rFonts w:ascii="Cambria Math" w:hAnsi="Cambria Math"/>
          </w:rPr>
          <m:t xml:space="preserve">(</m:t>
        </m:r>
        <m:r>
          <m:rPr>
            <m:sty m:val="b"/>
          </m:rPr>
          <w:rPr>
            <w:rFonts w:ascii="Cambria Math" w:hAnsi="Cambria Math"/>
          </w:rPr>
          <m:t xml:space="preserve">w</m:t>
        </m:r>
        <m:r>
          <w:rPr>
            <w:rFonts w:ascii="Cambria Math" w:hAnsi="Cambria Math"/>
          </w:rPr>
          <m:t xml:space="preserve">)</m:t>
        </m:r>
        <m:r>
          <w:rPr>
            <w:rFonts w:ascii="Cambria Math" w:hAnsi="Cambria Math"/>
          </w:rPr>
          <m:t xml:space="preserve">≤</m:t>
        </m:r>
        <m:sSubSup>
          <m:e>
            <m:r>
              <w:rPr>
                <w:rFonts w:ascii="Cambria Math" w:hAnsi="Cambria Math"/>
              </w:rPr>
              <m:t xml:space="preserve">A</m:t>
            </m:r>
          </m:e>
          <m:sub>
            <m:r>
              <w:rPr>
                <w:rFonts w:ascii="Cambria Math" w:hAnsi="Cambria Math"/>
              </w:rPr>
              <m:t xml:space="preserve">170</m:t>
            </m:r>
          </m:sub>
          <m:sup>
            <m:r>
              <m:rPr>
                <m:sty m:val="p"/>
              </m:rPr>
              <w:rPr>
                <w:rFonts w:ascii="Cambria Math" w:hAnsi="Cambria Math"/>
              </w:rPr>
              <m:t xml:space="preserve">равн</m:t>
            </m:r>
          </m:sup>
        </m:sSubSup>
        <m:r>
          <w:rPr>
            <w:rFonts w:ascii="Cambria Math" w:hAnsi="Cambria Math"/>
          </w:rPr>
          <m:t xml:space="preserve">,</m:t>
        </m:r>
        <m:r>
          <m:rPr>
            <m:sty m:val="p"/>
          </m:rPr>
          <w:rPr>
            <w:rFonts w:ascii="Cambria Math" w:hAnsi="Cambria Math"/>
          </w:rPr>
          <m:t xml:space="preserve"> </m:t>
        </m:r>
        <m:nary>
          <m:naryPr>
            <m:chr m:val="∑"/>
            <m:limLoc m:val="undOvr"/>
            <m:supHide m:val="1"/>
          </m:naryPr>
          <m:sub>
            <m:r>
              <w:rPr>
                <w:rFonts w:ascii="Cambria Math" w:hAnsi="Cambria Math"/>
              </w:rPr>
              <m:t xml:space="preserve">j</m:t>
            </m:r>
          </m:sub>
          <m:sup/>
          <m:e>
            <m:sSub>
              <m:e>
                <m:r>
                  <w:rPr>
                    <w:rFonts w:ascii="Cambria Math" w:hAnsi="Cambria Math"/>
                  </w:rPr>
                  <m:t xml:space="preserve">w</m:t>
                </m:r>
              </m:e>
              <m:sub>
                <m:r>
                  <w:rPr>
                    <w:rFonts w:ascii="Cambria Math" w:hAnsi="Cambria Math"/>
                  </w:rPr>
                  <m:t xml:space="preserve">j</m:t>
                </m:r>
              </m:sub>
            </m:sSub>
          </m:e>
        </m:nary>
        <m:r>
          <w:rPr>
            <w:rFonts w:ascii="Cambria Math" w:hAnsi="Cambria Math"/>
          </w:rPr>
          <m:t xml:space="preserve">=</m:t>
        </m:r>
        <m:r>
          <w:rPr>
            <w:rFonts w:ascii="Cambria Math" w:hAnsi="Cambria Math"/>
          </w:rPr>
          <m:t xml:space="preserve">1</m:t>
        </m:r>
        <m:r>
          <w:rPr>
            <w:rFonts w:ascii="Cambria Math" w:hAnsi="Cambria Math"/>
          </w:rPr>
          <m:t xml:space="preserve">,</m:t>
        </m:r>
        <m:r>
          <m:rPr>
            <m:sty m:val="p"/>
          </m:rPr>
          <w:rPr>
            <w:rFonts w:ascii="Cambria Math" w:hAnsi="Cambria Math"/>
          </w:rPr>
          <m:t xml:space="preserve"> </m:t>
        </m:r>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r>
          <w:rPr>
            <w:rFonts w:ascii="Cambria Math" w:hAnsi="Cambria Math"/>
          </w:rPr>
          <m:t xml:space="preserve">0</m:t>
        </m:r>
        <m:r>
          <w:rPr>
            <w:rFonts w:ascii="Cambria Math" w:hAnsi="Cambria Math"/>
          </w:rPr>
          <m:t xml:space="preserve">,</m:t>
        </m:r>
      </m:oMath>
      <w:r>
        <w:tab/>
        <w:t>(24)</w:t>
      </w:r>
    </w:p>
    <w:p>
      <w:pPr>
        <w:spacing w:before="0" w:after="0"/>
        <w:ind w:firstLine="567"/>
        <w:jc w:val="both"/>
      </w:pPr>
      <w:r>
        <w:rPr>
          <w:b w:val="0"/>
          <w:i w:val="0"/>
        </w:rPr>
        <w:t xml:space="preserve">т.е. минимизировался откат при гашении колебаний не хуже, чем у равномерной схемы (метод Нелдера–Мида, 70 прямых расчётов). При </w:t>
      </w:r>
      <m:oMath>
        <m:sSub>
          <m:e>
            <m:r>
              <w:rPr>
                <w:rFonts w:ascii="Cambria Math" w:hAnsi="Cambria Math"/>
              </w:rPr>
              <m:t xml:space="preserve">F</m:t>
            </m:r>
          </m:e>
          <m:sub>
            <m:r>
              <w:rPr>
                <w:rFonts w:ascii="Cambria Math" w:hAnsi="Cambria Math"/>
              </w:rPr>
              <m:t xml:space="preserve">Σ</m:t>
            </m:r>
          </m:sub>
        </m:sSub>
      </m:oMath>
      <w:r>
        <w:rPr>
          <w:b w:val="0"/>
          <w:i w:val="0"/>
        </w:rPr>
        <w:t xml:space="preserve"> = 30 кН получено </w:t>
      </w:r>
      <m:oMath>
        <m:r>
          <m:rPr>
            <m:sty m:val="b"/>
          </m:rPr>
          <w:rPr>
            <w:rFonts w:ascii="Cambria Math" w:hAnsi="Cambria Math"/>
          </w:rPr>
          <m:t xml:space="preserve">w</m:t>
        </m:r>
      </m:oMath>
      <w:r>
        <w:rPr>
          <w:b w:val="0"/>
          <w:i w:val="0"/>
        </w:rPr>
        <w:t xml:space="preserve"> = (0,56; 0,01; 0,43; 0; 0) и </w:t>
      </w:r>
      <m:oMath>
        <m:sSub>
          <m:e>
            <m:r>
              <w:rPr>
                <w:rFonts w:ascii="Cambria Math" w:hAnsi="Cambria Math"/>
              </w:rPr>
              <m:t xml:space="preserve">X</m:t>
            </m:r>
          </m:e>
          <m:sub>
            <m:r>
              <m:rPr>
                <m:sty m:val="p"/>
              </m:rPr>
              <w:rPr>
                <w:rFonts w:ascii="Cambria Math" w:hAnsi="Cambria Math"/>
              </w:rPr>
              <m:t xml:space="preserve">полн</m:t>
            </m:r>
          </m:sub>
        </m:sSub>
      </m:oMath>
      <w:r>
        <w:rPr>
          <w:b w:val="0"/>
          <w:i w:val="0"/>
        </w:rPr>
        <w:t xml:space="preserve"> = 16,2 мм вместо 18,3 мм (−11,5 %). При 60 кН получено </w:t>
      </w:r>
      <m:oMath>
        <m:r>
          <m:rPr>
            <m:sty m:val="b"/>
          </m:rPr>
          <w:rPr>
            <w:rFonts w:ascii="Cambria Math" w:hAnsi="Cambria Math"/>
          </w:rPr>
          <m:t xml:space="preserve">w</m:t>
        </m:r>
      </m:oMath>
      <w:r>
        <w:rPr>
          <w:b w:val="0"/>
          <w:i w:val="0"/>
        </w:rPr>
        <w:t xml:space="preserve"> = (0,48; 0,18; 0,32; 0,01; 0,01) и 13,2 мм вместо 14,1 мм (−6,3 %). Оптимум сочетает пучность S1 (гашение) и узел S3 (остановка отката) в соответствии с (18)–(20). Распределение, найденное для 60 кН, сохраняет преимущество во всём диапазоне 10–200 кН (рисунок 9). При 60 кН усилия пар составляют 28,9; 10,9 и 19,0 кН. Для </w:t>
      </w:r>
      <m:oMath>
        <m:sSub>
          <m:e>
            <m:r>
              <w:rPr>
                <w:rFonts w:ascii="Cambria Math" w:hAnsi="Cambria Math"/>
              </w:rPr>
              <m:t xml:space="preserve">μ</m:t>
            </m:r>
          </m:e>
          <m:sub>
            <m:r>
              <w:rPr>
                <w:rFonts w:ascii="Cambria Math" w:hAnsi="Cambria Math"/>
              </w:rPr>
              <m:t xml:space="preserve">Σ</m:t>
            </m:r>
          </m:sub>
        </m:sSub>
      </m:oMath>
      <w:r>
        <w:rPr>
          <w:b w:val="0"/>
          <w:i w:val="0"/>
        </w:rPr>
        <w:t xml:space="preserve"> = 0,8…0,3 это соответствует сжатию пакетов на S1 1,06–2,83 мм, на S2 0,40–1,07 мм, на S3 0,70–1,86 мм, т.е. не более 0,67</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i w:val="0"/>
        </w:rPr>
        <w:t>. Точные уставки требуют калибровки.</w:t>
      </w:r>
    </w:p>
    <w:p>
      <w:pPr>
        <w:spacing w:before="0" w:after="0"/>
        <w:ind w:firstLine="567"/>
        <w:jc w:val="both"/>
      </w:pPr>
      <w:r>
        <w:rPr>
          <w:b w:val="0"/>
          <w:i w:val="0"/>
        </w:rPr>
        <w:t xml:space="preserve">Устойчивость рекомендации к разбросу нагружения проверена изменением </w:t>
      </w:r>
      <m:oMath>
        <m:sSub>
          <m:e>
            <m:r>
              <w:rPr>
                <w:rFonts w:ascii="Cambria Math" w:hAnsi="Cambria Math"/>
              </w:rPr>
              <m:t xml:space="preserve">P</m:t>
            </m:r>
          </m:e>
          <m:sub>
            <m:r>
              <w:rPr>
                <w:rFonts w:ascii="Cambria Math" w:hAnsi="Cambria Math"/>
              </w:rPr>
              <m:t xml:space="preserve">0</m:t>
            </m:r>
          </m:sub>
        </m:sSub>
      </m:oMath>
      <w:r>
        <w:rPr>
          <w:b w:val="0"/>
          <w:i w:val="0"/>
        </w:rPr>
        <w:t xml:space="preserve"> на ±6 % и </w:t>
      </w:r>
      <m:oMath>
        <m:sSub>
          <m:e>
            <m:r>
              <w:rPr>
                <w:rFonts w:ascii="Cambria Math" w:hAnsi="Cambria Math"/>
              </w:rPr>
              <m:t xml:space="preserve">Q</m:t>
            </m:r>
          </m:e>
          <m:sub>
            <m:r>
              <w:rPr>
                <w:rFonts w:ascii="Cambria Math" w:hAnsi="Cambria Math"/>
              </w:rPr>
              <m:t xml:space="preserve">0</m:t>
            </m:r>
          </m:sub>
        </m:sSub>
      </m:oMath>
      <w:r>
        <w:rPr>
          <w:b w:val="0"/>
          <w:i w:val="0"/>
        </w:rPr>
        <w:t xml:space="preserve"> на ±10 % при </w:t>
      </w:r>
      <m:oMath>
        <m:sSub>
          <m:e>
            <m:r>
              <w:rPr>
                <w:rFonts w:ascii="Cambria Math" w:hAnsi="Cambria Math"/>
              </w:rPr>
              <m:t xml:space="preserve">F</m:t>
            </m:r>
          </m:e>
          <m:sub>
            <m:r>
              <w:rPr>
                <w:rFonts w:ascii="Cambria Math" w:hAnsi="Cambria Math"/>
              </w:rPr>
              <m:t xml:space="preserve">Σ</m:t>
            </m:r>
          </m:sub>
        </m:sSub>
      </m:oMath>
      <w:r>
        <w:rPr>
          <w:b w:val="0"/>
          <w:i w:val="0"/>
        </w:rPr>
        <w:t xml:space="preserve"> = 60 кН (таблица 7). Во всех вариантах рекомендуемая схема даёт полный откат не больше, чем равномерная (на 1–10 % меньше), при практически одинаковой амплитуде колебаний (различие менее 0,5 %). Выигрыш растёт с увеличением остаточного импульса, т.е. проявляется именно в тех выстрелах, где откат больше.</w:t>
      </w:r>
    </w:p>
    <w:p>
      <w:pPr>
        <w:keepNext/>
        <w:spacing w:before="80" w:after="40" w:line="240" w:lineRule="auto"/>
        <w:ind w:firstLine="0"/>
        <w:jc w:val="left"/>
      </w:pPr>
      <w:r>
        <w:rPr>
          <w:b w:val="0"/>
          <w:i w:val="0"/>
          <w:sz w:val="22"/>
        </w:rPr>
        <w:t>Таблица 7 – Устойчивость рекомендуемой схемы к разбросу нагружения (</w:t>
      </w:r>
      <m:oMath>
        <m:sSub>
          <m:e>
            <m:r>
              <w:rPr>
                <w:rFonts w:ascii="Cambria Math" w:hAnsi="Cambria Math"/>
              </w:rPr>
              <m:t xml:space="preserve">F</m:t>
            </m:r>
          </m:e>
          <m:sub>
            <m:r>
              <w:rPr>
                <w:rFonts w:ascii="Cambria Math" w:hAnsi="Cambria Math"/>
              </w:rPr>
              <m:t xml:space="preserve">Σ</m:t>
            </m:r>
          </m:sub>
        </m:sSub>
      </m:oMath>
      <w:r>
        <w:rPr>
          <w:b w:val="0"/>
          <w:i w:val="0"/>
          <w:sz w:val="22"/>
        </w:rPr>
        <w:t xml:space="preserve"> = 60 кН)</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2608"/>
        <w:gridCol w:w="1417"/>
        <w:gridCol w:w="1417"/>
        <w:gridCol w:w="1417"/>
        <w:gridCol w:w="1417"/>
        <w:gridCol w:w="1360"/>
      </w:tblGrid>
      <w:tr>
        <w:trPr>
          <w:cantSplit/>
          <w:tblHeader/>
        </w:trPr>
        <w:tc>
          <w:tcPr>
            <w:tcW w:type="dxa" w:w="2608"/>
            <w:vAlign w:val="center"/>
          </w:tcPr>
          <w:p>
            <w:pPr>
              <w:keepNext/>
              <w:spacing w:line="240" w:lineRule="auto"/>
              <w:ind w:firstLine="0"/>
              <w:jc w:val="center"/>
            </w:pPr>
            <w:r>
              <w:rPr>
                <w:b/>
                <w:i w:val="0"/>
                <w:sz w:val="19"/>
              </w:rPr>
              <w:t>Вариант нагружения</w:t>
            </w:r>
          </w:p>
        </w:tc>
        <w:tc>
          <w:tcPr>
            <w:tcW w:type="dxa" w:w="1417"/>
            <w:vAlign w:val="center"/>
          </w:tcPr>
          <w:p>
            <w:pPr>
              <w:keepNext/>
              <w:spacing w:line="240" w:lineRule="auto"/>
              <w:ind w:firstLine="0"/>
              <w:jc w:val="center"/>
            </w:pPr>
            <m:oMath>
              <m:sSub>
                <m:e>
                  <m:r>
                    <w:rPr>
                      <w:rFonts w:ascii="Cambria Math" w:hAnsi="Cambria Math"/>
                    </w:rPr>
                    <m:t xml:space="preserve">X</m:t>
                  </m:r>
                </m:e>
                <m:sub>
                  <m:r>
                    <m:rPr>
                      <m:sty m:val="p"/>
                    </m:rPr>
                    <w:rPr>
                      <w:rFonts w:ascii="Cambria Math" w:hAnsi="Cambria Math"/>
                    </w:rPr>
                    <m:t xml:space="preserve">полн</m:t>
                  </m:r>
                </m:sub>
              </m:sSub>
            </m:oMath>
            <w:r>
              <w:rPr>
                <w:b/>
                <w:i w:val="0"/>
                <w:sz w:val="19"/>
              </w:rPr>
              <w:t>, мм (равн.)</w:t>
            </w:r>
          </w:p>
        </w:tc>
        <w:tc>
          <w:tcPr>
            <w:tcW w:type="dxa" w:w="1417"/>
            <w:vAlign w:val="center"/>
          </w:tcPr>
          <w:p>
            <w:pPr>
              <w:keepNext/>
              <w:spacing w:line="240" w:lineRule="auto"/>
              <w:ind w:firstLine="0"/>
              <w:jc w:val="center"/>
            </w:pPr>
            <m:oMath>
              <m:sSub>
                <m:e>
                  <m:r>
                    <w:rPr>
                      <w:rFonts w:ascii="Cambria Math" w:hAnsi="Cambria Math"/>
                    </w:rPr>
                    <m:t xml:space="preserve">A</m:t>
                  </m:r>
                </m:e>
                <m:sub>
                  <m:r>
                    <w:rPr>
                      <w:rFonts w:ascii="Cambria Math" w:hAnsi="Cambria Math"/>
                    </w:rPr>
                    <m:t xml:space="preserve">170</m:t>
                  </m:r>
                </m:sub>
              </m:sSub>
            </m:oMath>
            <w:r>
              <w:rPr>
                <w:b/>
                <w:i w:val="0"/>
                <w:sz w:val="19"/>
              </w:rPr>
              <w:t>, мм (равн.)</w:t>
            </w:r>
          </w:p>
        </w:tc>
        <w:tc>
          <w:tcPr>
            <w:tcW w:type="dxa" w:w="1417"/>
            <w:vAlign w:val="center"/>
          </w:tcPr>
          <w:p>
            <w:pPr>
              <w:keepNext/>
              <w:spacing w:line="240" w:lineRule="auto"/>
              <w:ind w:firstLine="0"/>
              <w:jc w:val="center"/>
            </w:pPr>
            <m:oMath>
              <m:sSub>
                <m:e>
                  <m:r>
                    <w:rPr>
                      <w:rFonts w:ascii="Cambria Math" w:hAnsi="Cambria Math"/>
                    </w:rPr>
                    <m:t xml:space="preserve">X</m:t>
                  </m:r>
                </m:e>
                <m:sub>
                  <m:r>
                    <m:rPr>
                      <m:sty m:val="p"/>
                    </m:rPr>
                    <w:rPr>
                      <w:rFonts w:ascii="Cambria Math" w:hAnsi="Cambria Math"/>
                    </w:rPr>
                    <m:t xml:space="preserve">полн</m:t>
                  </m:r>
                </m:sub>
              </m:sSub>
            </m:oMath>
            <w:r>
              <w:rPr>
                <w:b/>
                <w:i w:val="0"/>
                <w:sz w:val="19"/>
              </w:rPr>
              <w:t>, мм (рек.)</w:t>
            </w:r>
          </w:p>
        </w:tc>
        <w:tc>
          <w:tcPr>
            <w:tcW w:type="dxa" w:w="1417"/>
            <w:vAlign w:val="center"/>
          </w:tcPr>
          <w:p>
            <w:pPr>
              <w:keepNext/>
              <w:spacing w:line="240" w:lineRule="auto"/>
              <w:ind w:firstLine="0"/>
              <w:jc w:val="center"/>
            </w:pPr>
            <m:oMath>
              <m:sSub>
                <m:e>
                  <m:r>
                    <w:rPr>
                      <w:rFonts w:ascii="Cambria Math" w:hAnsi="Cambria Math"/>
                    </w:rPr>
                    <m:t xml:space="preserve">A</m:t>
                  </m:r>
                </m:e>
                <m:sub>
                  <m:r>
                    <w:rPr>
                      <w:rFonts w:ascii="Cambria Math" w:hAnsi="Cambria Math"/>
                    </w:rPr>
                    <m:t xml:space="preserve">170</m:t>
                  </m:r>
                </m:sub>
              </m:sSub>
            </m:oMath>
            <w:r>
              <w:rPr>
                <w:b/>
                <w:i w:val="0"/>
                <w:sz w:val="19"/>
              </w:rPr>
              <w:t>, мм (рек.)</w:t>
            </w:r>
          </w:p>
        </w:tc>
        <w:tc>
          <w:tcPr>
            <w:tcW w:type="dxa" w:w="1361"/>
            <w:vAlign w:val="center"/>
          </w:tcPr>
          <w:p>
            <w:pPr>
              <w:keepNext/>
              <w:spacing w:line="240" w:lineRule="auto"/>
              <w:ind w:firstLine="0"/>
              <w:jc w:val="center"/>
            </w:pPr>
            <w:r>
              <w:rPr>
                <w:b/>
                <w:i w:val="0"/>
                <w:sz w:val="19"/>
              </w:rPr>
              <w:t xml:space="preserve">Изменение </w:t>
            </w:r>
            <m:oMath>
              <m:sSub>
                <m:e>
                  <m:r>
                    <w:rPr>
                      <w:rFonts w:ascii="Cambria Math" w:hAnsi="Cambria Math"/>
                    </w:rPr>
                    <m:t xml:space="preserve">X</m:t>
                  </m:r>
                </m:e>
                <m:sub>
                  <m:r>
                    <m:rPr>
                      <m:sty m:val="p"/>
                    </m:rPr>
                    <w:rPr>
                      <w:rFonts w:ascii="Cambria Math" w:hAnsi="Cambria Math"/>
                    </w:rPr>
                    <m:t xml:space="preserve">полн</m:t>
                  </m:r>
                </m:sub>
              </m:sSub>
            </m:oMath>
          </w:p>
        </w:tc>
      </w:tr>
      <w:tr>
        <w:trPr>
          <w:cantSplit/>
        </w:trPr>
        <w:tc>
          <w:tcPr>
            <w:tcW w:type="dxa" w:w="2608"/>
            <w:vAlign w:val="center"/>
          </w:tcPr>
          <w:p>
            <w:pPr>
              <w:spacing w:line="240" w:lineRule="auto"/>
              <w:ind w:firstLine="0"/>
              <w:jc w:val="left"/>
            </w:pPr>
            <w:r>
              <w:rPr>
                <w:b w:val="0"/>
                <w:i w:val="0"/>
                <w:sz w:val="19"/>
              </w:rPr>
              <w:t>Идентифицированное (опыт 1)</w:t>
            </w:r>
          </w:p>
        </w:tc>
        <w:tc>
          <w:tcPr>
            <w:tcW w:type="dxa" w:w="1417"/>
            <w:vAlign w:val="center"/>
          </w:tcPr>
          <w:p>
            <w:pPr>
              <w:spacing w:line="240" w:lineRule="auto"/>
              <w:ind w:firstLine="0"/>
              <w:jc w:val="center"/>
            </w:pPr>
            <w:r>
              <w:rPr>
                <w:b w:val="0"/>
                <w:i w:val="0"/>
                <w:sz w:val="19"/>
              </w:rPr>
              <w:t>14,10</w:t>
            </w:r>
          </w:p>
        </w:tc>
        <w:tc>
          <w:tcPr>
            <w:tcW w:type="dxa" w:w="1417"/>
            <w:vAlign w:val="center"/>
          </w:tcPr>
          <w:p>
            <w:pPr>
              <w:spacing w:line="240" w:lineRule="auto"/>
              <w:ind w:firstLine="0"/>
              <w:jc w:val="center"/>
            </w:pPr>
            <w:r>
              <w:rPr>
                <w:b w:val="0"/>
                <w:i w:val="0"/>
                <w:sz w:val="19"/>
              </w:rPr>
              <w:t>0,812</w:t>
            </w:r>
          </w:p>
        </w:tc>
        <w:tc>
          <w:tcPr>
            <w:tcW w:type="dxa" w:w="1417"/>
            <w:vAlign w:val="center"/>
          </w:tcPr>
          <w:p>
            <w:pPr>
              <w:spacing w:line="240" w:lineRule="auto"/>
              <w:ind w:firstLine="0"/>
              <w:jc w:val="center"/>
            </w:pPr>
            <w:r>
              <w:rPr>
                <w:b w:val="0"/>
                <w:i w:val="0"/>
                <w:sz w:val="19"/>
              </w:rPr>
              <w:t>13,22</w:t>
            </w:r>
          </w:p>
        </w:tc>
        <w:tc>
          <w:tcPr>
            <w:tcW w:type="dxa" w:w="1417"/>
            <w:vAlign w:val="center"/>
          </w:tcPr>
          <w:p>
            <w:pPr>
              <w:spacing w:line="240" w:lineRule="auto"/>
              <w:ind w:firstLine="0"/>
              <w:jc w:val="center"/>
            </w:pPr>
            <w:r>
              <w:rPr>
                <w:b w:val="0"/>
                <w:i w:val="0"/>
                <w:sz w:val="19"/>
              </w:rPr>
              <w:t>0,810</w:t>
            </w:r>
          </w:p>
        </w:tc>
        <w:tc>
          <w:tcPr>
            <w:tcW w:type="dxa" w:w="1361"/>
            <w:vAlign w:val="center"/>
          </w:tcPr>
          <w:p>
            <w:pPr>
              <w:spacing w:line="240" w:lineRule="auto"/>
              <w:ind w:firstLine="0"/>
              <w:jc w:val="center"/>
            </w:pPr>
            <w:r>
              <w:rPr>
                <w:b w:val="0"/>
                <w:i w:val="0"/>
                <w:sz w:val="19"/>
              </w:rPr>
              <w:t>−6,3 %</w:t>
            </w:r>
          </w:p>
        </w:tc>
      </w:tr>
      <w:tr>
        <w:trPr>
          <w:cantSplit/>
        </w:trPr>
        <w:tc>
          <w:tcPr>
            <w:tcW w:type="dxa" w:w="2608"/>
            <w:vAlign w:val="center"/>
          </w:tcPr>
          <w:p>
            <w:pPr>
              <w:spacing w:line="240" w:lineRule="auto"/>
              <w:ind w:firstLine="0"/>
              <w:jc w:val="left"/>
            </w:pPr>
            <m:oMath>
              <m:sSub>
                <m:e>
                  <m:r>
                    <w:rPr>
                      <w:rFonts w:ascii="Cambria Math" w:hAnsi="Cambria Math"/>
                    </w:rPr>
                    <m:t xml:space="preserve">P</m:t>
                  </m:r>
                </m:e>
                <m:sub>
                  <m:r>
                    <w:rPr>
                      <w:rFonts w:ascii="Cambria Math" w:hAnsi="Cambria Math"/>
                    </w:rPr>
                    <m:t xml:space="preserve">0</m:t>
                  </m:r>
                </m:sub>
              </m:sSub>
            </m:oMath>
            <w:r>
              <w:rPr>
                <w:b w:val="0"/>
                <w:i w:val="0"/>
                <w:sz w:val="19"/>
              </w:rPr>
              <w:t xml:space="preserve"> − 6 %</w:t>
            </w:r>
          </w:p>
        </w:tc>
        <w:tc>
          <w:tcPr>
            <w:tcW w:type="dxa" w:w="1417"/>
            <w:vAlign w:val="center"/>
          </w:tcPr>
          <w:p>
            <w:pPr>
              <w:spacing w:line="240" w:lineRule="auto"/>
              <w:ind w:firstLine="0"/>
              <w:jc w:val="center"/>
            </w:pPr>
            <w:r>
              <w:rPr>
                <w:b w:val="0"/>
                <w:i w:val="0"/>
                <w:sz w:val="19"/>
              </w:rPr>
              <w:t>10,60</w:t>
            </w:r>
          </w:p>
        </w:tc>
        <w:tc>
          <w:tcPr>
            <w:tcW w:type="dxa" w:w="1417"/>
            <w:vAlign w:val="center"/>
          </w:tcPr>
          <w:p>
            <w:pPr>
              <w:spacing w:line="240" w:lineRule="auto"/>
              <w:ind w:firstLine="0"/>
              <w:jc w:val="center"/>
            </w:pPr>
            <w:r>
              <w:rPr>
                <w:b w:val="0"/>
                <w:i w:val="0"/>
                <w:sz w:val="19"/>
              </w:rPr>
              <w:t>0,766</w:t>
            </w:r>
          </w:p>
        </w:tc>
        <w:tc>
          <w:tcPr>
            <w:tcW w:type="dxa" w:w="1417"/>
            <w:vAlign w:val="center"/>
          </w:tcPr>
          <w:p>
            <w:pPr>
              <w:spacing w:line="240" w:lineRule="auto"/>
              <w:ind w:firstLine="0"/>
              <w:jc w:val="center"/>
            </w:pPr>
            <w:r>
              <w:rPr>
                <w:b w:val="0"/>
                <w:i w:val="0"/>
                <w:sz w:val="19"/>
              </w:rPr>
              <w:t>10,50</w:t>
            </w:r>
          </w:p>
        </w:tc>
        <w:tc>
          <w:tcPr>
            <w:tcW w:type="dxa" w:w="1417"/>
            <w:vAlign w:val="center"/>
          </w:tcPr>
          <w:p>
            <w:pPr>
              <w:spacing w:line="240" w:lineRule="auto"/>
              <w:ind w:firstLine="0"/>
              <w:jc w:val="center"/>
            </w:pPr>
            <w:r>
              <w:rPr>
                <w:b w:val="0"/>
                <w:i w:val="0"/>
                <w:sz w:val="19"/>
              </w:rPr>
              <w:t>0,766</w:t>
            </w:r>
          </w:p>
        </w:tc>
        <w:tc>
          <w:tcPr>
            <w:tcW w:type="dxa" w:w="1361"/>
            <w:vAlign w:val="center"/>
          </w:tcPr>
          <w:p>
            <w:pPr>
              <w:spacing w:line="240" w:lineRule="auto"/>
              <w:ind w:firstLine="0"/>
              <w:jc w:val="center"/>
            </w:pPr>
            <w:r>
              <w:rPr>
                <w:b w:val="0"/>
                <w:i w:val="0"/>
                <w:sz w:val="19"/>
              </w:rPr>
              <w:t>−0,9 %</w:t>
            </w:r>
          </w:p>
        </w:tc>
      </w:tr>
      <w:tr>
        <w:trPr>
          <w:cantSplit/>
        </w:trPr>
        <w:tc>
          <w:tcPr>
            <w:tcW w:type="dxa" w:w="2608"/>
            <w:vAlign w:val="center"/>
          </w:tcPr>
          <w:p>
            <w:pPr>
              <w:spacing w:line="240" w:lineRule="auto"/>
              <w:ind w:firstLine="0"/>
              <w:jc w:val="left"/>
            </w:pPr>
            <m:oMath>
              <m:sSub>
                <m:e>
                  <m:r>
                    <w:rPr>
                      <w:rFonts w:ascii="Cambria Math" w:hAnsi="Cambria Math"/>
                    </w:rPr>
                    <m:t xml:space="preserve">P</m:t>
                  </m:r>
                </m:e>
                <m:sub>
                  <m:r>
                    <w:rPr>
                      <w:rFonts w:ascii="Cambria Math" w:hAnsi="Cambria Math"/>
                    </w:rPr>
                    <m:t xml:space="preserve">0</m:t>
                  </m:r>
                </m:sub>
              </m:sSub>
            </m:oMath>
            <w:r>
              <w:rPr>
                <w:b w:val="0"/>
                <w:i w:val="0"/>
                <w:sz w:val="19"/>
              </w:rPr>
              <w:t xml:space="preserve"> + 6 %</w:t>
            </w:r>
          </w:p>
        </w:tc>
        <w:tc>
          <w:tcPr>
            <w:tcW w:type="dxa" w:w="1417"/>
            <w:vAlign w:val="center"/>
          </w:tcPr>
          <w:p>
            <w:pPr>
              <w:spacing w:line="240" w:lineRule="auto"/>
              <w:ind w:firstLine="0"/>
              <w:jc w:val="center"/>
            </w:pPr>
            <w:r>
              <w:rPr>
                <w:b w:val="0"/>
                <w:i w:val="0"/>
                <w:sz w:val="19"/>
              </w:rPr>
              <w:t>17,69</w:t>
            </w:r>
          </w:p>
        </w:tc>
        <w:tc>
          <w:tcPr>
            <w:tcW w:type="dxa" w:w="1417"/>
            <w:vAlign w:val="center"/>
          </w:tcPr>
          <w:p>
            <w:pPr>
              <w:spacing w:line="240" w:lineRule="auto"/>
              <w:ind w:firstLine="0"/>
              <w:jc w:val="center"/>
            </w:pPr>
            <w:r>
              <w:rPr>
                <w:b w:val="0"/>
                <w:i w:val="0"/>
                <w:sz w:val="19"/>
              </w:rPr>
              <w:t>0,860</w:t>
            </w:r>
          </w:p>
        </w:tc>
        <w:tc>
          <w:tcPr>
            <w:tcW w:type="dxa" w:w="1417"/>
            <w:vAlign w:val="center"/>
          </w:tcPr>
          <w:p>
            <w:pPr>
              <w:spacing w:line="240" w:lineRule="auto"/>
              <w:ind w:firstLine="0"/>
              <w:jc w:val="center"/>
            </w:pPr>
            <w:r>
              <w:rPr>
                <w:b w:val="0"/>
                <w:i w:val="0"/>
                <w:sz w:val="19"/>
              </w:rPr>
              <w:t>16,21</w:t>
            </w:r>
          </w:p>
        </w:tc>
        <w:tc>
          <w:tcPr>
            <w:tcW w:type="dxa" w:w="1417"/>
            <w:vAlign w:val="center"/>
          </w:tcPr>
          <w:p>
            <w:pPr>
              <w:spacing w:line="240" w:lineRule="auto"/>
              <w:ind w:firstLine="0"/>
              <w:jc w:val="center"/>
            </w:pPr>
            <w:r>
              <w:rPr>
                <w:b w:val="0"/>
                <w:i w:val="0"/>
                <w:sz w:val="19"/>
              </w:rPr>
              <w:t>0,857</w:t>
            </w:r>
          </w:p>
        </w:tc>
        <w:tc>
          <w:tcPr>
            <w:tcW w:type="dxa" w:w="1361"/>
            <w:vAlign w:val="center"/>
          </w:tcPr>
          <w:p>
            <w:pPr>
              <w:spacing w:line="240" w:lineRule="auto"/>
              <w:ind w:firstLine="0"/>
              <w:jc w:val="center"/>
            </w:pPr>
            <w:r>
              <w:rPr>
                <w:b w:val="0"/>
                <w:i w:val="0"/>
                <w:sz w:val="19"/>
              </w:rPr>
              <w:t>−8,4 %</w:t>
            </w:r>
          </w:p>
        </w:tc>
      </w:tr>
      <w:tr>
        <w:trPr>
          <w:cantSplit/>
        </w:trPr>
        <w:tc>
          <w:tcPr>
            <w:tcW w:type="dxa" w:w="2608"/>
            <w:vAlign w:val="center"/>
          </w:tcPr>
          <w:p>
            <w:pPr>
              <w:spacing w:line="240" w:lineRule="auto"/>
              <w:ind w:firstLine="0"/>
              <w:jc w:val="left"/>
            </w:pPr>
            <m:oMath>
              <m:sSub>
                <m:e>
                  <m:r>
                    <w:rPr>
                      <w:rFonts w:ascii="Cambria Math" w:hAnsi="Cambria Math"/>
                    </w:rPr>
                    <m:t xml:space="preserve">Q</m:t>
                  </m:r>
                </m:e>
                <m:sub>
                  <m:r>
                    <w:rPr>
                      <w:rFonts w:ascii="Cambria Math" w:hAnsi="Cambria Math"/>
                    </w:rPr>
                    <m:t xml:space="preserve">0</m:t>
                  </m:r>
                </m:sub>
              </m:sSub>
            </m:oMath>
            <w:r>
              <w:rPr>
                <w:b w:val="0"/>
                <w:i w:val="0"/>
                <w:sz w:val="19"/>
              </w:rPr>
              <w:t xml:space="preserve"> − 10 %</w:t>
            </w:r>
          </w:p>
        </w:tc>
        <w:tc>
          <w:tcPr>
            <w:tcW w:type="dxa" w:w="1417"/>
            <w:vAlign w:val="center"/>
          </w:tcPr>
          <w:p>
            <w:pPr>
              <w:spacing w:line="240" w:lineRule="auto"/>
              <w:ind w:firstLine="0"/>
              <w:jc w:val="center"/>
            </w:pPr>
            <w:r>
              <w:rPr>
                <w:b w:val="0"/>
                <w:i w:val="0"/>
                <w:sz w:val="19"/>
              </w:rPr>
              <w:t>18,12</w:t>
            </w:r>
          </w:p>
        </w:tc>
        <w:tc>
          <w:tcPr>
            <w:tcW w:type="dxa" w:w="1417"/>
            <w:vAlign w:val="center"/>
          </w:tcPr>
          <w:p>
            <w:pPr>
              <w:spacing w:line="240" w:lineRule="auto"/>
              <w:ind w:firstLine="0"/>
              <w:jc w:val="center"/>
            </w:pPr>
            <w:r>
              <w:rPr>
                <w:b w:val="0"/>
                <w:i w:val="0"/>
                <w:sz w:val="19"/>
              </w:rPr>
              <w:t>0,771</w:t>
            </w:r>
          </w:p>
        </w:tc>
        <w:tc>
          <w:tcPr>
            <w:tcW w:type="dxa" w:w="1417"/>
            <w:vAlign w:val="center"/>
          </w:tcPr>
          <w:p>
            <w:pPr>
              <w:spacing w:line="240" w:lineRule="auto"/>
              <w:ind w:firstLine="0"/>
              <w:jc w:val="center"/>
            </w:pPr>
            <w:r>
              <w:rPr>
                <w:b w:val="0"/>
                <w:i w:val="0"/>
                <w:sz w:val="19"/>
              </w:rPr>
              <w:t>16,31</w:t>
            </w:r>
          </w:p>
        </w:tc>
        <w:tc>
          <w:tcPr>
            <w:tcW w:type="dxa" w:w="1417"/>
            <w:vAlign w:val="center"/>
          </w:tcPr>
          <w:p>
            <w:pPr>
              <w:spacing w:line="240" w:lineRule="auto"/>
              <w:ind w:firstLine="0"/>
              <w:jc w:val="center"/>
            </w:pPr>
            <w:r>
              <w:rPr>
                <w:b w:val="0"/>
                <w:i w:val="0"/>
                <w:sz w:val="19"/>
              </w:rPr>
              <w:t>0,768</w:t>
            </w:r>
          </w:p>
        </w:tc>
        <w:tc>
          <w:tcPr>
            <w:tcW w:type="dxa" w:w="1361"/>
            <w:vAlign w:val="center"/>
          </w:tcPr>
          <w:p>
            <w:pPr>
              <w:spacing w:line="240" w:lineRule="auto"/>
              <w:ind w:firstLine="0"/>
              <w:jc w:val="center"/>
            </w:pPr>
            <w:r>
              <w:rPr>
                <w:b w:val="0"/>
                <w:i w:val="0"/>
                <w:sz w:val="19"/>
              </w:rPr>
              <w:t>−10,0 %</w:t>
            </w:r>
          </w:p>
        </w:tc>
      </w:tr>
      <w:tr>
        <w:trPr>
          <w:cantSplit/>
        </w:trPr>
        <w:tc>
          <w:tcPr>
            <w:tcW w:type="dxa" w:w="2608"/>
            <w:vAlign w:val="center"/>
          </w:tcPr>
          <w:p>
            <w:pPr>
              <w:spacing w:line="240" w:lineRule="auto"/>
              <w:ind w:firstLine="0"/>
              <w:jc w:val="left"/>
            </w:pPr>
            <m:oMath>
              <m:sSub>
                <m:e>
                  <m:r>
                    <w:rPr>
                      <w:rFonts w:ascii="Cambria Math" w:hAnsi="Cambria Math"/>
                    </w:rPr>
                    <m:t xml:space="preserve">Q</m:t>
                  </m:r>
                </m:e>
                <m:sub>
                  <m:r>
                    <w:rPr>
                      <w:rFonts w:ascii="Cambria Math" w:hAnsi="Cambria Math"/>
                    </w:rPr>
                    <m:t xml:space="preserve">0</m:t>
                  </m:r>
                </m:sub>
              </m:sSub>
            </m:oMath>
            <w:r>
              <w:rPr>
                <w:b w:val="0"/>
                <w:i w:val="0"/>
                <w:sz w:val="19"/>
              </w:rPr>
              <w:t xml:space="preserve"> + 10 %</w:t>
            </w:r>
          </w:p>
        </w:tc>
        <w:tc>
          <w:tcPr>
            <w:tcW w:type="dxa" w:w="1417"/>
            <w:vAlign w:val="center"/>
          </w:tcPr>
          <w:p>
            <w:pPr>
              <w:spacing w:line="240" w:lineRule="auto"/>
              <w:ind w:firstLine="0"/>
              <w:jc w:val="center"/>
            </w:pPr>
            <w:r>
              <w:rPr>
                <w:b w:val="0"/>
                <w:i w:val="0"/>
                <w:sz w:val="19"/>
              </w:rPr>
              <w:t>10,26</w:t>
            </w:r>
          </w:p>
        </w:tc>
        <w:tc>
          <w:tcPr>
            <w:tcW w:type="dxa" w:w="1417"/>
            <w:vAlign w:val="center"/>
          </w:tcPr>
          <w:p>
            <w:pPr>
              <w:spacing w:line="240" w:lineRule="auto"/>
              <w:ind w:firstLine="0"/>
              <w:jc w:val="center"/>
            </w:pPr>
            <w:r>
              <w:rPr>
                <w:b w:val="0"/>
                <w:i w:val="0"/>
                <w:sz w:val="19"/>
              </w:rPr>
              <w:t>0,857</w:t>
            </w:r>
          </w:p>
        </w:tc>
        <w:tc>
          <w:tcPr>
            <w:tcW w:type="dxa" w:w="1417"/>
            <w:vAlign w:val="center"/>
          </w:tcPr>
          <w:p>
            <w:pPr>
              <w:spacing w:line="240" w:lineRule="auto"/>
              <w:ind w:firstLine="0"/>
              <w:jc w:val="center"/>
            </w:pPr>
            <w:r>
              <w:rPr>
                <w:b w:val="0"/>
                <w:i w:val="0"/>
                <w:sz w:val="19"/>
              </w:rPr>
              <w:t>10,14</w:t>
            </w:r>
          </w:p>
        </w:tc>
        <w:tc>
          <w:tcPr>
            <w:tcW w:type="dxa" w:w="1417"/>
            <w:vAlign w:val="center"/>
          </w:tcPr>
          <w:p>
            <w:pPr>
              <w:spacing w:line="240" w:lineRule="auto"/>
              <w:ind w:firstLine="0"/>
              <w:jc w:val="center"/>
            </w:pPr>
            <w:r>
              <w:rPr>
                <w:b w:val="0"/>
                <w:i w:val="0"/>
                <w:sz w:val="19"/>
              </w:rPr>
              <w:t>0,856</w:t>
            </w:r>
          </w:p>
        </w:tc>
        <w:tc>
          <w:tcPr>
            <w:tcW w:type="dxa" w:w="1361"/>
            <w:vAlign w:val="center"/>
          </w:tcPr>
          <w:p>
            <w:pPr>
              <w:spacing w:line="240" w:lineRule="auto"/>
              <w:ind w:firstLine="0"/>
              <w:jc w:val="center"/>
            </w:pPr>
            <w:r>
              <w:rPr>
                <w:b w:val="0"/>
                <w:i w:val="0"/>
                <w:sz w:val="19"/>
              </w:rPr>
              <w:t>−1,2 %</w:t>
            </w:r>
          </w:p>
        </w:tc>
      </w:tr>
    </w:tbl>
    <w:p>
      <w:pPr>
        <w:spacing w:after="40" w:line="192" w:lineRule="auto"/>
      </w:pPr>
    </w:p>
    <w:p>
      <w:pPr>
        <w:keepNext/>
        <w:spacing w:before="80" w:line="240" w:lineRule="auto"/>
        <w:ind w:firstLine="0"/>
        <w:jc w:val="center"/>
      </w:pPr>
      <w:r>
        <w:drawing>
          <wp:inline xmlns:a="http://schemas.openxmlformats.org/drawingml/2006/main" xmlns:pic="http://schemas.openxmlformats.org/drawingml/2006/picture">
            <wp:extent cx="4860000" cy="2397309"/>
            <wp:docPr id="11" name="Picture 11"/>
            <wp:cNvGraphicFramePr>
              <a:graphicFrameLocks noChangeAspect="1"/>
            </wp:cNvGraphicFramePr>
            <a:graphic>
              <a:graphicData uri="http://schemas.openxmlformats.org/drawingml/2006/picture">
                <pic:pic>
                  <pic:nvPicPr>
                    <pic:cNvPr id="0" name="fig_timehist.png"/>
                    <pic:cNvPicPr/>
                  </pic:nvPicPr>
                  <pic:blipFill>
                    <a:blip r:embed="rId20"/>
                    <a:stretch>
                      <a:fillRect/>
                    </a:stretch>
                  </pic:blipFill>
                  <pic:spPr>
                    <a:xfrm>
                      <a:off x="0" y="0"/>
                      <a:ext cx="4860000" cy="2397309"/>
                    </a:xfrm>
                    <a:prstGeom prst="rect"/>
                  </pic:spPr>
                </pic:pic>
              </a:graphicData>
            </a:graphic>
          </wp:inline>
        </w:drawing>
      </w:r>
    </w:p>
    <w:p>
      <w:pPr>
        <w:spacing w:before="0" w:after="120" w:line="240" w:lineRule="auto"/>
        <w:ind w:firstLine="0"/>
        <w:jc w:val="center"/>
      </w:pPr>
      <w:r>
        <w:rPr>
          <w:b w:val="0"/>
          <w:i w:val="0"/>
          <w:sz w:val="22"/>
        </w:rPr>
        <w:t>Рисунок 11 – Временные процессы: а — перемещение форкамеры до 600 мс; б — усилие в стыке ПС3–ФК</w:t>
      </w:r>
    </w:p>
    <w:p>
      <w:pPr>
        <w:spacing w:before="0" w:after="0"/>
        <w:ind w:firstLine="567"/>
        <w:jc w:val="both"/>
      </w:pPr>
      <w:r>
        <w:rPr>
          <w:b w:val="0"/>
          <w:i w:val="0"/>
        </w:rPr>
        <w:t>Распределение энергии по видам диссипации приведено в таблице 8. Без тормозов почти вся работа нагрузок рассеивается в конструкции, т.е. гасится за счёт собственного демпфирования первой формы. С ростом тормозного усилия доля тормозов растёт: 19 % при 30 кН, 31 % при рекомендуемой схеме и 60 кН, 43 % при 100 кН. При усилиях выше ≈ 50 кН основная роль тормозов — гашение колебаний, поскольку энергия остаточного отката (≈ 87 Дж) на два порядка меньше энергии колебаний.</w:t>
      </w:r>
    </w:p>
    <w:p>
      <w:pPr>
        <w:keepNext/>
        <w:spacing w:before="80" w:after="40" w:line="240" w:lineRule="auto"/>
        <w:ind w:firstLine="0"/>
        <w:jc w:val="left"/>
      </w:pPr>
      <w:r>
        <w:rPr>
          <w:b w:val="0"/>
          <w:i w:val="0"/>
          <w:sz w:val="22"/>
        </w:rPr>
        <w:t>Таблица 8 – Энергобаланс (22) за 0–600 мс, кДж</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2835"/>
        <w:gridCol w:w="1247"/>
        <w:gridCol w:w="1247"/>
        <w:gridCol w:w="1247"/>
        <w:gridCol w:w="1247"/>
        <w:gridCol w:w="1814"/>
      </w:tblGrid>
      <w:tr>
        <w:trPr>
          <w:cantSplit/>
          <w:tblHeader/>
        </w:trPr>
        <w:tc>
          <w:tcPr>
            <w:tcW w:type="dxa" w:w="2835"/>
            <w:vAlign w:val="center"/>
          </w:tcPr>
          <w:p>
            <w:pPr>
              <w:keepNext/>
              <w:spacing w:line="240" w:lineRule="auto"/>
              <w:ind w:firstLine="0"/>
              <w:jc w:val="center"/>
            </w:pPr>
            <w:r>
              <w:rPr>
                <w:b/>
                <w:i w:val="0"/>
                <w:sz w:val="19"/>
              </w:rPr>
              <w:t>Вариант</w:t>
            </w:r>
          </w:p>
        </w:tc>
        <w:tc>
          <w:tcPr>
            <w:tcW w:type="dxa" w:w="1247"/>
            <w:vAlign w:val="center"/>
          </w:tcPr>
          <w:p>
            <w:pPr>
              <w:keepNext/>
              <w:spacing w:line="240" w:lineRule="auto"/>
              <w:ind w:firstLine="0"/>
              <w:jc w:val="center"/>
            </w:pPr>
            <m:oMath>
              <m:sSub>
                <m:e>
                  <m:r>
                    <w:rPr>
                      <w:rFonts w:ascii="Cambria Math" w:hAnsi="Cambria Math"/>
                    </w:rPr>
                    <m:t xml:space="preserve">W</m:t>
                  </m:r>
                </m:e>
                <m:sub>
                  <m:r>
                    <m:rPr>
                      <m:sty m:val="p"/>
                    </m:rPr>
                    <w:rPr>
                      <w:rFonts w:ascii="Cambria Math" w:hAnsi="Cambria Math"/>
                    </w:rPr>
                    <m:t xml:space="preserve">внеш</m:t>
                  </m:r>
                </m:sub>
              </m:sSub>
            </m:oMath>
          </w:p>
        </w:tc>
        <w:tc>
          <w:tcPr>
            <w:tcW w:type="dxa" w:w="1247"/>
            <w:vAlign w:val="center"/>
          </w:tcPr>
          <w:p>
            <w:pPr>
              <w:keepNext/>
              <w:spacing w:line="240" w:lineRule="auto"/>
              <w:ind w:firstLine="0"/>
              <w:jc w:val="center"/>
            </w:pPr>
            <m:oMath>
              <m:sSub>
                <m:e>
                  <m:r>
                    <w:rPr>
                      <w:rFonts w:ascii="Cambria Math" w:hAnsi="Cambria Math"/>
                    </w:rPr>
                    <m:t xml:space="preserve">D</m:t>
                  </m:r>
                </m:e>
                <m:sub>
                  <m:r>
                    <w:rPr>
                      <w:rFonts w:ascii="Cambria Math" w:hAnsi="Cambria Math"/>
                    </w:rPr>
                    <m:t xml:space="preserve">C</m:t>
                  </m:r>
                </m:sub>
              </m:sSub>
            </m:oMath>
          </w:p>
        </w:tc>
        <w:tc>
          <w:tcPr>
            <w:tcW w:type="dxa" w:w="1247"/>
            <w:vAlign w:val="center"/>
          </w:tcPr>
          <w:p>
            <w:pPr>
              <w:keepNext/>
              <w:spacing w:line="240" w:lineRule="auto"/>
              <w:ind w:firstLine="0"/>
              <w:jc w:val="center"/>
            </w:pPr>
            <m:oMath>
              <m:sSub>
                <m:e>
                  <m:r>
                    <w:rPr>
                      <w:rFonts w:ascii="Cambria Math" w:hAnsi="Cambria Math"/>
                    </w:rPr>
                    <m:t xml:space="preserve">D</m:t>
                  </m:r>
                </m:e>
                <m:sub>
                  <m:r>
                    <w:rPr>
                      <w:rFonts w:ascii="Cambria Math" w:hAnsi="Cambria Math"/>
                    </w:rPr>
                    <m:t xml:space="preserve">T</m:t>
                  </m:r>
                </m:sub>
              </m:sSub>
            </m:oMath>
          </w:p>
        </w:tc>
        <w:tc>
          <w:tcPr>
            <w:tcW w:type="dxa" w:w="1247"/>
            <w:vAlign w:val="center"/>
          </w:tcPr>
          <w:p>
            <w:pPr>
              <w:keepNext/>
              <w:spacing w:line="240" w:lineRule="auto"/>
              <w:ind w:firstLine="0"/>
              <w:jc w:val="center"/>
            </w:pPr>
            <m:oMath>
              <m:sSub>
                <m:e>
                  <m:r>
                    <w:rPr>
                      <w:rFonts w:ascii="Cambria Math" w:hAnsi="Cambria Math"/>
                    </w:rPr>
                    <m:t xml:space="preserve">D</m:t>
                  </m:r>
                </m:e>
                <m:sub>
                  <m:r>
                    <w:rPr>
                      <w:rFonts w:ascii="Cambria Math" w:hAnsi="Cambria Math"/>
                    </w:rPr>
                    <m:t xml:space="preserve">r</m:t>
                  </m:r>
                </m:sub>
              </m:sSub>
            </m:oMath>
          </w:p>
        </w:tc>
        <w:tc>
          <w:tcPr>
            <w:tcW w:type="dxa" w:w="1814"/>
            <w:vAlign w:val="center"/>
          </w:tcPr>
          <w:p>
            <w:pPr>
              <w:keepNext/>
              <w:spacing w:line="240" w:lineRule="auto"/>
              <w:ind w:firstLine="0"/>
              <w:jc w:val="center"/>
            </w:pPr>
            <w:r>
              <w:rPr>
                <w:b/>
                <w:i w:val="0"/>
                <w:sz w:val="19"/>
              </w:rPr>
              <w:t>Погрешность баланса</w:t>
            </w:r>
          </w:p>
        </w:tc>
      </w:tr>
      <w:tr>
        <w:trPr>
          <w:cantSplit/>
        </w:trPr>
        <w:tc>
          <w:tcPr>
            <w:tcW w:type="dxa" w:w="2835"/>
            <w:vAlign w:val="center"/>
          </w:tcPr>
          <w:p>
            <w:pPr>
              <w:spacing w:line="240" w:lineRule="auto"/>
              <w:ind w:firstLine="0"/>
              <w:jc w:val="left"/>
            </w:pPr>
            <w:r>
              <w:rPr>
                <w:b w:val="0"/>
                <w:i w:val="0"/>
                <w:sz w:val="19"/>
              </w:rPr>
              <w:t>Без тормозов</w:t>
            </w:r>
          </w:p>
        </w:tc>
        <w:tc>
          <w:tcPr>
            <w:tcW w:type="dxa" w:w="1247"/>
            <w:vAlign w:val="center"/>
          </w:tcPr>
          <w:p>
            <w:pPr>
              <w:spacing w:line="240" w:lineRule="auto"/>
              <w:ind w:firstLine="0"/>
              <w:jc w:val="center"/>
            </w:pPr>
            <w:r>
              <w:rPr>
                <w:b w:val="0"/>
                <w:i w:val="0"/>
                <w:sz w:val="19"/>
              </w:rPr>
              <w:t>11,40</w:t>
            </w:r>
          </w:p>
        </w:tc>
        <w:tc>
          <w:tcPr>
            <w:tcW w:type="dxa" w:w="1247"/>
            <w:vAlign w:val="center"/>
          </w:tcPr>
          <w:p>
            <w:pPr>
              <w:spacing w:line="240" w:lineRule="auto"/>
              <w:ind w:firstLine="0"/>
              <w:jc w:val="center"/>
            </w:pPr>
            <w:r>
              <w:rPr>
                <w:b w:val="0"/>
                <w:i w:val="0"/>
                <w:sz w:val="19"/>
              </w:rPr>
              <w:t>10,26</w:t>
            </w:r>
          </w:p>
        </w:tc>
        <w:tc>
          <w:tcPr>
            <w:tcW w:type="dxa" w:w="1247"/>
            <w:vAlign w:val="center"/>
          </w:tcPr>
          <w:p>
            <w:pPr>
              <w:spacing w:line="240" w:lineRule="auto"/>
              <w:ind w:firstLine="0"/>
              <w:jc w:val="center"/>
            </w:pPr>
            <w:r>
              <w:rPr>
                <w:b w:val="0"/>
                <w:i w:val="0"/>
                <w:sz w:val="19"/>
              </w:rPr>
              <w:t>0</w:t>
            </w:r>
          </w:p>
        </w:tc>
        <w:tc>
          <w:tcPr>
            <w:tcW w:type="dxa" w:w="1247"/>
            <w:vAlign w:val="center"/>
          </w:tcPr>
          <w:p>
            <w:pPr>
              <w:spacing w:line="240" w:lineRule="auto"/>
              <w:ind w:firstLine="0"/>
              <w:jc w:val="center"/>
            </w:pPr>
            <w:r>
              <w:rPr>
                <w:b w:val="0"/>
                <w:i w:val="0"/>
                <w:sz w:val="19"/>
              </w:rPr>
              <w:t>1,14</w:t>
            </w:r>
          </w:p>
        </w:tc>
        <w:tc>
          <w:tcPr>
            <w:tcW w:type="dxa" w:w="1814"/>
            <w:vAlign w:val="center"/>
          </w:tcPr>
          <w:p>
            <w:pPr>
              <w:spacing w:line="240" w:lineRule="auto"/>
              <w:ind w:firstLine="0"/>
              <w:jc w:val="center"/>
            </w:pPr>
            <w:r>
              <w:rPr>
                <w:b w:val="0"/>
                <w:i w:val="0"/>
                <w:sz w:val="19"/>
              </w:rPr>
              <w:t>4·10⁻⁴</w:t>
            </w:r>
          </w:p>
        </w:tc>
      </w:tr>
      <w:tr>
        <w:trPr>
          <w:cantSplit/>
        </w:trPr>
        <w:tc>
          <w:tcPr>
            <w:tcW w:type="dxa" w:w="2835"/>
            <w:vAlign w:val="center"/>
          </w:tcPr>
          <w:p>
            <w:pPr>
              <w:spacing w:line="240" w:lineRule="auto"/>
              <w:ind w:firstLine="0"/>
              <w:jc w:val="left"/>
            </w:pPr>
            <w:r>
              <w:rPr>
                <w:b w:val="0"/>
                <w:i w:val="0"/>
                <w:sz w:val="19"/>
              </w:rPr>
              <w:t>5 пар, 30 кН</w:t>
            </w:r>
          </w:p>
        </w:tc>
        <w:tc>
          <w:tcPr>
            <w:tcW w:type="dxa" w:w="1247"/>
            <w:vAlign w:val="center"/>
          </w:tcPr>
          <w:p>
            <w:pPr>
              <w:spacing w:line="240" w:lineRule="auto"/>
              <w:ind w:firstLine="0"/>
              <w:jc w:val="center"/>
            </w:pPr>
            <w:r>
              <w:rPr>
                <w:b w:val="0"/>
                <w:i w:val="0"/>
                <w:sz w:val="19"/>
              </w:rPr>
              <w:t>11,54</w:t>
            </w:r>
          </w:p>
        </w:tc>
        <w:tc>
          <w:tcPr>
            <w:tcW w:type="dxa" w:w="1247"/>
            <w:vAlign w:val="center"/>
          </w:tcPr>
          <w:p>
            <w:pPr>
              <w:spacing w:line="240" w:lineRule="auto"/>
              <w:ind w:firstLine="0"/>
              <w:jc w:val="center"/>
            </w:pPr>
            <w:r>
              <w:rPr>
                <w:b w:val="0"/>
                <w:i w:val="0"/>
                <w:sz w:val="19"/>
              </w:rPr>
              <w:t>8,47</w:t>
            </w:r>
          </w:p>
        </w:tc>
        <w:tc>
          <w:tcPr>
            <w:tcW w:type="dxa" w:w="1247"/>
            <w:vAlign w:val="center"/>
          </w:tcPr>
          <w:p>
            <w:pPr>
              <w:spacing w:line="240" w:lineRule="auto"/>
              <w:ind w:firstLine="0"/>
              <w:jc w:val="center"/>
            </w:pPr>
            <w:r>
              <w:rPr>
                <w:b w:val="0"/>
                <w:i w:val="0"/>
                <w:sz w:val="19"/>
              </w:rPr>
              <w:t>2,21</w:t>
            </w:r>
          </w:p>
        </w:tc>
        <w:tc>
          <w:tcPr>
            <w:tcW w:type="dxa" w:w="1247"/>
            <w:vAlign w:val="center"/>
          </w:tcPr>
          <w:p>
            <w:pPr>
              <w:spacing w:line="240" w:lineRule="auto"/>
              <w:ind w:firstLine="0"/>
              <w:jc w:val="center"/>
            </w:pPr>
            <w:r>
              <w:rPr>
                <w:b w:val="0"/>
                <w:i w:val="0"/>
                <w:sz w:val="19"/>
              </w:rPr>
              <w:t>0,86</w:t>
            </w:r>
          </w:p>
        </w:tc>
        <w:tc>
          <w:tcPr>
            <w:tcW w:type="dxa" w:w="1814"/>
            <w:vAlign w:val="center"/>
          </w:tcPr>
          <w:p>
            <w:pPr>
              <w:spacing w:line="240" w:lineRule="auto"/>
              <w:ind w:firstLine="0"/>
              <w:jc w:val="center"/>
            </w:pPr>
            <w:r>
              <w:rPr>
                <w:b w:val="0"/>
                <w:i w:val="0"/>
                <w:sz w:val="19"/>
              </w:rPr>
              <w:t>4·10⁻⁴</w:t>
            </w:r>
          </w:p>
        </w:tc>
      </w:tr>
      <w:tr>
        <w:trPr>
          <w:cantSplit/>
        </w:trPr>
        <w:tc>
          <w:tcPr>
            <w:tcW w:type="dxa" w:w="2835"/>
            <w:vAlign w:val="center"/>
          </w:tcPr>
          <w:p>
            <w:pPr>
              <w:spacing w:line="240" w:lineRule="auto"/>
              <w:ind w:firstLine="0"/>
              <w:jc w:val="left"/>
            </w:pPr>
            <w:r>
              <w:rPr>
                <w:b w:val="0"/>
                <w:i w:val="0"/>
                <w:sz w:val="19"/>
              </w:rPr>
              <w:t>Рекомендуемая, 60 кН</w:t>
            </w:r>
          </w:p>
        </w:tc>
        <w:tc>
          <w:tcPr>
            <w:tcW w:type="dxa" w:w="1247"/>
            <w:vAlign w:val="center"/>
          </w:tcPr>
          <w:p>
            <w:pPr>
              <w:spacing w:line="240" w:lineRule="auto"/>
              <w:ind w:firstLine="0"/>
              <w:jc w:val="center"/>
            </w:pPr>
            <w:r>
              <w:rPr>
                <w:b w:val="0"/>
                <w:i w:val="0"/>
                <w:sz w:val="19"/>
              </w:rPr>
              <w:t>11,57</w:t>
            </w:r>
          </w:p>
        </w:tc>
        <w:tc>
          <w:tcPr>
            <w:tcW w:type="dxa" w:w="1247"/>
            <w:vAlign w:val="center"/>
          </w:tcPr>
          <w:p>
            <w:pPr>
              <w:spacing w:line="240" w:lineRule="auto"/>
              <w:ind w:firstLine="0"/>
              <w:jc w:val="center"/>
            </w:pPr>
            <w:r>
              <w:rPr>
                <w:b w:val="0"/>
                <w:i w:val="0"/>
                <w:sz w:val="19"/>
              </w:rPr>
              <w:t>7,20</w:t>
            </w:r>
          </w:p>
        </w:tc>
        <w:tc>
          <w:tcPr>
            <w:tcW w:type="dxa" w:w="1247"/>
            <w:vAlign w:val="center"/>
          </w:tcPr>
          <w:p>
            <w:pPr>
              <w:spacing w:line="240" w:lineRule="auto"/>
              <w:ind w:firstLine="0"/>
              <w:jc w:val="center"/>
            </w:pPr>
            <w:r>
              <w:rPr>
                <w:b w:val="0"/>
                <w:i w:val="0"/>
                <w:sz w:val="19"/>
              </w:rPr>
              <w:t>3,64</w:t>
            </w:r>
          </w:p>
        </w:tc>
        <w:tc>
          <w:tcPr>
            <w:tcW w:type="dxa" w:w="1247"/>
            <w:vAlign w:val="center"/>
          </w:tcPr>
          <w:p>
            <w:pPr>
              <w:spacing w:line="240" w:lineRule="auto"/>
              <w:ind w:firstLine="0"/>
              <w:jc w:val="center"/>
            </w:pPr>
            <w:r>
              <w:rPr>
                <w:b w:val="0"/>
                <w:i w:val="0"/>
                <w:sz w:val="19"/>
              </w:rPr>
              <w:t>0,73</w:t>
            </w:r>
          </w:p>
        </w:tc>
        <w:tc>
          <w:tcPr>
            <w:tcW w:type="dxa" w:w="1814"/>
            <w:vAlign w:val="center"/>
          </w:tcPr>
          <w:p>
            <w:pPr>
              <w:spacing w:line="240" w:lineRule="auto"/>
              <w:ind w:firstLine="0"/>
              <w:jc w:val="center"/>
            </w:pPr>
            <w:r>
              <w:rPr>
                <w:b w:val="0"/>
                <w:i w:val="0"/>
                <w:sz w:val="19"/>
              </w:rPr>
              <w:t>4·10⁻⁴</w:t>
            </w:r>
          </w:p>
        </w:tc>
      </w:tr>
      <w:tr>
        <w:trPr>
          <w:cantSplit/>
        </w:trPr>
        <w:tc>
          <w:tcPr>
            <w:tcW w:type="dxa" w:w="2835"/>
            <w:vAlign w:val="center"/>
          </w:tcPr>
          <w:p>
            <w:pPr>
              <w:spacing w:line="240" w:lineRule="auto"/>
              <w:ind w:firstLine="0"/>
              <w:jc w:val="left"/>
            </w:pPr>
            <w:r>
              <w:rPr>
                <w:b w:val="0"/>
                <w:i w:val="0"/>
                <w:sz w:val="19"/>
              </w:rPr>
              <w:t>5 пар, 100 кН</w:t>
            </w:r>
          </w:p>
        </w:tc>
        <w:tc>
          <w:tcPr>
            <w:tcW w:type="dxa" w:w="1247"/>
            <w:vAlign w:val="center"/>
          </w:tcPr>
          <w:p>
            <w:pPr>
              <w:spacing w:line="240" w:lineRule="auto"/>
              <w:ind w:firstLine="0"/>
              <w:jc w:val="center"/>
            </w:pPr>
            <w:r>
              <w:rPr>
                <w:b w:val="0"/>
                <w:i w:val="0"/>
                <w:sz w:val="19"/>
              </w:rPr>
              <w:t>11,86</w:t>
            </w:r>
          </w:p>
        </w:tc>
        <w:tc>
          <w:tcPr>
            <w:tcW w:type="dxa" w:w="1247"/>
            <w:vAlign w:val="center"/>
          </w:tcPr>
          <w:p>
            <w:pPr>
              <w:spacing w:line="240" w:lineRule="auto"/>
              <w:ind w:firstLine="0"/>
              <w:jc w:val="center"/>
            </w:pPr>
            <w:r>
              <w:rPr>
                <w:b w:val="0"/>
                <w:i w:val="0"/>
                <w:sz w:val="19"/>
              </w:rPr>
              <w:t>6,15</w:t>
            </w:r>
          </w:p>
        </w:tc>
        <w:tc>
          <w:tcPr>
            <w:tcW w:type="dxa" w:w="1247"/>
            <w:vAlign w:val="center"/>
          </w:tcPr>
          <w:p>
            <w:pPr>
              <w:spacing w:line="240" w:lineRule="auto"/>
              <w:ind w:firstLine="0"/>
              <w:jc w:val="center"/>
            </w:pPr>
            <w:r>
              <w:rPr>
                <w:b w:val="0"/>
                <w:i w:val="0"/>
                <w:sz w:val="19"/>
              </w:rPr>
              <w:t>5,10</w:t>
            </w:r>
          </w:p>
        </w:tc>
        <w:tc>
          <w:tcPr>
            <w:tcW w:type="dxa" w:w="1247"/>
            <w:vAlign w:val="center"/>
          </w:tcPr>
          <w:p>
            <w:pPr>
              <w:spacing w:line="240" w:lineRule="auto"/>
              <w:ind w:firstLine="0"/>
              <w:jc w:val="center"/>
            </w:pPr>
            <w:r>
              <w:rPr>
                <w:b w:val="0"/>
                <w:i w:val="0"/>
                <w:sz w:val="19"/>
              </w:rPr>
              <w:t>0,61</w:t>
            </w:r>
          </w:p>
        </w:tc>
        <w:tc>
          <w:tcPr>
            <w:tcW w:type="dxa" w:w="1814"/>
            <w:vAlign w:val="center"/>
          </w:tcPr>
          <w:p>
            <w:pPr>
              <w:spacing w:line="240" w:lineRule="auto"/>
              <w:ind w:firstLine="0"/>
              <w:jc w:val="center"/>
            </w:pPr>
            <w:r>
              <w:rPr>
                <w:b w:val="0"/>
                <w:i w:val="0"/>
                <w:sz w:val="19"/>
              </w:rPr>
              <w:t>4·10⁻⁴</w:t>
            </w:r>
          </w:p>
        </w:tc>
      </w:tr>
    </w:tbl>
    <w:p>
      <w:pPr>
        <w:spacing w:after="40" w:line="192" w:lineRule="auto"/>
      </w:pPr>
    </w:p>
    <w:p>
      <w:pPr>
        <w:spacing w:before="0" w:after="80" w:line="240" w:lineRule="auto"/>
        <w:ind w:firstLine="0"/>
        <w:jc w:val="both"/>
      </w:pPr>
      <w:r>
        <w:rPr>
          <w:b w:val="0"/>
          <w:i w:val="0"/>
          <w:sz w:val="20"/>
        </w:rPr>
        <w:t xml:space="preserve">Примечание: к моменту 600 мс установка остановлена и колебания затухли, поэтому </w:t>
      </w:r>
      <m:oMath>
        <m:sSub>
          <m:e>
            <m:r>
              <w:rPr>
                <w:rFonts w:ascii="Cambria Math" w:hAnsi="Cambria Math"/>
              </w:rPr>
              <m:t xml:space="preserve">E</m:t>
            </m:r>
          </m:e>
          <m:sub>
            <m:r>
              <w:rPr>
                <w:rFonts w:ascii="Cambria Math" w:hAnsi="Cambria Math"/>
              </w:rPr>
              <m:t xml:space="preserve">k</m:t>
            </m:r>
          </m:sub>
        </m:sSub>
      </m:oMath>
      <w:r>
        <w:rPr>
          <w:b w:val="0"/>
          <w:i w:val="0"/>
          <w:sz w:val="20"/>
        </w:rPr>
        <w:t xml:space="preserve"> и </w:t>
      </w:r>
      <m:oMath>
        <m:sSub>
          <m:e>
            <m:r>
              <w:rPr>
                <w:rFonts w:ascii="Cambria Math" w:hAnsi="Cambria Math"/>
              </w:rPr>
              <m:t xml:space="preserve">E</m:t>
            </m:r>
          </m:e>
          <m:sub>
            <m:r>
              <w:rPr>
                <w:rFonts w:ascii="Cambria Math" w:hAnsi="Cambria Math"/>
              </w:rPr>
              <m:t xml:space="preserve">s</m:t>
            </m:r>
          </m:sub>
        </m:sSub>
      </m:oMath>
      <w:r>
        <w:rPr>
          <w:b w:val="0"/>
          <w:i w:val="0"/>
          <w:sz w:val="20"/>
        </w:rPr>
        <w:t xml:space="preserve"> пренебрежимо малы.</w:t>
      </w:r>
    </w:p>
    <w:p>
      <w:pPr>
        <w:keepNext/>
        <w:spacing w:before="200" w:after="80"/>
        <w:ind w:firstLine="0"/>
        <w:jc w:val="left"/>
      </w:pPr>
      <w:r>
        <w:rPr>
          <w:b/>
          <w:i w:val="0"/>
        </w:rPr>
        <w:t>8. Обсуждение и ограничения</w:t>
      </w:r>
    </w:p>
    <w:p>
      <w:pPr>
        <w:spacing w:before="0" w:after="0"/>
        <w:ind w:firstLine="567"/>
        <w:jc w:val="both"/>
      </w:pPr>
      <w:r>
        <w:rPr>
          <w:b w:val="0"/>
          <w:i w:val="0"/>
        </w:rPr>
        <w:t>Основные количественные результаты и способ их проверки сведены в таблицу 9.</w:t>
      </w:r>
    </w:p>
    <w:p>
      <w:pPr>
        <w:keepNext/>
        <w:spacing w:before="80" w:after="40" w:line="240" w:lineRule="auto"/>
        <w:ind w:firstLine="0"/>
        <w:jc w:val="left"/>
      </w:pPr>
      <w:r>
        <w:rPr>
          <w:b w:val="0"/>
          <w:i w:val="0"/>
          <w:sz w:val="22"/>
        </w:rPr>
        <w:t>Таблица 9 – Основные результаты и способ их проверки</w:t>
      </w:r>
    </w:p>
    <w:tbl>
      <w:tblPr>
        <w:tblStyle w:val="TableGrid"/>
        <w:tblW w:type="auto" w:w="0"/>
        <w:jc w:val="center"/>
        <w:tblLayout w:type="fixed"/>
        <w:tblCellMar>
          <w:top w:w="15" w:type="dxa"/>
          <w:left w:w="57" w:type="dxa"/>
          <w:bottom w:w="15" w:type="dxa"/>
          <w:right w:w="57" w:type="dxa"/>
        </w:tblCellMar>
        <w:tblLook w:firstColumn="1" w:firstRow="1" w:lastColumn="0" w:lastRow="0" w:noHBand="0" w:noVBand="1" w:val="04A0"/>
      </w:tblPr>
      <w:tblGrid>
        <w:gridCol w:w="3005"/>
        <w:gridCol w:w="3345"/>
        <w:gridCol w:w="3288"/>
      </w:tblGrid>
      <w:tr>
        <w:trPr>
          <w:cantSplit/>
          <w:tblHeader/>
        </w:trPr>
        <w:tc>
          <w:tcPr>
            <w:tcW w:type="dxa" w:w="3005"/>
            <w:vAlign w:val="center"/>
          </w:tcPr>
          <w:p>
            <w:pPr>
              <w:keepNext/>
              <w:spacing w:line="240" w:lineRule="auto"/>
              <w:ind w:firstLine="0"/>
              <w:jc w:val="center"/>
            </w:pPr>
            <w:r>
              <w:rPr>
                <w:b/>
                <w:i w:val="0"/>
                <w:sz w:val="18"/>
              </w:rPr>
              <w:t>Результат</w:t>
            </w:r>
          </w:p>
        </w:tc>
        <w:tc>
          <w:tcPr>
            <w:tcW w:type="dxa" w:w="3345"/>
            <w:vAlign w:val="center"/>
          </w:tcPr>
          <w:p>
            <w:pPr>
              <w:keepNext/>
              <w:spacing w:line="240" w:lineRule="auto"/>
              <w:ind w:firstLine="0"/>
              <w:jc w:val="center"/>
            </w:pPr>
            <w:r>
              <w:rPr>
                <w:b/>
                <w:i w:val="0"/>
                <w:sz w:val="18"/>
              </w:rPr>
              <w:t>Значение</w:t>
            </w:r>
          </w:p>
        </w:tc>
        <w:tc>
          <w:tcPr>
            <w:tcW w:type="dxa" w:w="3288"/>
            <w:vAlign w:val="center"/>
          </w:tcPr>
          <w:p>
            <w:pPr>
              <w:keepNext/>
              <w:spacing w:line="240" w:lineRule="auto"/>
              <w:ind w:firstLine="0"/>
              <w:jc w:val="center"/>
            </w:pPr>
            <w:r>
              <w:rPr>
                <w:b/>
                <w:i w:val="0"/>
                <w:sz w:val="18"/>
              </w:rPr>
              <w:t>Метод / независимая проверка</w:t>
            </w:r>
          </w:p>
        </w:tc>
      </w:tr>
      <w:tr>
        <w:trPr>
          <w:cantSplit/>
        </w:trPr>
        <w:tc>
          <w:tcPr>
            <w:tcW w:type="dxa" w:w="3005"/>
            <w:vAlign w:val="center"/>
          </w:tcPr>
          <w:p>
            <w:pPr>
              <w:spacing w:line="240" w:lineRule="auto"/>
              <w:ind w:firstLine="0"/>
              <w:jc w:val="left"/>
            </w:pPr>
            <w:r>
              <w:rPr>
                <w:b w:val="0"/>
                <w:i w:val="0"/>
                <w:sz w:val="18"/>
              </w:rPr>
              <w:t>Первая продольная частота</w:t>
            </w:r>
          </w:p>
        </w:tc>
        <w:tc>
          <w:tcPr>
            <w:tcW w:type="dxa" w:w="3345"/>
            <w:vAlign w:val="center"/>
          </w:tcPr>
          <w:p>
            <w:pPr>
              <w:spacing w:line="240" w:lineRule="auto"/>
              <w:ind w:firstLine="0"/>
              <w:jc w:val="center"/>
            </w:pPr>
            <w:r>
              <w:rPr>
                <w:b w:val="0"/>
                <w:i w:val="0"/>
                <w:sz w:val="18"/>
              </w:rPr>
              <w:t xml:space="preserve">69,0 Гц (жёсткие стыки); 64,2 Гц при </w:t>
            </w:r>
            <m:oMath>
              <m:sSub>
                <m:e>
                  <m:r>
                    <w:rPr>
                      <w:rFonts w:ascii="Cambria Math" w:hAnsi="Cambria Math"/>
                    </w:rPr>
                    <m:t xml:space="preserve">k</m:t>
                  </m:r>
                </m:e>
                <m:sub>
                  <m:r>
                    <w:rPr>
                      <w:rFonts w:ascii="Cambria Math" w:hAnsi="Cambria Math"/>
                    </w:rPr>
                    <m:t xml:space="preserve">J</m:t>
                  </m:r>
                </m:sub>
              </m:sSub>
            </m:oMath>
            <w:r>
              <w:rPr>
                <w:b w:val="0"/>
                <w:i w:val="0"/>
                <w:sz w:val="18"/>
              </w:rPr>
              <w:t xml:space="preserve"> = 12–28 ГН/м</w:t>
            </w:r>
          </w:p>
        </w:tc>
        <w:tc>
          <w:tcPr>
            <w:tcW w:type="dxa" w:w="3288"/>
            <w:vAlign w:val="center"/>
          </w:tcPr>
          <w:p>
            <w:pPr>
              <w:spacing w:line="240" w:lineRule="auto"/>
              <w:ind w:firstLine="0"/>
              <w:jc w:val="center"/>
            </w:pPr>
            <w:r>
              <w:rPr>
                <w:b w:val="0"/>
                <w:i w:val="0"/>
                <w:sz w:val="18"/>
              </w:rPr>
              <w:t>КЭ-модель (6), (7); эксперимент 64,18 ± 0,04 Гц</w:t>
            </w:r>
          </w:p>
        </w:tc>
      </w:tr>
      <w:tr>
        <w:trPr>
          <w:cantSplit/>
        </w:trPr>
        <w:tc>
          <w:tcPr>
            <w:tcW w:type="dxa" w:w="3005"/>
            <w:vAlign w:val="center"/>
          </w:tcPr>
          <w:p>
            <w:pPr>
              <w:spacing w:line="240" w:lineRule="auto"/>
              <w:ind w:firstLine="0"/>
              <w:jc w:val="left"/>
            </w:pPr>
            <w:r>
              <w:rPr>
                <w:b w:val="0"/>
                <w:i w:val="0"/>
                <w:sz w:val="18"/>
              </w:rPr>
              <w:t>Затухание первой формы</w:t>
            </w:r>
          </w:p>
        </w:tc>
        <w:tc>
          <w:tcPr>
            <w:tcW w:type="dxa" w:w="3345"/>
            <w:vAlign w:val="center"/>
          </w:tcPr>
          <w:p>
            <w:pPr>
              <w:spacing w:line="240" w:lineRule="auto"/>
              <w:ind w:firstLine="0"/>
              <w:jc w:val="center"/>
            </w:pPr>
            <m:oMath>
              <m:r>
                <w:rPr>
                  <w:rFonts w:ascii="Cambria Math" w:hAnsi="Cambria Math"/>
                </w:rPr>
                <m:t xml:space="preserve">α</m:t>
              </m:r>
            </m:oMath>
            <w:r>
              <w:rPr>
                <w:b w:val="0"/>
                <w:i w:val="0"/>
                <w:sz w:val="18"/>
              </w:rPr>
              <w:t xml:space="preserve"> = 5,98 ± 0,24 с⁻¹, </w:t>
            </w:r>
            <m:oMath>
              <m:r>
                <w:rPr>
                  <w:rFonts w:ascii="Cambria Math" w:hAnsi="Cambria Math"/>
                </w:rPr>
                <m:t xml:space="preserve">ζ</m:t>
              </m:r>
            </m:oMath>
            <w:r>
              <w:rPr>
                <w:b w:val="0"/>
                <w:i w:val="0"/>
                <w:sz w:val="18"/>
              </w:rPr>
              <w:t xml:space="preserve"> = 0,0148</w:t>
            </w:r>
          </w:p>
        </w:tc>
        <w:tc>
          <w:tcPr>
            <w:tcW w:type="dxa" w:w="3288"/>
            <w:vAlign w:val="center"/>
          </w:tcPr>
          <w:p>
            <w:pPr>
              <w:spacing w:line="240" w:lineRule="auto"/>
              <w:ind w:firstLine="0"/>
              <w:jc w:val="center"/>
            </w:pPr>
            <w:r>
              <w:rPr>
                <w:b w:val="0"/>
                <w:i w:val="0"/>
                <w:sz w:val="18"/>
              </w:rPr>
              <w:t>модель (1)–(2), опыт 1</w:t>
            </w:r>
          </w:p>
        </w:tc>
      </w:tr>
      <w:tr>
        <w:trPr>
          <w:cantSplit/>
        </w:trPr>
        <w:tc>
          <w:tcPr>
            <w:tcW w:type="dxa" w:w="3005"/>
            <w:vAlign w:val="center"/>
          </w:tcPr>
          <w:p>
            <w:pPr>
              <w:spacing w:line="240" w:lineRule="auto"/>
              <w:ind w:firstLine="0"/>
              <w:jc w:val="left"/>
            </w:pPr>
            <w:r>
              <w:rPr>
                <w:b w:val="0"/>
                <w:i w:val="0"/>
                <w:sz w:val="18"/>
              </w:rPr>
              <w:t>Асимметрия полупериодов</w:t>
            </w:r>
          </w:p>
        </w:tc>
        <w:tc>
          <w:tcPr>
            <w:tcW w:type="dxa" w:w="3345"/>
            <w:vAlign w:val="center"/>
          </w:tcPr>
          <w:p>
            <w:pPr>
              <w:spacing w:line="240" w:lineRule="auto"/>
              <w:ind w:firstLine="0"/>
              <w:jc w:val="center"/>
            </w:pPr>
            <w:r>
              <w:rPr>
                <w:b w:val="0"/>
                <w:i w:val="0"/>
                <w:sz w:val="18"/>
              </w:rPr>
              <w:t>1,50 мс (расчёт), 1,65 мс (опыт)</w:t>
            </w:r>
          </w:p>
        </w:tc>
        <w:tc>
          <w:tcPr>
            <w:tcW w:type="dxa" w:w="3288"/>
            <w:vAlign w:val="center"/>
          </w:tcPr>
          <w:p>
            <w:pPr>
              <w:spacing w:line="240" w:lineRule="auto"/>
              <w:ind w:firstLine="0"/>
              <w:jc w:val="center"/>
            </w:pPr>
            <w:r>
              <w:rPr>
                <w:b w:val="0"/>
                <w:i w:val="0"/>
                <w:sz w:val="18"/>
              </w:rPr>
              <w:t>формула (5)</w:t>
            </w:r>
          </w:p>
        </w:tc>
      </w:tr>
      <w:tr>
        <w:trPr>
          <w:cantSplit/>
        </w:trPr>
        <w:tc>
          <w:tcPr>
            <w:tcW w:type="dxa" w:w="3005"/>
            <w:vAlign w:val="center"/>
          </w:tcPr>
          <w:p>
            <w:pPr>
              <w:spacing w:line="240" w:lineRule="auto"/>
              <w:ind w:firstLine="0"/>
              <w:jc w:val="left"/>
            </w:pPr>
            <w:r>
              <w:rPr>
                <w:b w:val="0"/>
                <w:i w:val="0"/>
                <w:sz w:val="18"/>
              </w:rPr>
              <w:t>Полный откат без тормозов</w:t>
            </w:r>
          </w:p>
        </w:tc>
        <w:tc>
          <w:tcPr>
            <w:tcW w:type="dxa" w:w="3345"/>
            <w:vAlign w:val="center"/>
          </w:tcPr>
          <w:p>
            <w:pPr>
              <w:spacing w:line="240" w:lineRule="auto"/>
              <w:ind w:firstLine="0"/>
              <w:jc w:val="center"/>
            </w:pPr>
            <w:r>
              <w:rPr>
                <w:b w:val="0"/>
                <w:i w:val="0"/>
                <w:sz w:val="18"/>
              </w:rPr>
              <w:t>35–50 мм (к 200 мс — 23 мм)</w:t>
            </w:r>
          </w:p>
        </w:tc>
        <w:tc>
          <w:tcPr>
            <w:tcW w:type="dxa" w:w="3288"/>
            <w:vAlign w:val="center"/>
          </w:tcPr>
          <w:p>
            <w:pPr>
              <w:spacing w:line="240" w:lineRule="auto"/>
              <w:ind w:firstLine="0"/>
              <w:jc w:val="center"/>
            </w:pPr>
            <w:r>
              <w:rPr>
                <w:b w:val="0"/>
                <w:i w:val="0"/>
                <w:sz w:val="18"/>
              </w:rPr>
              <w:t>модель (9)–(11); дрейф 0,085 м/с при 200 мс</w:t>
            </w:r>
          </w:p>
        </w:tc>
      </w:tr>
      <w:tr>
        <w:trPr>
          <w:cantSplit/>
        </w:trPr>
        <w:tc>
          <w:tcPr>
            <w:tcW w:type="dxa" w:w="3005"/>
            <w:vAlign w:val="center"/>
          </w:tcPr>
          <w:p>
            <w:pPr>
              <w:spacing w:line="240" w:lineRule="auto"/>
              <w:ind w:firstLine="0"/>
              <w:jc w:val="left"/>
            </w:pPr>
            <w:r>
              <w:rPr>
                <w:b w:val="0"/>
                <w:i w:val="0"/>
                <w:sz w:val="18"/>
              </w:rPr>
              <w:t>Импульсы нагрузки</w:t>
            </w:r>
          </w:p>
        </w:tc>
        <w:tc>
          <w:tcPr>
            <w:tcW w:type="dxa" w:w="3345"/>
            <w:vAlign w:val="center"/>
          </w:tcPr>
          <w:p>
            <w:pPr>
              <w:spacing w:line="240" w:lineRule="auto"/>
              <w:ind w:firstLine="0"/>
              <w:jc w:val="center"/>
            </w:pPr>
            <m:oMath>
              <m:sSub>
                <m:e>
                  <m:r>
                    <w:rPr>
                      <w:rFonts w:ascii="Cambria Math" w:hAnsi="Cambria Math"/>
                    </w:rPr>
                    <m:t xml:space="preserve">I</m:t>
                  </m:r>
                </m:e>
                <m:sub>
                  <m:r>
                    <w:rPr>
                      <w:rFonts w:ascii="Cambria Math" w:hAnsi="Cambria Math"/>
                    </w:rPr>
                    <m:t xml:space="preserve">P</m:t>
                  </m:r>
                </m:sub>
              </m:sSub>
            </m:oMath>
            <w:r>
              <w:rPr>
                <w:b w:val="0"/>
                <w:i w:val="0"/>
                <w:sz w:val="18"/>
              </w:rPr>
              <w:t xml:space="preserve"> = 12,5 кН·с, </w:t>
            </w:r>
            <m:oMath>
              <m:sSub>
                <m:e>
                  <m:r>
                    <w:rPr>
                      <w:rFonts w:ascii="Cambria Math" w:hAnsi="Cambria Math"/>
                    </w:rPr>
                    <m:t xml:space="preserve">I</m:t>
                  </m:r>
                </m:e>
                <m:sub>
                  <m:r>
                    <w:rPr>
                      <w:rFonts w:ascii="Cambria Math" w:hAnsi="Cambria Math"/>
                    </w:rPr>
                    <m:t xml:space="preserve">Q</m:t>
                  </m:r>
                </m:sub>
              </m:sSub>
            </m:oMath>
            <w:r>
              <w:rPr>
                <w:b w:val="0"/>
                <w:i w:val="0"/>
                <w:sz w:val="18"/>
              </w:rPr>
              <w:t xml:space="preserve"> = 10,5 кН·с</w:t>
            </w:r>
          </w:p>
        </w:tc>
        <w:tc>
          <w:tcPr>
            <w:tcW w:type="dxa" w:w="3288"/>
            <w:vAlign w:val="center"/>
          </w:tcPr>
          <w:p>
            <w:pPr>
              <w:spacing w:line="240" w:lineRule="auto"/>
              <w:ind w:firstLine="0"/>
              <w:jc w:val="center"/>
            </w:pPr>
            <w:r>
              <w:rPr>
                <w:b w:val="0"/>
                <w:i w:val="0"/>
                <w:sz w:val="18"/>
              </w:rPr>
              <w:t>идентификация (11); отметка D1, момент вылета</w:t>
            </w:r>
          </w:p>
        </w:tc>
      </w:tr>
      <w:tr>
        <w:trPr>
          <w:cantSplit/>
        </w:trPr>
        <w:tc>
          <w:tcPr>
            <w:tcW w:type="dxa" w:w="3005"/>
            <w:vAlign w:val="center"/>
          </w:tcPr>
          <w:p>
            <w:pPr>
              <w:spacing w:line="240" w:lineRule="auto"/>
              <w:ind w:firstLine="0"/>
              <w:jc w:val="left"/>
            </w:pPr>
            <w:r>
              <w:rPr>
                <w:b w:val="0"/>
                <w:i w:val="0"/>
                <w:sz w:val="18"/>
              </w:rPr>
              <w:t>Жёсткость тормоза по нормальной силе</w:t>
            </w:r>
          </w:p>
        </w:tc>
        <w:tc>
          <w:tcPr>
            <w:tcW w:type="dxa" w:w="3345"/>
            <w:vAlign w:val="center"/>
          </w:tcPr>
          <w:p>
            <w:pPr>
              <w:spacing w:line="240" w:lineRule="auto"/>
              <w:ind w:firstLine="0"/>
              <w:jc w:val="center"/>
            </w:pPr>
            <w:r>
              <w:rPr>
                <w:b w:val="0"/>
                <w:i w:val="0"/>
                <w:sz w:val="18"/>
              </w:rPr>
              <w:t>17,0 кН на 1 мм сжатия пакетов</w:t>
            </w:r>
          </w:p>
        </w:tc>
        <w:tc>
          <w:tcPr>
            <w:tcW w:type="dxa" w:w="3288"/>
            <w:vAlign w:val="center"/>
          </w:tcPr>
          <w:p>
            <w:pPr>
              <w:spacing w:line="240" w:lineRule="auto"/>
              <w:ind w:firstLine="0"/>
              <w:jc w:val="center"/>
            </w:pPr>
            <w:r>
              <w:rPr>
                <w:b w:val="0"/>
                <w:i w:val="0"/>
                <w:sz w:val="18"/>
              </w:rPr>
              <w:t>формулы (12)–(14)</w:t>
            </w:r>
          </w:p>
        </w:tc>
      </w:tr>
      <w:tr>
        <w:trPr>
          <w:cantSplit/>
        </w:trPr>
        <w:tc>
          <w:tcPr>
            <w:tcW w:type="dxa" w:w="3005"/>
            <w:vAlign w:val="center"/>
          </w:tcPr>
          <w:p>
            <w:pPr>
              <w:spacing w:line="240" w:lineRule="auto"/>
              <w:ind w:firstLine="0"/>
              <w:jc w:val="left"/>
            </w:pPr>
            <w:r>
              <w:rPr>
                <w:b w:val="0"/>
                <w:i w:val="0"/>
                <w:sz w:val="18"/>
              </w:rPr>
              <w:t>Эффективное усилие в опытах 2–3</w:t>
            </w:r>
          </w:p>
        </w:tc>
        <w:tc>
          <w:tcPr>
            <w:tcW w:type="dxa" w:w="3345"/>
            <w:vAlign w:val="center"/>
          </w:tcPr>
          <w:p>
            <w:pPr>
              <w:spacing w:line="240" w:lineRule="auto"/>
              <w:ind w:firstLine="0"/>
              <w:jc w:val="center"/>
            </w:pPr>
            <w:r>
              <w:rPr>
                <w:b w:val="0"/>
                <w:i w:val="0"/>
                <w:sz w:val="18"/>
              </w:rPr>
              <w:t>30–37 кН</w:t>
            </w:r>
          </w:p>
        </w:tc>
        <w:tc>
          <w:tcPr>
            <w:tcW w:type="dxa" w:w="3288"/>
            <w:vAlign w:val="center"/>
          </w:tcPr>
          <w:p>
            <w:pPr>
              <w:spacing w:line="240" w:lineRule="auto"/>
              <w:ind w:firstLine="0"/>
              <w:jc w:val="center"/>
            </w:pPr>
            <w:r>
              <w:rPr>
                <w:b w:val="0"/>
                <w:i w:val="0"/>
                <w:sz w:val="18"/>
              </w:rPr>
              <w:t>прямое моделирование при одинаковом нагружении</w:t>
            </w:r>
          </w:p>
        </w:tc>
      </w:tr>
      <w:tr>
        <w:trPr>
          <w:cantSplit/>
        </w:trPr>
        <w:tc>
          <w:tcPr>
            <w:tcW w:type="dxa" w:w="3005"/>
            <w:vAlign w:val="center"/>
          </w:tcPr>
          <w:p>
            <w:pPr>
              <w:spacing w:line="240" w:lineRule="auto"/>
              <w:ind w:firstLine="0"/>
              <w:jc w:val="left"/>
            </w:pPr>
            <w:r>
              <w:rPr>
                <w:b w:val="0"/>
                <w:i w:val="0"/>
                <w:sz w:val="18"/>
              </w:rPr>
              <w:t>Эффективность станций</w:t>
            </w:r>
          </w:p>
        </w:tc>
        <w:tc>
          <w:tcPr>
            <w:tcW w:type="dxa" w:w="3345"/>
            <w:vAlign w:val="center"/>
          </w:tcPr>
          <w:p>
            <w:pPr>
              <w:spacing w:line="240" w:lineRule="auto"/>
              <w:ind w:firstLine="0"/>
              <w:jc w:val="center"/>
            </w:pPr>
            <w:r>
              <w:rPr>
                <w:b w:val="0"/>
                <w:i w:val="0"/>
                <w:sz w:val="18"/>
              </w:rPr>
              <w:t>S3 — остановка отката; S1, S5 — гашение колебаний</w:t>
            </w:r>
          </w:p>
        </w:tc>
        <w:tc>
          <w:tcPr>
            <w:tcW w:type="dxa" w:w="3288"/>
            <w:vAlign w:val="center"/>
          </w:tcPr>
          <w:p>
            <w:pPr>
              <w:spacing w:line="240" w:lineRule="auto"/>
              <w:ind w:firstLine="0"/>
              <w:jc w:val="center"/>
            </w:pPr>
            <w:r>
              <w:rPr>
                <w:b w:val="0"/>
                <w:i w:val="0"/>
                <w:sz w:val="18"/>
              </w:rPr>
              <w:t>формулы (18)–(20); прямое моделирование</w:t>
            </w:r>
          </w:p>
        </w:tc>
      </w:tr>
      <w:tr>
        <w:trPr>
          <w:cantSplit/>
        </w:trPr>
        <w:tc>
          <w:tcPr>
            <w:tcW w:type="dxa" w:w="3005"/>
            <w:vAlign w:val="center"/>
          </w:tcPr>
          <w:p>
            <w:pPr>
              <w:spacing w:line="240" w:lineRule="auto"/>
              <w:ind w:firstLine="0"/>
              <w:jc w:val="left"/>
            </w:pPr>
            <w:r>
              <w:rPr>
                <w:b w:val="0"/>
                <w:i w:val="0"/>
                <w:sz w:val="18"/>
              </w:rPr>
              <w:t>Усилие в стыке ПС3–ФК</w:t>
            </w:r>
          </w:p>
        </w:tc>
        <w:tc>
          <w:tcPr>
            <w:tcW w:type="dxa" w:w="3345"/>
            <w:vAlign w:val="center"/>
          </w:tcPr>
          <w:p>
            <w:pPr>
              <w:spacing w:line="240" w:lineRule="auto"/>
              <w:ind w:firstLine="0"/>
              <w:jc w:val="center"/>
            </w:pPr>
            <w:r>
              <w:rPr>
                <w:b w:val="0"/>
                <w:i w:val="0"/>
                <w:sz w:val="18"/>
              </w:rPr>
              <w:t>3,1 МН; добавка от тормозов ≤ 0,7 %</w:t>
            </w:r>
          </w:p>
        </w:tc>
        <w:tc>
          <w:tcPr>
            <w:tcW w:type="dxa" w:w="3288"/>
            <w:vAlign w:val="center"/>
          </w:tcPr>
          <w:p>
            <w:pPr>
              <w:spacing w:line="240" w:lineRule="auto"/>
              <w:ind w:firstLine="0"/>
              <w:jc w:val="center"/>
            </w:pPr>
            <w:r>
              <w:rPr>
                <w:b w:val="0"/>
                <w:i w:val="0"/>
                <w:sz w:val="18"/>
              </w:rPr>
              <w:t>модель (21)–(23)</w:t>
            </w:r>
          </w:p>
        </w:tc>
      </w:tr>
      <w:tr>
        <w:trPr>
          <w:cantSplit/>
        </w:trPr>
        <w:tc>
          <w:tcPr>
            <w:tcW w:type="dxa" w:w="3005"/>
            <w:vAlign w:val="center"/>
          </w:tcPr>
          <w:p>
            <w:pPr>
              <w:spacing w:line="240" w:lineRule="auto"/>
              <w:ind w:firstLine="0"/>
              <w:jc w:val="left"/>
            </w:pPr>
            <w:r>
              <w:rPr>
                <w:b w:val="0"/>
                <w:i w:val="0"/>
                <w:sz w:val="18"/>
              </w:rPr>
              <w:t>Рекомендуемое распределение</w:t>
            </w:r>
          </w:p>
        </w:tc>
        <w:tc>
          <w:tcPr>
            <w:tcW w:type="dxa" w:w="3345"/>
            <w:vAlign w:val="center"/>
          </w:tcPr>
          <w:p>
            <w:pPr>
              <w:spacing w:line="240" w:lineRule="auto"/>
              <w:ind w:firstLine="0"/>
              <w:jc w:val="center"/>
            </w:pPr>
            <w:r>
              <w:rPr>
                <w:b w:val="0"/>
                <w:i w:val="0"/>
                <w:sz w:val="18"/>
              </w:rPr>
              <w:t xml:space="preserve">S1 : S2 : S3 ≈ 0,48 : 0,18 : 0,32 при </w:t>
            </w:r>
            <m:oMath>
              <m:sSub>
                <m:e>
                  <m:r>
                    <w:rPr>
                      <w:rFonts w:ascii="Cambria Math" w:hAnsi="Cambria Math"/>
                    </w:rPr>
                    <m:t xml:space="preserve">F</m:t>
                  </m:r>
                </m:e>
                <m:sub>
                  <m:r>
                    <w:rPr>
                      <w:rFonts w:ascii="Cambria Math" w:hAnsi="Cambria Math"/>
                    </w:rPr>
                    <m:t xml:space="preserve">Σ</m:t>
                  </m:r>
                </m:sub>
              </m:sSub>
            </m:oMath>
            <w:r>
              <w:rPr>
                <w:b w:val="0"/>
                <w:i w:val="0"/>
                <w:sz w:val="18"/>
              </w:rPr>
              <w:t xml:space="preserve"> ≥ 60 кН</w:t>
            </w:r>
          </w:p>
        </w:tc>
        <w:tc>
          <w:tcPr>
            <w:tcW w:type="dxa" w:w="3288"/>
            <w:vAlign w:val="center"/>
          </w:tcPr>
          <w:p>
            <w:pPr>
              <w:spacing w:line="240" w:lineRule="auto"/>
              <w:ind w:firstLine="0"/>
              <w:jc w:val="center"/>
            </w:pPr>
            <w:r>
              <w:rPr>
                <w:b w:val="0"/>
                <w:i w:val="0"/>
                <w:sz w:val="18"/>
              </w:rPr>
              <w:t>задача (24); энергобаланс ≤ 5·10⁻⁴</w:t>
            </w:r>
          </w:p>
        </w:tc>
      </w:tr>
    </w:tbl>
    <w:p>
      <w:pPr>
        <w:spacing w:after="40" w:line="192" w:lineRule="auto"/>
      </w:pPr>
    </w:p>
    <w:p>
      <w:pPr>
        <w:spacing w:before="0" w:after="0"/>
        <w:ind w:firstLine="567"/>
        <w:jc w:val="both"/>
      </w:pPr>
      <w:r>
        <w:rPr>
          <w:b w:val="0"/>
          <w:i w:val="0"/>
        </w:rPr>
        <w:t>Ограничения работы: 1) модель одномерная продольная, поперечно-поворотная составляющая (</w:t>
      </w:r>
      <m:oMath>
        <m:sSub>
          <m:e>
            <m:r>
              <w:rPr>
                <w:rFonts w:ascii="Cambria Math" w:hAnsi="Cambria Math"/>
              </w:rPr>
              <m:t xml:space="preserve">d</m:t>
            </m:r>
          </m:e>
          <m:sub>
            <m:r>
              <w:rPr>
                <w:rFonts w:ascii="Cambria Math" w:hAnsi="Cambria Math"/>
              </w:rPr>
              <m:t xml:space="preserve">Y</m:t>
            </m:r>
          </m:sub>
        </m:sSub>
      </m:oMath>
      <w:r>
        <w:rPr>
          <w:b w:val="0"/>
          <w:i w:val="0"/>
        </w:rPr>
        <w:t xml:space="preserve">) и изгиб не описываются; 2) нагрузки эквивалентные, а не измеренные давления; 3) коэффициенты трения не определялись, принят закон Кулона с постоянным </w:t>
      </w:r>
      <m:oMath>
        <m:r>
          <w:rPr>
            <w:rFonts w:ascii="Cambria Math" w:hAnsi="Cambria Math"/>
          </w:rPr>
          <m:t xml:space="preserve">μ</m:t>
        </m:r>
      </m:oMath>
      <w:r>
        <w:rPr>
          <w:b w:val="0"/>
          <w:i w:val="0"/>
        </w:rPr>
        <w:t>; 4) для опытов 2–3 использованы только максимальные значения, каждая конфигурация испытана одним выстрелом.</w:t>
      </w:r>
    </w:p>
    <w:p>
      <w:pPr>
        <w:spacing w:before="0" w:after="0"/>
        <w:ind w:firstLine="567"/>
        <w:jc w:val="both"/>
      </w:pPr>
      <w:r>
        <w:rPr>
          <w:b w:val="0"/>
          <w:i w:val="0"/>
        </w:rPr>
        <w:t xml:space="preserve">Для проверки выводов рекомендуется следующая программа: статическая тарировка «деления — нормальная сила» динамометром и протяжка тормоза для определения </w:t>
      </w:r>
      <m:oMath>
        <m:sSub>
          <m:e>
            <m:r>
              <w:rPr>
                <w:rFonts w:ascii="Cambria Math" w:hAnsi="Cambria Math"/>
              </w:rPr>
              <m:t xml:space="preserve">μ</m:t>
            </m:r>
          </m:e>
          <m:sub>
            <m:r>
              <w:rPr>
                <w:rFonts w:ascii="Cambria Math" w:hAnsi="Cambria Math"/>
              </w:rPr>
              <m:t xml:space="preserve">Σ</m:t>
            </m:r>
          </m:sub>
        </m:sSub>
      </m:oMath>
      <w:r>
        <w:rPr>
          <w:b w:val="0"/>
          <w:i w:val="0"/>
        </w:rPr>
        <w:t xml:space="preserve">; запись не короче 0,8 с; не менее трёх выстрелов на конфигурацию с контролем импульса (давление D1); дополнительные марки у S1, S3, S5 и у дульного среза для измерения формы колебаний; две конфигурации — равномерная (5 пар) и рекомендуемая (S1–S3) — при </w:t>
      </w:r>
      <m:oMath>
        <m:sSub>
          <m:e>
            <m:r>
              <w:rPr>
                <w:rFonts w:ascii="Cambria Math" w:hAnsi="Cambria Math"/>
              </w:rPr>
              <m:t xml:space="preserve">F</m:t>
            </m:r>
          </m:e>
          <m:sub>
            <m:r>
              <w:rPr>
                <w:rFonts w:ascii="Cambria Math" w:hAnsi="Cambria Math"/>
              </w:rPr>
              <m:t xml:space="preserve">Σ</m:t>
            </m:r>
          </m:sub>
        </m:sSub>
      </m:oMath>
      <w:r>
        <w:rPr>
          <w:b w:val="0"/>
          <w:i w:val="0"/>
        </w:rPr>
        <w:t xml:space="preserve"> ≈ 60 кН.</w:t>
      </w:r>
    </w:p>
    <w:p>
      <w:pPr>
        <w:keepNext/>
        <w:spacing w:before="200" w:after="80"/>
        <w:ind w:firstLine="0"/>
        <w:jc w:val="left"/>
      </w:pPr>
      <w:r>
        <w:rPr>
          <w:b/>
          <w:i w:val="0"/>
        </w:rPr>
        <w:t>Заключение</w:t>
      </w:r>
    </w:p>
    <w:p>
      <w:pPr>
        <w:spacing w:before="0" w:after="0"/>
        <w:ind w:firstLine="567"/>
        <w:jc w:val="both"/>
      </w:pPr>
      <w:r>
        <w:rPr>
          <w:b w:val="0"/>
          <w:i w:val="0"/>
        </w:rPr>
        <w:t>1. Построена одномерная конечно-элементная модель установки по распределениям массы и осевой жёсткости. Независимо от эксперимента она даёт первую продольную частоту 69,0 Гц при жёстких стыках; измеренные 64,18 ± 0,04 Гц и коэффициент передачи на базе марок воспроизводятся при жёсткости стыков 12–28 ГН/м. Наблюдаемые колебания — первая продольная форма всей установки с узлом у муфты ПС2–ПС3.</w:t>
      </w:r>
    </w:p>
    <w:p>
      <w:pPr>
        <w:spacing w:before="0" w:after="0"/>
        <w:ind w:firstLine="567"/>
        <w:jc w:val="both"/>
      </w:pPr>
      <w:r>
        <w:rPr>
          <w:b w:val="0"/>
          <w:i w:val="0"/>
        </w:rPr>
        <w:t xml:space="preserve">2. Обработка опыта 1 дала </w:t>
      </w:r>
      <m:oMath>
        <m:r>
          <w:rPr>
            <w:rFonts w:ascii="Cambria Math" w:hAnsi="Cambria Math"/>
          </w:rPr>
          <m:t xml:space="preserve">α</m:t>
        </m:r>
      </m:oMath>
      <w:r>
        <w:rPr>
          <w:b w:val="0"/>
          <w:i w:val="0"/>
        </w:rPr>
        <w:t xml:space="preserve"> = 5,98 ± 0,24 с⁻¹ и </w:t>
      </w:r>
      <m:oMath>
        <m:r>
          <w:rPr>
            <w:rFonts w:ascii="Cambria Math" w:hAnsi="Cambria Math"/>
          </w:rPr>
          <m:t xml:space="preserve">ζ</m:t>
        </m:r>
      </m:oMath>
      <w:r>
        <w:rPr>
          <w:b w:val="0"/>
          <w:i w:val="0"/>
        </w:rPr>
        <w:t xml:space="preserve"> = 0,0148 ± 0,0006. Асимметрия полупериодов объяснена наложением колебаний на дрейф. Установлено, что к 200 мс откат не завершён: 23 мм — перемещение к концу записи, расчётный полный откат составляет 35–50 мм.</w:t>
      </w:r>
    </w:p>
    <w:p>
      <w:pPr>
        <w:spacing w:before="0" w:after="0"/>
        <w:ind w:firstLine="567"/>
        <w:jc w:val="both"/>
      </w:pPr>
      <w:r>
        <w:rPr>
          <w:b w:val="0"/>
          <w:i w:val="0"/>
        </w:rPr>
        <w:t>3. Восстановлены эквивалентные газодинамические импульсы 12,5 кН·с (казённая часть, начало 47,9 мс, совпадает с отметкой D1) и 10,5 кН·с (форкамера, максимум у момента вылета). Остаточный импульс около 2 кН·с — малая разность больших величин. Поэтому одиночные выстрелы не позволяют отделить эффект тормозов от разброса нагружения на уровне 6–7 % импульса.</w:t>
      </w:r>
    </w:p>
    <w:p>
      <w:pPr>
        <w:spacing w:before="0" w:after="0"/>
        <w:ind w:firstLine="567"/>
        <w:jc w:val="both"/>
      </w:pPr>
      <w:r>
        <w:rPr>
          <w:b w:val="0"/>
          <w:i w:val="0"/>
        </w:rPr>
        <w:t xml:space="preserve">4. Штатный тормоз развивает нормальную силу 17,0 кН на 1 мм сжатия пакетов, его тормозная способность при </w:t>
      </w:r>
      <m:oMath>
        <m:r>
          <w:rPr>
            <w:rFonts w:ascii="Cambria Math" w:hAnsi="Cambria Math"/>
          </w:rPr>
          <m:t xml:space="preserve">s</m:t>
        </m:r>
      </m:oMath>
      <w:r>
        <w:rPr>
          <w:b w:val="0"/>
          <w:i w:val="0"/>
        </w:rPr>
        <w:t xml:space="preserve"> = 0,5</w:t>
      </w:r>
      <m:oMath>
        <m:sSub>
          <m:e>
            <m:r>
              <w:rPr>
                <w:rFonts w:ascii="Cambria Math" w:hAnsi="Cambria Math"/>
              </w:rPr>
              <m:t xml:space="preserve">h</m:t>
            </m:r>
          </m:e>
          <m:sub>
            <m:r>
              <w:rPr>
                <w:rFonts w:ascii="Cambria Math" w:hAnsi="Cambria Math"/>
              </w:rPr>
              <m:t xml:space="preserve">0</m:t>
            </m:r>
          </m:sub>
        </m:sSub>
        <m:r>
          <w:rPr>
            <w:rFonts w:ascii="Cambria Math" w:hAnsi="Cambria Math"/>
          </w:rPr>
          <m:t xml:space="preserve">′</m:t>
        </m:r>
      </m:oMath>
      <w:r>
        <w:rPr>
          <w:b w:val="0"/>
          <w:i w:val="0"/>
        </w:rPr>
        <w:t xml:space="preserve"> составляет 103–276 кН на установку (</w:t>
      </w:r>
      <m:oMath>
        <m:sSub>
          <m:e>
            <m:r>
              <w:rPr>
                <w:rFonts w:ascii="Cambria Math" w:hAnsi="Cambria Math"/>
              </w:rPr>
              <m:t xml:space="preserve">μ</m:t>
            </m:r>
          </m:e>
          <m:sub>
            <m:r>
              <w:rPr>
                <w:rFonts w:ascii="Cambria Math" w:hAnsi="Cambria Math"/>
              </w:rPr>
              <m:t xml:space="preserve">Σ</m:t>
            </m:r>
          </m:sub>
        </m:sSub>
      </m:oMath>
      <w:r>
        <w:rPr>
          <w:b w:val="0"/>
          <w:i w:val="0"/>
        </w:rPr>
        <w:t xml:space="preserve"> = 0,3–0,8). В опытах 2–3 эффективное усилие (при одинаковом нагружении) составило 30–37 кН, т.е. пакеты были сжаты лишь на 0,2–0,7 мм.</w:t>
      </w:r>
    </w:p>
    <w:p>
      <w:pPr>
        <w:spacing w:before="0" w:after="0"/>
        <w:ind w:firstLine="567"/>
        <w:jc w:val="both"/>
      </w:pPr>
      <w:r>
        <w:rPr>
          <w:b w:val="0"/>
          <w:i w:val="0"/>
        </w:rPr>
        <w:t>5. Получены коэффициенты (18)–(20) эффективности сухого трения при наложении колебаний на откат. Станция в узле первой формы (S3) эффективна для остановки отката, станции в пучностях (S1, S5) — для гашения колебаний. Эти коэффициенты служат физически обоснованным критерием выбора мест установки тормозов.</w:t>
      </w:r>
    </w:p>
    <w:p>
      <w:pPr>
        <w:spacing w:before="0" w:after="0"/>
        <w:ind w:firstLine="567"/>
        <w:jc w:val="both"/>
      </w:pPr>
      <w:r>
        <w:rPr>
          <w:b w:val="0"/>
          <w:i w:val="0"/>
        </w:rPr>
        <w:t xml:space="preserve">6. Тормоза не увеличивают усилие в стыке ПС3–ФК: квазистатическая добавка (23) не превышает 0,7 % динамического усилия 3,1 МН, а гашение колебаний снижает его до 12 %. Рост </w:t>
      </w:r>
      <m:oMath>
        <m:sSub>
          <m:e>
            <m:r>
              <w:rPr>
                <w:rFonts w:ascii="Cambria Math" w:hAnsi="Cambria Math"/>
              </w:rPr>
              <m:t xml:space="preserve">d</m:t>
            </m:r>
          </m:e>
          <m:sub>
            <m:r>
              <w:rPr>
                <w:rFonts w:ascii="Cambria Math" w:hAnsi="Cambria Math"/>
              </w:rPr>
              <m:t xml:space="preserve">X</m:t>
            </m:r>
          </m:sub>
        </m:sSub>
      </m:oMath>
      <w:r>
        <w:rPr>
          <w:b w:val="0"/>
          <w:i w:val="0"/>
        </w:rPr>
        <w:t xml:space="preserve"> в опытах 2–3 следует связывать с разбросом нагружения и контактными явлениями в соединении.</w:t>
      </w:r>
    </w:p>
    <w:p>
      <w:pPr>
        <w:spacing w:before="0" w:after="0"/>
        <w:ind w:firstLine="567"/>
        <w:jc w:val="both"/>
      </w:pPr>
      <w:r>
        <w:rPr>
          <w:b w:val="0"/>
          <w:i w:val="0"/>
        </w:rPr>
        <w:t>7. Прямым моделированием с энергобалансом обоснована схема затяжки S1 : S2 : S3 ≈ 0,48 : 0,18 : 0,32 при суммарном усилии не менее 60 кН. Она уменьшает полный откат на 6–12 % относительно равномерной схемы при том же гашении колебаний, а при 60–100 кН ограничивает откат 11–13 мм. Схема имеет статус расчётной рекомендации и подлежит проверке по предложенной программе испытаний.</w:t>
      </w:r>
    </w:p>
    <w:p>
      <w:pPr>
        <w:keepNext/>
        <w:spacing w:before="200" w:after="80"/>
        <w:ind w:firstLine="0"/>
        <w:jc w:val="left"/>
      </w:pPr>
      <w:r>
        <w:rPr>
          <w:b/>
          <w:i w:val="0"/>
        </w:rPr>
        <w:t>Список литературы</w:t>
      </w:r>
    </w:p>
    <w:p>
      <w:pPr>
        <w:spacing w:before="0" w:after="0" w:line="240" w:lineRule="auto"/>
        <w:ind w:firstLine="0"/>
        <w:jc w:val="both"/>
      </w:pPr>
      <w:r>
        <w:rPr>
          <w:b w:val="0"/>
          <w:i w:val="0"/>
          <w:sz w:val="21"/>
        </w:rPr>
        <w:t>1. Серебряков М. Е. Внутренняя баллистика ствольных систем и пороховых ракет. — 3-е изд., перераб. и доп. — М.: Оборонгиз, 1962. — 703 с.</w:t>
      </w:r>
    </w:p>
    <w:p>
      <w:pPr>
        <w:spacing w:before="0" w:after="0" w:line="240" w:lineRule="auto"/>
        <w:ind w:firstLine="0"/>
        <w:jc w:val="both"/>
      </w:pPr>
      <w:r>
        <w:rPr>
          <w:b w:val="0"/>
          <w:i w:val="0"/>
          <w:sz w:val="21"/>
        </w:rPr>
        <w:t>2. Seigel A. E. The theory of high speed guns. — AGARDograph 91. — Paris: NATO AGARD, 1965.</w:t>
      </w:r>
    </w:p>
    <w:p>
      <w:pPr>
        <w:spacing w:before="0" w:after="0" w:line="240" w:lineRule="auto"/>
        <w:ind w:firstLine="0"/>
        <w:jc w:val="both"/>
      </w:pPr>
      <w:r>
        <w:rPr>
          <w:b w:val="0"/>
          <w:i w:val="0"/>
          <w:sz w:val="21"/>
        </w:rPr>
        <w:t>3. Crozier W. D., Hume W. High-velocity, light-gas gun // Journal of Applied Physics. — 1957. — Vol. 28, No. 8. — P. 892–894.</w:t>
      </w:r>
    </w:p>
    <w:p>
      <w:pPr>
        <w:spacing w:before="0" w:after="0" w:line="240" w:lineRule="auto"/>
        <w:ind w:firstLine="0"/>
        <w:jc w:val="both"/>
      </w:pPr>
      <w:r>
        <w:rPr>
          <w:b w:val="0"/>
          <w:i w:val="0"/>
          <w:sz w:val="21"/>
        </w:rPr>
        <w:t>4. Бидерман В. Л. Теория механических колебаний. — М.: Высшая школа, 1980. — 408 с.</w:t>
      </w:r>
    </w:p>
    <w:p>
      <w:pPr>
        <w:spacing w:before="0" w:after="0" w:line="240" w:lineRule="auto"/>
        <w:ind w:firstLine="0"/>
        <w:jc w:val="both"/>
      </w:pPr>
      <w:r>
        <w:rPr>
          <w:b w:val="0"/>
          <w:i w:val="0"/>
          <w:sz w:val="21"/>
        </w:rPr>
        <w:t>5. Пановко Я. Г., Губанова И. И. Устойчивость и колебания упругих систем. — М.: Наука, 1979. — 384 с.</w:t>
      </w:r>
    </w:p>
    <w:p>
      <w:pPr>
        <w:spacing w:before="0" w:after="0" w:line="240" w:lineRule="auto"/>
        <w:ind w:firstLine="0"/>
        <w:jc w:val="both"/>
      </w:pPr>
      <w:r>
        <w:rPr>
          <w:b w:val="0"/>
          <w:i w:val="0"/>
          <w:sz w:val="21"/>
        </w:rPr>
        <w:t>6. Den Hartog J. P. Forced vibrations with combined Coulomb and viscous friction // Transactions of the ASME. — 1931. — Vol. 53. — P. 107–115.</w:t>
      </w:r>
    </w:p>
    <w:p>
      <w:pPr>
        <w:spacing w:before="0" w:after="0" w:line="240" w:lineRule="auto"/>
        <w:ind w:firstLine="0"/>
        <w:jc w:val="both"/>
      </w:pPr>
      <w:r>
        <w:rPr>
          <w:b w:val="0"/>
          <w:i w:val="0"/>
          <w:sz w:val="21"/>
        </w:rPr>
        <w:t>7. Крагельский И. В., Добычин М. Н., Комбалов В. С. Основы расчётов на трение и износ. — М.: Машиностроение, 1977.</w:t>
      </w:r>
    </w:p>
    <w:p>
      <w:pPr>
        <w:spacing w:before="0" w:after="0" w:line="240" w:lineRule="auto"/>
        <w:ind w:firstLine="0"/>
        <w:jc w:val="both"/>
      </w:pPr>
      <w:r>
        <w:rPr>
          <w:b w:val="0"/>
          <w:i w:val="0"/>
          <w:sz w:val="21"/>
        </w:rPr>
        <w:t>8. Olsson H., Åström K. J., Canudas de Wit C., Gäfvert M., Lischinsky P. Friction models and friction compensation // European Journal of Control. — 1998. — Vol. 4, No. 3. — P. 176–195.</w:t>
      </w:r>
    </w:p>
    <w:p>
      <w:pPr>
        <w:spacing w:before="0" w:after="0" w:line="240" w:lineRule="auto"/>
        <w:ind w:firstLine="0"/>
        <w:jc w:val="both"/>
      </w:pPr>
      <w:r>
        <w:rPr>
          <w:b w:val="0"/>
          <w:i w:val="0"/>
          <w:sz w:val="21"/>
        </w:rPr>
        <w:t>9. Almen J. O., László A. The uniform-section disk spring // Transactions of the ASME. — 1936. — Vol. 58. — P. 305–314.</w:t>
      </w:r>
    </w:p>
    <w:p>
      <w:pPr>
        <w:spacing w:before="0" w:after="0" w:line="240" w:lineRule="auto"/>
        <w:ind w:firstLine="0"/>
        <w:jc w:val="both"/>
      </w:pPr>
      <w:r>
        <w:rPr>
          <w:b w:val="0"/>
          <w:i w:val="0"/>
          <w:sz w:val="21"/>
        </w:rPr>
        <w:t>10. ГОСТ 3057-90. Пружины тарельчатые. Общие технические условия.</w:t>
      </w:r>
    </w:p>
    <w:p>
      <w:pPr>
        <w:spacing w:before="0" w:after="0" w:line="240" w:lineRule="auto"/>
        <w:ind w:firstLine="0"/>
        <w:jc w:val="both"/>
      </w:pPr>
      <w:r>
        <w:rPr>
          <w:b w:val="0"/>
          <w:i w:val="0"/>
          <w:sz w:val="21"/>
        </w:rPr>
        <w:t>11. EN 16984:2017. Disc springs — Calculation.</w:t>
      </w:r>
    </w:p>
    <w:p>
      <w:pPr>
        <w:spacing w:before="0" w:after="0" w:line="240" w:lineRule="auto"/>
        <w:ind w:firstLine="0"/>
        <w:jc w:val="both"/>
      </w:pPr>
      <w:r>
        <w:rPr>
          <w:b w:val="0"/>
          <w:i w:val="0"/>
          <w:sz w:val="21"/>
        </w:rPr>
        <w:t>12. Bathe K.-J. Finite element procedures. — Englewood Cliffs: Prentice Hall, 1996.</w:t>
      </w:r>
    </w:p>
    <w:p>
      <w:pPr>
        <w:spacing w:before="0" w:after="0" w:line="240" w:lineRule="auto"/>
        <w:ind w:firstLine="0"/>
        <w:jc w:val="both"/>
      </w:pPr>
      <w:r>
        <w:rPr>
          <w:b w:val="0"/>
          <w:i w:val="0"/>
          <w:sz w:val="21"/>
        </w:rPr>
        <w:t>13. Clough R. W., Penzien J. Dynamics of structures. — 2nd ed. — New York: McGraw-Hill, 1993.</w:t>
      </w:r>
    </w:p>
    <w:p>
      <w:pPr>
        <w:spacing w:before="0" w:after="0" w:line="240" w:lineRule="auto"/>
        <w:ind w:firstLine="0"/>
        <w:jc w:val="both"/>
      </w:pPr>
      <w:r>
        <w:rPr>
          <w:b w:val="0"/>
          <w:i w:val="0"/>
          <w:sz w:val="21"/>
        </w:rPr>
        <w:t>14. Ewins D. J. Modal testing: theory, practice and application. — 2nd ed. — Baldock: Research Studies Press, 2000.</w:t>
      </w:r>
    </w:p>
    <w:p>
      <w:pPr>
        <w:spacing w:before="0" w:after="0" w:line="240" w:lineRule="auto"/>
        <w:ind w:firstLine="0"/>
        <w:jc w:val="both"/>
      </w:pPr>
      <w:r>
        <w:rPr>
          <w:b w:val="0"/>
          <w:i w:val="0"/>
          <w:sz w:val="21"/>
        </w:rPr>
        <w:t>15. Sutton M. A., Orteu J.-J., Schreier H. W. Image correlation for shape, motion and deformation measurements. — New York: Springer, 2009.</w:t>
      </w:r>
    </w:p>
    <w:p>
      <w:pPr>
        <w:spacing w:before="0" w:after="0" w:line="240" w:lineRule="auto"/>
        <w:ind w:firstLine="0"/>
        <w:jc w:val="both"/>
      </w:pPr>
      <w:r>
        <w:rPr>
          <w:b w:val="0"/>
          <w:i w:val="0"/>
          <w:sz w:val="21"/>
        </w:rPr>
        <w:t>16. Вибрации в технике: справочник: в 6 т. / под ред. В. Н. Челомея. — М.: Машиностроение, 1978–1981.</w:t>
      </w:r>
    </w:p>
    <w:sectPr w:rsidR="00FC693F" w:rsidRPr="0006063C" w:rsidSect="00034616">
      <w:footerReference w:type="default" r:id="rId9"/>
      <w:pgSz w:w="11906" w:h="16838"/>
      <w:pgMar w:top="1134" w:right="850" w:bottom="1134" w:left="1417"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autoHyphenation/>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Times New Roman" w:hAnsi="Times New Roman" w:cs="Times New Roman" w:eastAsia="Times New Roman"/>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