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p w:rsidR="00262F54" w:rsidRPr="002075DF" w:rsidRDefault="00262F54" w:rsidP="002075DF">
      <w:pPr>
        <w:pStyle w:val="-12"/>
      </w:pPr>
      <w:r w:rsidRPr="00A04B83">
        <w:lastRenderedPageBreak/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2075DF">
      <w:pPr>
        <w:pStyle w:val="-12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A343C6">
      <w:pPr>
        <w:pStyle w:val="-12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2075DF">
      <w:pPr>
        <w:pStyle w:val="-12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и моделирование в Matlab/Python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 С/С++, включая юнит-тестирование в Check.</w:t>
      </w:r>
    </w:p>
    <w:p w:rsidR="00262F54" w:rsidRPr="002075DF" w:rsidRDefault="00262F54" w:rsidP="002075DF">
      <w:pPr>
        <w:pStyle w:val="-12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2075DF">
      <w:pPr>
        <w:pStyle w:val="-12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A343C6" w:rsidRDefault="00262F54" w:rsidP="008B7863">
      <w:pPr>
        <w:pStyle w:val="-12"/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Этап 1. Использование сторонних средств</w:t>
      </w:r>
    </w:p>
    <w:p w:rsidR="008B7863" w:rsidRPr="008B7863" w:rsidRDefault="008B7863" w:rsidP="008B7863">
      <w:pPr>
        <w:pStyle w:val="-12"/>
        <w:jc w:val="center"/>
        <w:rPr>
          <w:b/>
          <w:bCs/>
          <w:sz w:val="28"/>
          <w:szCs w:val="24"/>
        </w:rPr>
      </w:pPr>
    </w:p>
    <w:p w:rsidR="00F42EE0" w:rsidRPr="00170222" w:rsidRDefault="0057218E" w:rsidP="00F42EE0">
      <w:pPr>
        <w:pStyle w:val="a5"/>
        <w:numPr>
          <w:ilvl w:val="0"/>
          <w:numId w:val="8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F42EE0" w:rsidRPr="00170222">
        <w:rPr>
          <w:b/>
          <w:bCs/>
          <w:sz w:val="24"/>
          <w:szCs w:val="20"/>
          <w:lang w:eastAsia="ru-RU"/>
        </w:rPr>
        <w:t xml:space="preserve"> </w:t>
      </w:r>
      <w:r w:rsidR="00F42EE0" w:rsidRPr="00170222">
        <w:rPr>
          <w:b/>
          <w:bCs/>
          <w:sz w:val="24"/>
          <w:szCs w:val="20"/>
          <w:lang w:val="en-US" w:eastAsia="ru-RU"/>
        </w:rPr>
        <w:t>RTKLIB</w:t>
      </w:r>
    </w:p>
    <w:p w:rsidR="002E12AF" w:rsidRPr="00791DA9" w:rsidRDefault="002E12AF" w:rsidP="00A343C6">
      <w:pPr>
        <w:pStyle w:val="-12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трехдиапазонная антенна Harxon HX-CSX601A. Она через 50-метровый кабель, сплиттер,</w:t>
      </w:r>
      <w:r w:rsidR="00FE6CC3">
        <w:t xml:space="preserve"> </w:t>
      </w:r>
      <w:r w:rsidRPr="00791DA9">
        <w:t>bias-tee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Javad Lexon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SwiftNavigation Piksi Multi,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:rsidR="00A343C6" w:rsidRDefault="002E12AF" w:rsidP="00A343C6">
      <w:pPr>
        <w:pStyle w:val="-12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:rsidR="008C40AC" w:rsidRDefault="0057218E" w:rsidP="00A343C6">
      <w:pPr>
        <w:pStyle w:val="-12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>иемника Clonicus,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>, в состав которого входит парсер формата NVS BINR и удобные средства отображения данных.</w:t>
      </w:r>
    </w:p>
    <w:p w:rsidR="00DE08DF" w:rsidRDefault="00DE08DF" w:rsidP="00DE08DF">
      <w:pPr>
        <w:pStyle w:val="-12"/>
      </w:pPr>
    </w:p>
    <w:p w:rsidR="00EC28D5" w:rsidRDefault="00EC28D5" w:rsidP="00DE08DF">
      <w:pPr>
        <w:pStyle w:val="-12"/>
      </w:pPr>
    </w:p>
    <w:p w:rsidR="00EC28D5" w:rsidRDefault="00EC28D5" w:rsidP="00DE08DF">
      <w:pPr>
        <w:pStyle w:val="-12"/>
      </w:pPr>
    </w:p>
    <w:p w:rsidR="004A7830" w:rsidRDefault="0057218E" w:rsidP="00A343C6">
      <w:pPr>
        <w:pStyle w:val="-12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r w:rsidR="004A7830">
        <w:rPr>
          <w:lang w:val="en-US"/>
        </w:rPr>
        <w:t>rtklaunch</w:t>
      </w:r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Default="004A7830" w:rsidP="004A7830">
      <w:pPr>
        <w:pStyle w:val="-12"/>
        <w:jc w:val="center"/>
        <w:rPr>
          <w:lang w:val="en-US"/>
        </w:rPr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A343C6">
      <w:pPr>
        <w:pStyle w:val="-12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5889072" cy="2257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041" cy="22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r w:rsidR="00A343C6">
        <w:rPr>
          <w:lang w:val="en-US"/>
        </w:rPr>
        <w:t>v</w:t>
      </w:r>
      <w:r w:rsidR="0057218E">
        <w:rPr>
          <w:lang w:val="en-US"/>
        </w:rPr>
        <w:t>er</w:t>
      </w:r>
      <w:r w:rsidR="00A343C6" w:rsidRPr="00A343C6">
        <w:t>.2.4.2</w:t>
      </w:r>
    </w:p>
    <w:p w:rsidR="00F226C6" w:rsidRDefault="000535E4" w:rsidP="000535E4">
      <w:pPr>
        <w:pStyle w:val="-12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8753B0">
      <w:pPr>
        <w:pStyle w:val="-12"/>
      </w:pPr>
      <w:r>
        <w:t xml:space="preserve">Теперь конвертируем </w:t>
      </w:r>
      <w:r w:rsidR="005B31D2">
        <w:t xml:space="preserve">бинарный файл </w:t>
      </w:r>
      <w:r w:rsidR="005B31D2" w:rsidRPr="005B31D2">
        <w:t>BINR.bin</w:t>
      </w:r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r w:rsidR="005B31D2">
        <w:rPr>
          <w:lang w:val="en-US"/>
        </w:rPr>
        <w:t>ver</w:t>
      </w:r>
      <w:r w:rsidR="005B31D2" w:rsidRPr="00A343C6">
        <w:t>.2.4.2</w:t>
      </w:r>
    </w:p>
    <w:p w:rsidR="00DE08DF" w:rsidRDefault="000535E4" w:rsidP="006E3E86">
      <w:pPr>
        <w:pStyle w:val="-12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r w:rsidR="00BE1DCA">
        <w:t>obs</w:t>
      </w:r>
      <w:r w:rsidR="004F2400">
        <w:t xml:space="preserve"> и</w:t>
      </w:r>
      <w:r w:rsidR="004F2400" w:rsidRPr="004F2400">
        <w:t xml:space="preserve"> </w:t>
      </w:r>
      <w:r w:rsidR="004F2400">
        <w:t>.</w:t>
      </w:r>
      <w:r w:rsidR="00BE1DCA">
        <w:rPr>
          <w:lang w:val="en-US"/>
        </w:rPr>
        <w:t>g</w:t>
      </w:r>
      <w:r w:rsidR="004F2400">
        <w:rPr>
          <w:lang w:val="en-US"/>
        </w:rPr>
        <w:t>nav</w:t>
      </w:r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r w:rsidR="00F45D3A">
        <w:rPr>
          <w:lang w:val="en-US"/>
        </w:rPr>
        <w:t>ver</w:t>
      </w:r>
      <w:r w:rsidR="00F45D3A" w:rsidRPr="00A343C6">
        <w:t>.2.4.2</w:t>
      </w:r>
    </w:p>
    <w:p w:rsidR="005B31D2" w:rsidRPr="004F2400" w:rsidRDefault="00C17422" w:rsidP="006E3E86">
      <w:pPr>
        <w:pStyle w:val="-12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в </w:t>
      </w:r>
      <w:r w:rsidR="002770EB" w:rsidRPr="002770EB">
        <w:t>.</w:t>
      </w:r>
      <w:r w:rsidR="002770EB">
        <w:rPr>
          <w:lang w:val="en-US"/>
        </w:rPr>
        <w:t>gnav</w:t>
      </w:r>
      <w:r w:rsidR="004415CF">
        <w:t>-</w:t>
      </w:r>
      <w:r w:rsidR="004334E9">
        <w:t>файле</w:t>
      </w:r>
    </w:p>
    <w:p w:rsidR="004415CF" w:rsidRDefault="004415CF" w:rsidP="004415CF">
      <w:pPr>
        <w:pStyle w:val="-12"/>
        <w:jc w:val="left"/>
      </w:pPr>
      <w:r>
        <w:t xml:space="preserve">Таким образом, получаем эфемериды собственного спутника в </w:t>
      </w:r>
      <w:r>
        <w:rPr>
          <w:lang w:val="en-US"/>
        </w:rPr>
        <w:t>gnav</w:t>
      </w:r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Default="00FE2AE7" w:rsidP="00FE2AE7">
      <w:pPr>
        <w:pStyle w:val="a5"/>
        <w:numPr>
          <w:ilvl w:val="0"/>
          <w:numId w:val="8"/>
        </w:numPr>
        <w:rPr>
          <w:b/>
          <w:bCs/>
          <w:sz w:val="24"/>
          <w:szCs w:val="20"/>
          <w:lang w:val="en-US"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 w:rsidR="004415CF">
        <w:rPr>
          <w:b/>
          <w:bCs/>
          <w:sz w:val="24"/>
          <w:szCs w:val="20"/>
          <w:lang w:eastAsia="ru-RU"/>
        </w:rPr>
        <w:t xml:space="preserve">графика угла места и </w:t>
      </w:r>
      <w:r>
        <w:rPr>
          <w:b/>
          <w:bCs/>
          <w:sz w:val="24"/>
          <w:szCs w:val="20"/>
          <w:lang w:val="en-US" w:eastAsia="ru-RU"/>
        </w:rPr>
        <w:t>SkyView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:rsidR="009F5198" w:rsidRPr="00FE2AE7" w:rsidRDefault="009F5198" w:rsidP="009F5198">
      <w:pPr>
        <w:pStyle w:val="a5"/>
        <w:rPr>
          <w:b/>
          <w:bCs/>
          <w:sz w:val="24"/>
          <w:szCs w:val="20"/>
          <w:lang w:val="en-US" w:eastAsia="ru-RU"/>
        </w:rPr>
      </w:pPr>
    </w:p>
    <w:p w:rsidR="003447E6" w:rsidRDefault="0015137F" w:rsidP="00274F45">
      <w:pPr>
        <w:pStyle w:val="-12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r w:rsidR="003447E6">
        <w:rPr>
          <w:lang w:val="en-US"/>
        </w:rPr>
        <w:t>SkyView</w:t>
      </w:r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3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8D63F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D699E5" wp14:editId="7C145A76">
            <wp:extent cx="5546781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80" t="13321" r="10208" b="36057"/>
                    <a:stretch/>
                  </pic:blipFill>
                  <pic:spPr bwMode="auto">
                    <a:xfrm>
                      <a:off x="0" y="0"/>
                      <a:ext cx="5580808" cy="2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527610">
      <w:pPr>
        <w:pStyle w:val="-12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D5758B" w:rsidRPr="00D5758B">
        <w:t>2</w:t>
      </w:r>
      <w:r w:rsidR="00323CBA">
        <w:t xml:space="preserve"> раза</w:t>
      </w:r>
      <w:r w:rsidR="00D560A2" w:rsidRPr="00D5758B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323CBA">
        <w:t xml:space="preserve">. Первое появление </w:t>
      </w:r>
      <w:r>
        <w:t>с 02:40 до 06:0</w:t>
      </w:r>
      <w:r w:rsidR="00D5758B">
        <w:t>0</w:t>
      </w:r>
      <w:r w:rsidR="00323CBA">
        <w:t xml:space="preserve">, второе </w:t>
      </w:r>
      <w:r w:rsidR="008D63FF">
        <w:t>с 11:50 до 12:00</w:t>
      </w:r>
      <w:r w:rsidR="00323CBA">
        <w:t>.</w:t>
      </w:r>
      <w:r w:rsidR="00AD0858">
        <w:t xml:space="preserve"> 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8D63FF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775EBE" wp14:editId="3A00D9C3">
            <wp:extent cx="6096000" cy="1752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79" t="12433" r="4757" b="46714"/>
                    <a:stretch/>
                  </pic:blipFill>
                  <pic:spPr bwMode="auto">
                    <a:xfrm>
                      <a:off x="0" y="0"/>
                      <a:ext cx="6106741" cy="175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1C09C9">
      <w:pPr>
        <w:pStyle w:val="-12"/>
      </w:pPr>
      <w:r>
        <w:lastRenderedPageBreak/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r w:rsidR="001C09C9">
        <w:rPr>
          <w:lang w:val="en-US"/>
        </w:rPr>
        <w:t>SkyView</w:t>
      </w:r>
      <w:r w:rsidR="001C09C9">
        <w:t>)</w:t>
      </w:r>
      <w:r w:rsidR="00F226C6">
        <w:t xml:space="preserve"> (Рисунки 9-10</w:t>
      </w:r>
      <w:r w:rsidR="007D1326">
        <w:t>)</w:t>
      </w:r>
      <w:r w:rsidR="001C09C9">
        <w:t xml:space="preserve">. </w:t>
      </w:r>
      <w:r w:rsidR="00F226C6">
        <w:t>Траектория на рисунке 9</w:t>
      </w:r>
      <w:r>
        <w:t xml:space="preserve"> соответствует первому появлению.</w:t>
      </w:r>
    </w:p>
    <w:p w:rsidR="001E5246" w:rsidRDefault="0057276F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9BE335" wp14:editId="498571AE">
            <wp:extent cx="5608026" cy="4505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72" t="13321" r="18546" b="2013"/>
                    <a:stretch/>
                  </pic:blipFill>
                  <pic:spPr bwMode="auto">
                    <a:xfrm>
                      <a:off x="0" y="0"/>
                      <a:ext cx="5673886" cy="455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EC" w:rsidRPr="0057276F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r>
        <w:rPr>
          <w:lang w:val="en-US"/>
        </w:rPr>
        <w:t>SkyView</w:t>
      </w:r>
      <w:r w:rsidR="0057276F">
        <w:t xml:space="preserve"> спутника ГЛОНАСС №</w:t>
      </w:r>
      <w:r w:rsidR="0057276F" w:rsidRPr="00F226C6">
        <w:t>21</w:t>
      </w:r>
    </w:p>
    <w:p w:rsidR="0057276F" w:rsidRDefault="0057276F" w:rsidP="00EE19EC">
      <w:pPr>
        <w:pStyle w:val="-12"/>
        <w:jc w:val="center"/>
      </w:pPr>
    </w:p>
    <w:p w:rsidR="0057276F" w:rsidRPr="001C09C9" w:rsidRDefault="00F226C6" w:rsidP="0057276F">
      <w:pPr>
        <w:pStyle w:val="-12"/>
        <w:jc w:val="left"/>
      </w:pPr>
      <w:r>
        <w:t>Траектория на рисунке 10</w:t>
      </w:r>
      <w:r w:rsidR="0057276F">
        <w:t xml:space="preserve"> соответствует второму появлению.</w:t>
      </w:r>
    </w:p>
    <w:p w:rsidR="00EE19EC" w:rsidRDefault="008D63FF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989325" wp14:editId="02CC8606">
            <wp:extent cx="5420022" cy="4819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418" t="13321" r="20470" b="1125"/>
                    <a:stretch/>
                  </pic:blipFill>
                  <pic:spPr bwMode="auto">
                    <a:xfrm>
                      <a:off x="0" y="0"/>
                      <a:ext cx="5438157" cy="483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76F" w:rsidRPr="0057276F" w:rsidRDefault="00F226C6" w:rsidP="00EE19EC">
      <w:pPr>
        <w:pStyle w:val="-12"/>
        <w:jc w:val="center"/>
        <w:rPr>
          <w:lang w:val="en-US"/>
        </w:rPr>
      </w:pPr>
      <w:r>
        <w:t>Рисунок 10</w:t>
      </w:r>
      <w:bookmarkStart w:id="0" w:name="_GoBack"/>
      <w:bookmarkEnd w:id="0"/>
      <w:r w:rsidR="0057276F">
        <w:t xml:space="preserve"> – </w:t>
      </w:r>
      <w:r w:rsidR="0057276F">
        <w:rPr>
          <w:lang w:val="en-US"/>
        </w:rPr>
        <w:t>S</w:t>
      </w:r>
      <w:r w:rsidR="0057276F">
        <w:rPr>
          <w:lang w:val="en-US"/>
        </w:rPr>
        <w:t>kyView</w:t>
      </w:r>
      <w:r w:rsidR="0057276F">
        <w:t xml:space="preserve"> спутника ГЛОНАСС №</w:t>
      </w:r>
      <w:r w:rsidR="0057276F">
        <w:rPr>
          <w:lang w:val="en-US"/>
        </w:rPr>
        <w:t>21</w:t>
      </w:r>
    </w:p>
    <w:sectPr w:rsidR="0057276F" w:rsidRPr="0057276F" w:rsidSect="00A5082A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466E" w:rsidRDefault="003F466E" w:rsidP="00A5082A">
      <w:pPr>
        <w:spacing w:after="0" w:line="240" w:lineRule="auto"/>
      </w:pPr>
      <w:r>
        <w:separator/>
      </w:r>
    </w:p>
  </w:endnote>
  <w:endnote w:type="continuationSeparator" w:id="0">
    <w:p w:rsidR="003F466E" w:rsidRDefault="003F466E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Content>
      <w:p w:rsidR="00A5082A" w:rsidRDefault="00A5082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26C6">
          <w:rPr>
            <w:noProof/>
          </w:rPr>
          <w:t>8</w:t>
        </w:r>
        <w:r>
          <w:fldChar w:fldCharType="end"/>
        </w:r>
      </w:p>
    </w:sdtContent>
  </w:sdt>
  <w:p w:rsidR="00A5082A" w:rsidRDefault="00A5082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466E" w:rsidRDefault="003F466E" w:rsidP="00A5082A">
      <w:pPr>
        <w:spacing w:after="0" w:line="240" w:lineRule="auto"/>
      </w:pPr>
      <w:r>
        <w:separator/>
      </w:r>
    </w:p>
  </w:footnote>
  <w:footnote w:type="continuationSeparator" w:id="0">
    <w:p w:rsidR="003F466E" w:rsidRDefault="003F466E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1"/>
  </w:num>
  <w:num w:numId="8">
    <w:abstractNumId w:val="9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535E4"/>
    <w:rsid w:val="0015137F"/>
    <w:rsid w:val="001548E1"/>
    <w:rsid w:val="001570B0"/>
    <w:rsid w:val="00170222"/>
    <w:rsid w:val="001C09C9"/>
    <w:rsid w:val="001D535E"/>
    <w:rsid w:val="001E5246"/>
    <w:rsid w:val="002075DF"/>
    <w:rsid w:val="00262F54"/>
    <w:rsid w:val="00274F45"/>
    <w:rsid w:val="002770EB"/>
    <w:rsid w:val="00284B2A"/>
    <w:rsid w:val="00291B29"/>
    <w:rsid w:val="002E12AF"/>
    <w:rsid w:val="00323CBA"/>
    <w:rsid w:val="003447E6"/>
    <w:rsid w:val="00361E3B"/>
    <w:rsid w:val="003F466E"/>
    <w:rsid w:val="004334E9"/>
    <w:rsid w:val="004415CF"/>
    <w:rsid w:val="00493240"/>
    <w:rsid w:val="004A7830"/>
    <w:rsid w:val="004B70FE"/>
    <w:rsid w:val="004F2400"/>
    <w:rsid w:val="004F742B"/>
    <w:rsid w:val="00527610"/>
    <w:rsid w:val="0057218E"/>
    <w:rsid w:val="0057276F"/>
    <w:rsid w:val="00581C01"/>
    <w:rsid w:val="005A43F8"/>
    <w:rsid w:val="005B31D2"/>
    <w:rsid w:val="005F0812"/>
    <w:rsid w:val="00601027"/>
    <w:rsid w:val="006E3E86"/>
    <w:rsid w:val="007767CB"/>
    <w:rsid w:val="00791DA9"/>
    <w:rsid w:val="00796D03"/>
    <w:rsid w:val="007D1326"/>
    <w:rsid w:val="00804D77"/>
    <w:rsid w:val="008753B0"/>
    <w:rsid w:val="008B7863"/>
    <w:rsid w:val="008C40AC"/>
    <w:rsid w:val="008D63FF"/>
    <w:rsid w:val="009416BB"/>
    <w:rsid w:val="00995DA3"/>
    <w:rsid w:val="009F5198"/>
    <w:rsid w:val="00A04B83"/>
    <w:rsid w:val="00A343C6"/>
    <w:rsid w:val="00A5082A"/>
    <w:rsid w:val="00A70AF9"/>
    <w:rsid w:val="00A73064"/>
    <w:rsid w:val="00AC2A31"/>
    <w:rsid w:val="00AD0858"/>
    <w:rsid w:val="00BD4CE9"/>
    <w:rsid w:val="00BE1DCA"/>
    <w:rsid w:val="00C17422"/>
    <w:rsid w:val="00C26257"/>
    <w:rsid w:val="00C36EFD"/>
    <w:rsid w:val="00D03103"/>
    <w:rsid w:val="00D04C27"/>
    <w:rsid w:val="00D51F05"/>
    <w:rsid w:val="00D560A2"/>
    <w:rsid w:val="00D5758B"/>
    <w:rsid w:val="00D87DF1"/>
    <w:rsid w:val="00D96D0C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gnssplanning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5</cp:revision>
  <dcterms:created xsi:type="dcterms:W3CDTF">2020-02-26T18:33:00Z</dcterms:created>
  <dcterms:modified xsi:type="dcterms:W3CDTF">2020-02-26T18:52:00Z</dcterms:modified>
</cp:coreProperties>
</file>