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диаграмме присутствует бесполезное действие - регулярная промывка кофемашины (А15.5).Кофемашину рекомендуется промывать через каждые приготовленные 100 чашек кофе, поэтому это действие можно убрать из диаграммы и перенести его в диаграмму обслуживания кофемашины в конце рабочей смены  и назначить ответственного в лице бариста или при необходимости промывать в течении дня (большой объём приготовления) назначить одного человека из числа рабочих на мойке посуды, но в этом случае необходимо приобрести вторую кофемашину чтобы не было простоя. Также рекомендую перенести действие А15.6 в зону ответственности бариста который будет передавать готовый кофе  в зону выдачи и выдавать каждому клиенту соответствующий бипер который будет сигнализировать о готовом кофе.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диаграмме присутствует действие принять оплату которое выполняют сразу двое сотрудников магазина, предлагаю исключить из процесса главного кассира и перевести его (если это необходимо) на диаграмму административной деятельности, либо вообще исключить его из бизнес процесса, а зону ответственности если таковая существует, передать администратору магазина.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улучшения хотелось бы предложить оборудовать торговый зал кассами самообслуживания, что даёт нам возможность исключить как кассира так и главного кассира (если таковой имеется) из бизнес процесса.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53281" cy="19954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28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Данный цикл предлагаю вообще исключить из диаграммы, ресурсы “деньги” добавить к действию “принять оплату”, а также добавить к ресурсам “терминал для безналичной оплаты”, а ресурсы “товар”  добавить к действию “сканировать товар”. Зону ответственности “клиент” также   убрать из бизнес процесса поскольку он не входит в штат сотрудников нашего магазина.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данной диаграмме предлагаю исключить цикл с выгрузкой инвентаризационной ведомости.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1920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19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Стартовое событие поменять на “Запланированная инвентаризация”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06078" cy="19192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078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Исключить из диаграммы действие “Направить отчёт о проведённой инвентаризации директору по качеству”  и убрать директора по качеству как отдельное заинтересованное лицо, оставить только действие “Разослать отчёт всем заинтересованным лицам” упростив тем самым диаграмму.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