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1EC9B" w14:textId="77777777" w:rsidR="00B73E3A" w:rsidRPr="00E96410" w:rsidRDefault="00480658" w:rsidP="00B73E3A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Актуальність впровадження моніторингу роботи ФЕС</w:t>
      </w:r>
    </w:p>
    <w:p w14:paraId="343ECE5A" w14:textId="77777777" w:rsidR="00736CC8" w:rsidRDefault="00EB5DC2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96410">
        <w:rPr>
          <w:rFonts w:ascii="Times New Roman" w:hAnsi="Times New Roman" w:cs="Times New Roman"/>
          <w:sz w:val="28"/>
          <w:szCs w:val="28"/>
          <w:lang w:val="uk-UA"/>
        </w:rPr>
        <w:t>Характерною прикметою сучасної енергетики України є рух в напрям</w:t>
      </w:r>
      <w:r w:rsidR="00E96410" w:rsidRPr="00E9641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у розвитку екологічно чистої енергетики на основі нетрадиційних та відновлюваних джерел енергії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 (надалі НВДЕ)</w:t>
      </w:r>
      <w:r w:rsidRPr="00E9641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На сьогоднішній день основними напрям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 xml:space="preserve">ами освоєння енергоресурсів НВДЕ в </w:t>
      </w:r>
      <w:r w:rsidR="00DD7D46" w:rsidRPr="00E96410">
        <w:rPr>
          <w:rFonts w:ascii="Times New Roman" w:hAnsi="Times New Roman" w:cs="Times New Roman"/>
          <w:sz w:val="28"/>
          <w:szCs w:val="28"/>
          <w:lang w:val="uk-UA"/>
        </w:rPr>
        <w:t xml:space="preserve">Україні </w:t>
      </w:r>
      <w:r w:rsidR="009F2908">
        <w:rPr>
          <w:rFonts w:ascii="Times New Roman" w:hAnsi="Times New Roman" w:cs="Times New Roman"/>
          <w:sz w:val="28"/>
          <w:szCs w:val="28"/>
          <w:lang w:val="uk-UA"/>
        </w:rPr>
        <w:t>є сонячна фото- та теплоенергетика,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теплоенергетика з використанням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енергії</w:t>
      </w:r>
      <w:r w:rsidR="00FD7F72">
        <w:rPr>
          <w:rFonts w:ascii="Times New Roman" w:hAnsi="Times New Roman" w:cs="Times New Roman"/>
          <w:sz w:val="28"/>
          <w:szCs w:val="28"/>
          <w:lang w:val="uk-UA"/>
        </w:rPr>
        <w:t xml:space="preserve"> геотермальних ресурсів та біопалива, використання кінетичної енергії вітру та малих річок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. Але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розглянувши динаміку будівництва електростанцій ВДЕ (табл. 1.1.1.),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можна чітко виділити, що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>саме сонячна фотоенергетика отримала найбільшого поширення на території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сучасної</w:t>
      </w:r>
      <w:r w:rsidR="00C52370">
        <w:rPr>
          <w:rFonts w:ascii="Times New Roman" w:hAnsi="Times New Roman" w:cs="Times New Roman"/>
          <w:sz w:val="28"/>
          <w:szCs w:val="28"/>
          <w:lang w:val="uk-UA"/>
        </w:rPr>
        <w:t xml:space="preserve"> України. Це, насамперед, є наслідком декількох факторів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: доступність енергоресурсу у всіх регіонах країни, можливість приватного встановлення, простота</w:t>
      </w:r>
      <w:r w:rsidR="000E2308">
        <w:rPr>
          <w:rFonts w:ascii="Times New Roman" w:hAnsi="Times New Roman" w:cs="Times New Roman"/>
          <w:sz w:val="28"/>
          <w:szCs w:val="28"/>
          <w:lang w:val="uk-UA"/>
        </w:rPr>
        <w:t xml:space="preserve"> і ефективність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в експлуатації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(ф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отоенергетичне обладнання може достатньо ефективно експлуатуватися на протязі всього року 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B73B5B" w:rsidRPr="00B73B5B"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ефективно протягом 7 місяців на рік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– з квітня по жовтень)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, впровадження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економічних заохочувань з боку держави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. Так, наприклад, у 2013 році був прийнятий, а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впроваджений закон щодо стимулювання виробництва </w:t>
      </w:r>
      <w:r w:rsidR="006000A8" w:rsidRPr="006000A8">
        <w:rPr>
          <w:rFonts w:ascii="Times New Roman" w:hAnsi="Times New Roman" w:cs="Times New Roman"/>
          <w:sz w:val="28"/>
          <w:szCs w:val="28"/>
          <w:lang w:val="uk-UA"/>
        </w:rPr>
        <w:t>електроенергії з альтернативних джерел енергії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>шляхом підвищення вартості закупівлі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електроенергії, генерованої з використанням ресурсів ВДЕ, так званий</w:t>
      </w:r>
      <w:r w:rsidR="006000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«зелен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ий тариф</w:t>
      </w:r>
      <w:r w:rsidR="00655B0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. Ці всі фактори призвели до різкого зростання кількості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приватних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>малих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>так і</w:t>
      </w:r>
      <w:r w:rsidR="003271AA">
        <w:rPr>
          <w:rFonts w:ascii="Times New Roman" w:hAnsi="Times New Roman" w:cs="Times New Roman"/>
          <w:sz w:val="28"/>
          <w:szCs w:val="28"/>
          <w:lang w:val="uk-UA"/>
        </w:rPr>
        <w:t xml:space="preserve"> великих </w:t>
      </w:r>
      <w:r w:rsidR="00282301">
        <w:rPr>
          <w:rFonts w:ascii="Times New Roman" w:hAnsi="Times New Roman" w:cs="Times New Roman"/>
          <w:sz w:val="28"/>
          <w:szCs w:val="28"/>
          <w:lang w:val="uk-UA"/>
        </w:rPr>
        <w:t xml:space="preserve">фотоелектростанцій. </w:t>
      </w:r>
    </w:p>
    <w:p w14:paraId="687F1694" w14:textId="77777777" w:rsidR="00970950" w:rsidRDefault="00970950" w:rsidP="006000A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70950">
        <w:rPr>
          <w:rFonts w:ascii="Times New Roman" w:hAnsi="Times New Roman" w:cs="Times New Roman"/>
          <w:b/>
          <w:sz w:val="28"/>
          <w:szCs w:val="28"/>
          <w:lang w:val="uk-UA"/>
        </w:rPr>
        <w:t>Таблиця 1.1.1.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Динаміка будівництва електростанцій ВДЕ 2011-2015 рр.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7"/>
        <w:gridCol w:w="1494"/>
        <w:gridCol w:w="1494"/>
        <w:gridCol w:w="1495"/>
        <w:gridCol w:w="1495"/>
        <w:gridCol w:w="1379"/>
        <w:gridCol w:w="1379"/>
      </w:tblGrid>
      <w:tr w:rsidR="00970950" w14:paraId="329C4A81" w14:textId="77777777" w:rsidTr="00094A17">
        <w:trPr>
          <w:jc w:val="center"/>
        </w:trPr>
        <w:tc>
          <w:tcPr>
            <w:tcW w:w="1377" w:type="dxa"/>
            <w:vMerge w:val="restart"/>
            <w:vAlign w:val="center"/>
          </w:tcPr>
          <w:p w14:paraId="6E921B55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 станції</w:t>
            </w:r>
          </w:p>
        </w:tc>
        <w:tc>
          <w:tcPr>
            <w:tcW w:w="7357" w:type="dxa"/>
            <w:gridSpan w:val="5"/>
            <w:vAlign w:val="center"/>
          </w:tcPr>
          <w:p w14:paraId="762F7779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Роки / приріст генерованої потужності, МВт</w:t>
            </w:r>
          </w:p>
        </w:tc>
        <w:tc>
          <w:tcPr>
            <w:tcW w:w="1379" w:type="dxa"/>
            <w:vMerge w:val="restart"/>
            <w:vAlign w:val="center"/>
          </w:tcPr>
          <w:p w14:paraId="160756DE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Середній приріст</w:t>
            </w:r>
          </w:p>
        </w:tc>
      </w:tr>
      <w:tr w:rsidR="00970950" w14:paraId="271447D7" w14:textId="77777777" w:rsidTr="00970950">
        <w:trPr>
          <w:jc w:val="center"/>
        </w:trPr>
        <w:tc>
          <w:tcPr>
            <w:tcW w:w="1377" w:type="dxa"/>
            <w:vMerge/>
            <w:vAlign w:val="center"/>
          </w:tcPr>
          <w:p w14:paraId="30E3181F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94" w:type="dxa"/>
            <w:vAlign w:val="center"/>
          </w:tcPr>
          <w:p w14:paraId="13212E43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2011</w:t>
            </w:r>
          </w:p>
        </w:tc>
        <w:tc>
          <w:tcPr>
            <w:tcW w:w="1494" w:type="dxa"/>
            <w:vAlign w:val="center"/>
          </w:tcPr>
          <w:p w14:paraId="7AF8816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2012</w:t>
            </w:r>
          </w:p>
        </w:tc>
        <w:tc>
          <w:tcPr>
            <w:tcW w:w="1495" w:type="dxa"/>
            <w:vAlign w:val="center"/>
          </w:tcPr>
          <w:p w14:paraId="2A883331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2013</w:t>
            </w:r>
          </w:p>
        </w:tc>
        <w:tc>
          <w:tcPr>
            <w:tcW w:w="1495" w:type="dxa"/>
            <w:vAlign w:val="center"/>
          </w:tcPr>
          <w:p w14:paraId="4620A742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2014</w:t>
            </w:r>
          </w:p>
        </w:tc>
        <w:tc>
          <w:tcPr>
            <w:tcW w:w="1379" w:type="dxa"/>
          </w:tcPr>
          <w:p w14:paraId="6DBD5B40" w14:textId="77777777" w:rsidR="00970950" w:rsidRPr="00B447CD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447C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2015</w:t>
            </w:r>
          </w:p>
        </w:tc>
        <w:tc>
          <w:tcPr>
            <w:tcW w:w="1379" w:type="dxa"/>
            <w:vMerge/>
            <w:vAlign w:val="center"/>
          </w:tcPr>
          <w:p w14:paraId="1462A30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70950" w14:paraId="2DF8A33F" w14:textId="77777777" w:rsidTr="00970950">
        <w:trPr>
          <w:jc w:val="center"/>
        </w:trPr>
        <w:tc>
          <w:tcPr>
            <w:tcW w:w="1377" w:type="dxa"/>
            <w:vAlign w:val="center"/>
          </w:tcPr>
          <w:p w14:paraId="5014BAD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СЕС</w:t>
            </w:r>
          </w:p>
        </w:tc>
        <w:tc>
          <w:tcPr>
            <w:tcW w:w="1494" w:type="dxa"/>
            <w:vAlign w:val="center"/>
          </w:tcPr>
          <w:p w14:paraId="46511C6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140,9</w:t>
            </w:r>
          </w:p>
        </w:tc>
        <w:tc>
          <w:tcPr>
            <w:tcW w:w="1494" w:type="dxa"/>
            <w:vAlign w:val="center"/>
          </w:tcPr>
          <w:p w14:paraId="30BC7CA2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70,2</w:t>
            </w:r>
          </w:p>
        </w:tc>
        <w:tc>
          <w:tcPr>
            <w:tcW w:w="1495" w:type="dxa"/>
            <w:vAlign w:val="center"/>
          </w:tcPr>
          <w:p w14:paraId="4A061011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111,7</w:t>
            </w:r>
          </w:p>
        </w:tc>
        <w:tc>
          <w:tcPr>
            <w:tcW w:w="1495" w:type="dxa"/>
            <w:vAlign w:val="center"/>
          </w:tcPr>
          <w:p w14:paraId="65A34560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379" w:type="dxa"/>
          </w:tcPr>
          <w:p w14:paraId="43A94E9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1379" w:type="dxa"/>
            <w:vAlign w:val="center"/>
          </w:tcPr>
          <w:p w14:paraId="5139B59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65,9</w:t>
            </w:r>
          </w:p>
        </w:tc>
      </w:tr>
      <w:tr w:rsidR="00970950" w14:paraId="1DE90BF9" w14:textId="77777777" w:rsidTr="00970950">
        <w:trPr>
          <w:jc w:val="center"/>
        </w:trPr>
        <w:tc>
          <w:tcPr>
            <w:tcW w:w="1377" w:type="dxa"/>
            <w:vAlign w:val="center"/>
          </w:tcPr>
          <w:p w14:paraId="369B7A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ВЕС</w:t>
            </w:r>
          </w:p>
        </w:tc>
        <w:tc>
          <w:tcPr>
            <w:tcW w:w="1494" w:type="dxa"/>
            <w:vAlign w:val="center"/>
          </w:tcPr>
          <w:p w14:paraId="05BB7A8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14,6</w:t>
            </w:r>
          </w:p>
        </w:tc>
        <w:tc>
          <w:tcPr>
            <w:tcW w:w="1494" w:type="dxa"/>
            <w:vAlign w:val="center"/>
          </w:tcPr>
          <w:p w14:paraId="04586E4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78,8</w:t>
            </w:r>
          </w:p>
        </w:tc>
        <w:tc>
          <w:tcPr>
            <w:tcW w:w="1495" w:type="dxa"/>
            <w:vAlign w:val="center"/>
          </w:tcPr>
          <w:p w14:paraId="4F8C50F8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43,7</w:t>
            </w:r>
          </w:p>
        </w:tc>
        <w:tc>
          <w:tcPr>
            <w:tcW w:w="1495" w:type="dxa"/>
            <w:vAlign w:val="center"/>
          </w:tcPr>
          <w:p w14:paraId="550B217E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8,7</w:t>
            </w:r>
          </w:p>
        </w:tc>
        <w:tc>
          <w:tcPr>
            <w:tcW w:w="1379" w:type="dxa"/>
          </w:tcPr>
          <w:p w14:paraId="2710D217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</w:t>
            </w:r>
          </w:p>
        </w:tc>
        <w:tc>
          <w:tcPr>
            <w:tcW w:w="1379" w:type="dxa"/>
            <w:vAlign w:val="center"/>
          </w:tcPr>
          <w:p w14:paraId="4B5884B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29,42</w:t>
            </w:r>
          </w:p>
        </w:tc>
      </w:tr>
      <w:tr w:rsidR="00970950" w14:paraId="2A264052" w14:textId="77777777" w:rsidTr="00970950">
        <w:trPr>
          <w:jc w:val="center"/>
        </w:trPr>
        <w:tc>
          <w:tcPr>
            <w:tcW w:w="1377" w:type="dxa"/>
            <w:vAlign w:val="center"/>
          </w:tcPr>
          <w:p w14:paraId="107D039C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Біо-ЕС</w:t>
            </w:r>
          </w:p>
        </w:tc>
        <w:tc>
          <w:tcPr>
            <w:tcW w:w="1494" w:type="dxa"/>
            <w:vAlign w:val="center"/>
          </w:tcPr>
          <w:p w14:paraId="27003B55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4,9</w:t>
            </w:r>
          </w:p>
        </w:tc>
        <w:tc>
          <w:tcPr>
            <w:tcW w:w="1494" w:type="dxa"/>
            <w:vAlign w:val="center"/>
          </w:tcPr>
          <w:p w14:paraId="4EF1068B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1495" w:type="dxa"/>
            <w:vAlign w:val="center"/>
          </w:tcPr>
          <w:p w14:paraId="0F94D419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2,5</w:t>
            </w:r>
          </w:p>
        </w:tc>
        <w:tc>
          <w:tcPr>
            <w:tcW w:w="1495" w:type="dxa"/>
            <w:vAlign w:val="center"/>
          </w:tcPr>
          <w:p w14:paraId="5B996F23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1379" w:type="dxa"/>
          </w:tcPr>
          <w:p w14:paraId="28498A6D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3,8</w:t>
            </w:r>
          </w:p>
        </w:tc>
        <w:tc>
          <w:tcPr>
            <w:tcW w:w="1379" w:type="dxa"/>
            <w:vAlign w:val="center"/>
          </w:tcPr>
          <w:p w14:paraId="285042FA" w14:textId="77777777" w:rsidR="00970950" w:rsidRDefault="00970950" w:rsidP="0097095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4,7</w:t>
            </w:r>
          </w:p>
        </w:tc>
      </w:tr>
    </w:tbl>
    <w:p w14:paraId="187E58EB" w14:textId="77777777" w:rsidR="00EB5DC2" w:rsidRDefault="00282301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Зростання потужностней генерації 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електроенергії на основі фотоенергетики має як позитивні, так і негативні наслідки.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Так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ще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 недавн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території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Украйни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 цілому переважали автономні фотоелектростанції, адже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в більшості випадків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проектувались лише для віддалених споживачів, до яких не було змоги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прокладати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довгі транзитні лінії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, чи це було недоцільно з фінансової точки зору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Перевагою впровадження таких електростанцій є те, що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зменшується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споживачів об’єднаної енергосистеми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(надалі ОЕС) України, завдяки чому згладжується добовий графік навантаження системи в цілому.</w:t>
      </w:r>
      <w:r w:rsidR="00564CBE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>кономічні стимул</w:t>
      </w:r>
      <w:r w:rsidR="002D448D">
        <w:rPr>
          <w:rFonts w:ascii="Times New Roman" w:hAnsi="Times New Roman" w:cs="Times New Roman"/>
          <w:sz w:val="28"/>
          <w:szCs w:val="28"/>
          <w:lang w:val="uk-UA"/>
        </w:rPr>
        <w:t>ювання з боку держави призвели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 до поступового зменшення кількості автономних і збільшення саме мережевих фотоелектростанцій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– станцій, які націлені саме на продаж електроенергії у мережу</w:t>
      </w:r>
      <w:r w:rsidR="00882C6F">
        <w:rPr>
          <w:rFonts w:ascii="Times New Roman" w:hAnsi="Times New Roman" w:cs="Times New Roman"/>
          <w:sz w:val="28"/>
          <w:szCs w:val="28"/>
          <w:lang w:val="uk-UA"/>
        </w:rPr>
        <w:t xml:space="preserve">. З одного боку це доволі позитивне явище, так як споживання росте з кожним роком з експоненціальними темпами, а напрямок генерації «зеленої» енергії для держави є пріоритетним.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 xml:space="preserve">Але 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 xml:space="preserve">з іншого боку, 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дані зміни можуть погано вплинути на сьогоденну ОЕС України в цілому, адже </w:t>
      </w:r>
      <w:r w:rsidR="00A15170">
        <w:rPr>
          <w:rFonts w:ascii="Times New Roman" w:hAnsi="Times New Roman" w:cs="Times New Roman"/>
          <w:sz w:val="28"/>
          <w:szCs w:val="28"/>
          <w:lang w:val="uk-UA"/>
        </w:rPr>
        <w:t>згідно діючих на сьогоднішній день нормативних документів сонячні електростанції (надалі СЕС) не враховуються в балансі потужності при короткотерміновому прогнозуванні. Тобто зростання кількості та потужностей мережевих СЕС призведе до необхідності збільшення величини вторинного та третинного регулювання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 xml:space="preserve"> частоти і потужності електроенергії</w:t>
      </w:r>
      <w:r w:rsidR="00B73B5B" w:rsidRPr="00B73B5B">
        <w:rPr>
          <w:rFonts w:ascii="Times New Roman" w:hAnsi="Times New Roman" w:cs="Times New Roman"/>
          <w:sz w:val="28"/>
          <w:szCs w:val="28"/>
          <w:lang w:val="ru-RU"/>
        </w:rPr>
        <w:t xml:space="preserve"> [1]</w:t>
      </w:r>
      <w:r w:rsidR="00480658">
        <w:rPr>
          <w:rFonts w:ascii="Times New Roman" w:hAnsi="Times New Roman" w:cs="Times New Roman"/>
          <w:sz w:val="28"/>
          <w:szCs w:val="28"/>
          <w:lang w:val="uk-UA"/>
        </w:rPr>
        <w:t>, що в свою чергу потребує додаткових капіталовкладень збоку держави</w:t>
      </w:r>
      <w:r w:rsidR="00B73B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65BC0" w:rsidRPr="00C65B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65BC0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65BC0" w:rsidRPr="00C65BC0">
        <w:rPr>
          <w:rFonts w:ascii="Times New Roman" w:hAnsi="Times New Roman" w:cs="Times New Roman"/>
          <w:sz w:val="28"/>
          <w:szCs w:val="28"/>
          <w:lang w:val="uk-UA"/>
        </w:rPr>
        <w:t xml:space="preserve">даний момент в Україні у 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>вторинному регулюванні приймає участь лише одна гідроелектростанція (надалі ГЕС) – Дніпровська ГЕС-1, резерв активної потужності якої складає 432 МВт. Навіть за умов участі у автоматичному регулюванні ГЕС Дніпровського каскаду та Дністровської ГЕС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65BC0">
        <w:rPr>
          <w:rFonts w:ascii="Times New Roman" w:hAnsi="Times New Roman" w:cs="Times New Roman"/>
          <w:sz w:val="28"/>
          <w:szCs w:val="28"/>
          <w:lang w:val="uk-UA"/>
        </w:rPr>
        <w:t xml:space="preserve"> регульований діапазон цих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станцій складає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лише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 797,4 МВт, що є недостатнім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B447C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447CD" w:rsidRPr="00B447C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>. В той же час теплові електростанції участі у вторинному регулюванні частоти практично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не приймають, забезпечуючи в основному базову частину графіку навантаження і впроваджуючи третинне регулювання. Отже, при участі в регулюванні частоти лише ГЕС, в умовах введення в експлуатацію великих потужностей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t xml:space="preserve">ЕС, розподіл </w:t>
      </w:r>
      <w:r w:rsidR="007C10C6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регульованої та генерованої потужностей буде несумірним.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Тобто, з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більшення потужності генерації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>ЕС без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му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F79F1">
        <w:rPr>
          <w:rFonts w:ascii="Times New Roman" w:hAnsi="Times New Roman" w:cs="Times New Roman"/>
          <w:sz w:val="28"/>
          <w:szCs w:val="28"/>
          <w:lang w:val="uk-UA"/>
        </w:rPr>
        <w:t xml:space="preserve"> призведе до надлишку активної потужності в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одні години, та просідання потужності в інші, збільшення коливань частоти в цілому та можливого невиконання узгоджених графіків міждержавних перетоків. Крім того, запланована паралельна робота ОЕС України з енергооб’єднанням країн Західної Європи </w:t>
      </w:r>
      <w:r w:rsidR="00A434E4">
        <w:rPr>
          <w:rFonts w:ascii="Times New Roman" w:hAnsi="Times New Roman" w:cs="Times New Roman"/>
          <w:sz w:val="28"/>
          <w:szCs w:val="28"/>
        </w:rPr>
        <w:t>ENTSO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434E4">
        <w:rPr>
          <w:rFonts w:ascii="Times New Roman" w:hAnsi="Times New Roman" w:cs="Times New Roman"/>
          <w:sz w:val="28"/>
          <w:szCs w:val="28"/>
        </w:rPr>
        <w:t>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A434E4">
        <w:rPr>
          <w:rFonts w:ascii="Times New Roman" w:hAnsi="Times New Roman" w:cs="Times New Roman"/>
          <w:sz w:val="28"/>
          <w:szCs w:val="28"/>
        </w:rPr>
        <w:t>the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European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Network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of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Transmission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System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Operators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for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</w:rPr>
        <w:t>Electricity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>Європейська спілка операторів магістральних мереж в галузі електроенергетики</w:t>
      </w:r>
      <w:r w:rsidR="00A434E4" w:rsidRPr="00A434E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також посилює вимоги до якості регулювання частоти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і потужності</w:t>
      </w:r>
      <w:r w:rsidR="00A434E4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європейських стандартів</w:t>
      </w:r>
      <w:r w:rsidR="003E45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25DBA7" w14:textId="6C670114" w:rsid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459C">
        <w:rPr>
          <w:rFonts w:ascii="Times New Roman" w:hAnsi="Times New Roman" w:cs="Times New Roman"/>
          <w:b/>
          <w:sz w:val="28"/>
          <w:szCs w:val="28"/>
          <w:lang w:val="uk-UA"/>
        </w:rPr>
        <w:t>Таблиця 1.1.2.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Актуальні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орми якості </w:t>
      </w:r>
      <w:commentRangeStart w:id="0"/>
      <w:r>
        <w:rPr>
          <w:rFonts w:ascii="Times New Roman" w:hAnsi="Times New Roman" w:cs="Times New Roman"/>
          <w:sz w:val="28"/>
          <w:szCs w:val="28"/>
          <w:lang w:val="uk-UA"/>
        </w:rPr>
        <w:t>електроенергії</w:t>
      </w:r>
      <w:commentRangeEnd w:id="0"/>
      <w:r w:rsidR="00A21D94">
        <w:rPr>
          <w:rStyle w:val="aa"/>
        </w:rPr>
        <w:commentReference w:id="0"/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395"/>
        <w:gridCol w:w="2340"/>
        <w:gridCol w:w="2378"/>
      </w:tblGrid>
      <w:tr w:rsidR="003E459C" w14:paraId="22611E60" w14:textId="77777777" w:rsidTr="003E459C">
        <w:tc>
          <w:tcPr>
            <w:tcW w:w="5395" w:type="dxa"/>
            <w:vMerge w:val="restart"/>
            <w:vAlign w:val="center"/>
          </w:tcPr>
          <w:p w14:paraId="41687CEB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показника</w:t>
            </w:r>
          </w:p>
        </w:tc>
        <w:tc>
          <w:tcPr>
            <w:tcW w:w="4718" w:type="dxa"/>
            <w:gridSpan w:val="2"/>
          </w:tcPr>
          <w:p w14:paraId="608D28B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Допустиме значення показника</w:t>
            </w:r>
          </w:p>
        </w:tc>
      </w:tr>
      <w:tr w:rsidR="003E459C" w14:paraId="7FABFE97" w14:textId="77777777" w:rsidTr="003E459C">
        <w:tc>
          <w:tcPr>
            <w:tcW w:w="5395" w:type="dxa"/>
            <w:vMerge/>
          </w:tcPr>
          <w:p w14:paraId="02D70D70" w14:textId="77777777" w:rsidR="003E459C" w:rsidRP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</w:tcPr>
          <w:p w14:paraId="0F2B3CE2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Нормальне</w:t>
            </w:r>
          </w:p>
        </w:tc>
        <w:tc>
          <w:tcPr>
            <w:tcW w:w="2378" w:type="dxa"/>
          </w:tcPr>
          <w:p w14:paraId="08CB709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Граничне</w:t>
            </w:r>
          </w:p>
        </w:tc>
      </w:tr>
      <w:tr w:rsidR="003E459C" w14:paraId="2DD7C378" w14:textId="77777777" w:rsidTr="003E459C">
        <w:tc>
          <w:tcPr>
            <w:tcW w:w="5395" w:type="dxa"/>
          </w:tcPr>
          <w:p w14:paraId="0452D29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напруги</w:t>
            </w:r>
          </w:p>
        </w:tc>
        <w:tc>
          <w:tcPr>
            <w:tcW w:w="2340" w:type="dxa"/>
            <w:vAlign w:val="center"/>
          </w:tcPr>
          <w:p w14:paraId="78663F9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5 В</w:t>
            </w:r>
          </w:p>
        </w:tc>
        <w:tc>
          <w:tcPr>
            <w:tcW w:w="2378" w:type="dxa"/>
            <w:vAlign w:val="center"/>
          </w:tcPr>
          <w:p w14:paraId="05A1DE3F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10 В</w:t>
            </w:r>
          </w:p>
        </w:tc>
      </w:tr>
      <w:tr w:rsidR="003E459C" w14:paraId="303E89AD" w14:textId="77777777" w:rsidTr="003E459C">
        <w:tc>
          <w:tcPr>
            <w:tcW w:w="5395" w:type="dxa"/>
          </w:tcPr>
          <w:p w14:paraId="4972AF5B" w14:textId="77777777" w:rsidR="003E459C" w:rsidRDefault="003E459C" w:rsidP="003E459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Коефіцієнт спотворення </w:t>
            </w: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синусоїдальності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напруги</w:t>
            </w:r>
          </w:p>
        </w:tc>
        <w:tc>
          <w:tcPr>
            <w:tcW w:w="2340" w:type="dxa"/>
            <w:vAlign w:val="center"/>
          </w:tcPr>
          <w:p w14:paraId="4FBE0AF4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8 %</w:t>
            </w:r>
          </w:p>
        </w:tc>
        <w:tc>
          <w:tcPr>
            <w:tcW w:w="2378" w:type="dxa"/>
            <w:vAlign w:val="center"/>
          </w:tcPr>
          <w:p w14:paraId="48B704C3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12 %</w:t>
            </w:r>
          </w:p>
        </w:tc>
      </w:tr>
      <w:tr w:rsidR="003E459C" w14:paraId="7A64E058" w14:textId="77777777" w:rsidTr="003E459C">
        <w:tc>
          <w:tcPr>
            <w:tcW w:w="5395" w:type="dxa"/>
          </w:tcPr>
          <w:p w14:paraId="6A348DB5" w14:textId="77777777" w:rsidR="003E459C" w:rsidRP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Коефіцієнт гармонійної складової напруги</w:t>
            </w:r>
          </w:p>
          <w:p w14:paraId="7D2D4D1D" w14:textId="77777777" w:rsidR="003E459C" w:rsidRDefault="003E459C" w:rsidP="003E45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непарного (парного) порядку</w:t>
            </w:r>
          </w:p>
        </w:tc>
        <w:tc>
          <w:tcPr>
            <w:tcW w:w="2340" w:type="dxa"/>
            <w:vAlign w:val="center"/>
          </w:tcPr>
          <w:p w14:paraId="4DF4551C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5 %</w:t>
            </w:r>
          </w:p>
        </w:tc>
        <w:tc>
          <w:tcPr>
            <w:tcW w:w="2378" w:type="dxa"/>
            <w:vAlign w:val="center"/>
          </w:tcPr>
          <w:p w14:paraId="3171EB8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 7,5 %</w:t>
            </w:r>
          </w:p>
        </w:tc>
      </w:tr>
      <w:tr w:rsidR="003E459C" w14:paraId="6F35C48B" w14:textId="77777777" w:rsidTr="003E459C">
        <w:tc>
          <w:tcPr>
            <w:tcW w:w="5395" w:type="dxa"/>
          </w:tcPr>
          <w:p w14:paraId="0AFF956B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Несиметрія напруги</w:t>
            </w:r>
          </w:p>
        </w:tc>
        <w:tc>
          <w:tcPr>
            <w:tcW w:w="2340" w:type="dxa"/>
            <w:vAlign w:val="center"/>
          </w:tcPr>
          <w:p w14:paraId="0A13F0AF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2 %</w:t>
            </w:r>
          </w:p>
        </w:tc>
        <w:tc>
          <w:tcPr>
            <w:tcW w:w="2378" w:type="dxa"/>
            <w:vAlign w:val="center"/>
          </w:tcPr>
          <w:p w14:paraId="3A050FA3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4 %</w:t>
            </w:r>
          </w:p>
        </w:tc>
      </w:tr>
      <w:tr w:rsidR="003E459C" w14:paraId="1E525171" w14:textId="77777777" w:rsidTr="003E459C">
        <w:tc>
          <w:tcPr>
            <w:tcW w:w="5395" w:type="dxa"/>
          </w:tcPr>
          <w:p w14:paraId="7CC1EAA6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 провалу напруги</w:t>
            </w:r>
          </w:p>
        </w:tc>
        <w:tc>
          <w:tcPr>
            <w:tcW w:w="2340" w:type="dxa"/>
            <w:vAlign w:val="center"/>
          </w:tcPr>
          <w:p w14:paraId="3653E0B6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8" w:type="dxa"/>
            <w:vAlign w:val="center"/>
          </w:tcPr>
          <w:p w14:paraId="4AE06A14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c</w:t>
            </w:r>
          </w:p>
        </w:tc>
      </w:tr>
      <w:tr w:rsidR="003E459C" w14:paraId="260C0624" w14:textId="77777777" w:rsidTr="003E459C">
        <w:tc>
          <w:tcPr>
            <w:tcW w:w="5395" w:type="dxa"/>
          </w:tcPr>
          <w:p w14:paraId="570B1D2A" w14:textId="77777777" w:rsidR="003E459C" w:rsidRDefault="003E459C" w:rsidP="009709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E459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Відхилення частоти</w:t>
            </w:r>
          </w:p>
        </w:tc>
        <w:tc>
          <w:tcPr>
            <w:tcW w:w="2340" w:type="dxa"/>
            <w:vAlign w:val="center"/>
          </w:tcPr>
          <w:p w14:paraId="606AA82D" w14:textId="77777777" w:rsidR="003E459C" w:rsidRP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±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0,2 Гц</w:t>
            </w:r>
          </w:p>
        </w:tc>
        <w:tc>
          <w:tcPr>
            <w:tcW w:w="2378" w:type="dxa"/>
            <w:vAlign w:val="center"/>
          </w:tcPr>
          <w:p w14:paraId="76C2B0F8" w14:textId="77777777" w:rsidR="003E459C" w:rsidRDefault="003E459C" w:rsidP="003E45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± 0,4 Гц</w:t>
            </w:r>
          </w:p>
        </w:tc>
      </w:tr>
    </w:tbl>
    <w:p w14:paraId="36546A38" w14:textId="77777777" w:rsidR="003E459C" w:rsidRPr="003E459C" w:rsidRDefault="003E459C" w:rsidP="0097095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7BC9B2" w14:textId="77777777" w:rsidR="00CA15EA" w:rsidRDefault="00EC776F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висновок, що враховуючи динаміку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будування об’єктів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>ЕС та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розвитку фотоенергетики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в цілому</w:t>
      </w:r>
      <w:r w:rsidR="00F55AFB">
        <w:rPr>
          <w:rFonts w:ascii="Times New Roman" w:hAnsi="Times New Roman" w:cs="Times New Roman"/>
          <w:sz w:val="28"/>
          <w:szCs w:val="28"/>
          <w:lang w:val="uk-UA"/>
        </w:rPr>
        <w:t xml:space="preserve"> на сучасному</w:t>
      </w:r>
      <w:r w:rsidR="00555562">
        <w:rPr>
          <w:rFonts w:ascii="Times New Roman" w:hAnsi="Times New Roman" w:cs="Times New Roman"/>
          <w:sz w:val="28"/>
          <w:szCs w:val="28"/>
          <w:lang w:val="uk-UA"/>
        </w:rPr>
        <w:t xml:space="preserve"> ринку України, для запобігання порушення стійкості енергосистеми країни, необхідно змінювати підхід до короткострокового прогнозування 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балансу потужності системи, тобто враховувати в ньому генерацію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EF0D3C">
        <w:rPr>
          <w:rFonts w:ascii="Times New Roman" w:hAnsi="Times New Roman" w:cs="Times New Roman"/>
          <w:sz w:val="28"/>
          <w:szCs w:val="28"/>
          <w:lang w:val="uk-UA"/>
        </w:rPr>
        <w:t xml:space="preserve">ЕС.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даного рішення існує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необхідність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методів та засобів прогнозування виробітку електроенергії останніми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хоча б 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>на добу вперед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278A9" w:rsidRP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>Для достатньої ефективності результату впровадження даних дій можна зазначити наступні вимоги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278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192F98" w:rsidRPr="00192F98">
        <w:rPr>
          <w:rFonts w:ascii="Times New Roman" w:hAnsi="Times New Roman" w:cs="Times New Roman"/>
          <w:sz w:val="28"/>
          <w:szCs w:val="28"/>
          <w:lang w:val="uk-UA"/>
        </w:rPr>
        <w:t>рогнозування має забезпечувати, в кінцевому рахунк</w:t>
      </w:r>
      <w:r w:rsidR="00192F98">
        <w:rPr>
          <w:rFonts w:ascii="Times New Roman" w:hAnsi="Times New Roman" w:cs="Times New Roman"/>
          <w:sz w:val="28"/>
          <w:szCs w:val="28"/>
          <w:lang w:val="uk-UA"/>
        </w:rPr>
        <w:t>у, точність в межах 5%.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Для забезпечення заданої точності розглянемо можливі варіанти</w:t>
      </w:r>
      <w:r w:rsidR="00B631ED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реалізації</w:t>
      </w:r>
      <w:r w:rsidR="00CA15EA">
        <w:rPr>
          <w:rFonts w:ascii="Times New Roman" w:hAnsi="Times New Roman" w:cs="Times New Roman"/>
          <w:sz w:val="28"/>
          <w:szCs w:val="28"/>
          <w:lang w:val="uk-UA"/>
        </w:rPr>
        <w:t xml:space="preserve"> короткотермінового прогнозування виробітку потужності та режимів роботи ФЕС.</w:t>
      </w:r>
    </w:p>
    <w:p w14:paraId="2AF5AC53" w14:textId="77777777" w:rsidR="00CA15EA" w:rsidRDefault="00192F98" w:rsidP="00192F9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Методи прогнозування в загальних рисах можна охарактеризувати як  фізичні або статистичні. Фізичний підхід використовує моделі поведінки сонячної і фотоелектричної енергії, а статистичний підхід спирається насамперед на накопичені дані для визначення тенденцій.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Основні параметри, що враховуються в межах типового фізичного підходу – освітленість та температура повітря на території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ЕС. Освітленість враховується загальна, разом з розсіяною (для плоских панелей) або лише пряма (для панелей з концентраторами). Потужність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  розраховують відповідно до прогнозованих освітленості горизонтальної площадки та температури навколишнього середовища. Додатковими факторами можуть бути швидкість вітру та вологість повітря, але їх вплив загалом незначний.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Відправною точкою статистичних підходів є набори даних, які містять інформацію про попередню роботу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ЕС, погодні дані в районі станції, тощо. Цей набір даних використовується для «навчання» моделей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прогнозування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, тобто виявлення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закономірності в рядах даних, як стосовно однієї змінної (наприклад, метод авторегресії), так і між рі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>зними змінними або зображеннями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Найпростішим прикладом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статистичного методу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 xml:space="preserve"> є модель постійності, в основі якої лежить екстраполювання поточного значення на наступний момент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часу</w:t>
      </w:r>
      <w:r w:rsidR="000C44DD" w:rsidRPr="000C44DD">
        <w:rPr>
          <w:rFonts w:ascii="Times New Roman" w:hAnsi="Times New Roman" w:cs="Times New Roman"/>
          <w:sz w:val="28"/>
          <w:szCs w:val="28"/>
          <w:lang w:val="uk-UA"/>
        </w:rPr>
        <w:t>, з урахуванням лише зміни кута підйому сонця.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На практиці статистичний підхід трохи поступається фізичному за точністю, однак ці підходи можуть бути змішані,</w:t>
      </w:r>
      <w:r w:rsidR="000C44DD">
        <w:rPr>
          <w:rFonts w:ascii="Times New Roman" w:hAnsi="Times New Roman" w:cs="Times New Roman"/>
          <w:sz w:val="28"/>
          <w:szCs w:val="28"/>
          <w:lang w:val="uk-UA"/>
        </w:rPr>
        <w:t xml:space="preserve"> адже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 xml:space="preserve"> між ними нема чіткого розмежування. Наприклад, фізичний підхід часто використовує модель вихідних статистик – порівняння прогнозованих даних з результатами спостережень за період навчання, з метою </w:t>
      </w:r>
      <w:commentRangeStart w:id="1"/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корекції прогнозу шляхом усунення систематичних похибок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>, що як наслідок може підвищити точність прогнозування</w:t>
      </w:r>
      <w:r w:rsidR="00FF324B" w:rsidRPr="00FF324B">
        <w:rPr>
          <w:rFonts w:ascii="Times New Roman" w:hAnsi="Times New Roman" w:cs="Times New Roman"/>
          <w:sz w:val="28"/>
          <w:szCs w:val="28"/>
          <w:lang w:val="uk-UA"/>
        </w:rPr>
        <w:t>.</w:t>
      </w:r>
      <w:commentRangeEnd w:id="1"/>
      <w:r w:rsidR="000C44DD">
        <w:rPr>
          <w:rStyle w:val="aa"/>
        </w:rPr>
        <w:commentReference w:id="1"/>
      </w:r>
    </w:p>
    <w:p w14:paraId="2DE0ACE4" w14:textId="373BE835" w:rsidR="007B4E32" w:rsidRDefault="00CA15EA" w:rsidP="008435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Отже, можна зробити висновок, що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надійна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прогнозування повинна складатися з трьох основних компонентів: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набір статистичних даних щодо роботи досліджуваного об’єкта і попередніх прогнозів,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система отримання актуального з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начення змінної величини 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>та відповідної</w:t>
      </w:r>
      <w:r w:rsidR="00BA426E">
        <w:rPr>
          <w:rFonts w:ascii="Times New Roman" w:hAnsi="Times New Roman" w:cs="Times New Roman"/>
          <w:sz w:val="28"/>
          <w:szCs w:val="28"/>
          <w:lang w:val="uk-UA"/>
        </w:rPr>
        <w:t xml:space="preserve"> ним</w:t>
      </w:r>
      <w:r w:rsidR="008712DE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моделі прогнозування. </w:t>
      </w:r>
      <w:r w:rsidR="005A6C2D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F61734" w:rsidRPr="00F61734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необхідно мати «якісні» дані щодо ретроспективи роботи конкретної електростанції і відповідної точності прогноз метеопараметрів на добу вперед.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557E46" w14:textId="10480C5A" w:rsidR="007B4E32" w:rsidRDefault="00B361BA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Так як чисельні прогнози погоди прораховуються для окремих точок простору, їх використання в конкретній точці місцевості вимагає деякої форми інтерполяції. Найпростіший спосіб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 xml:space="preserve"> це взяти результати прогнозів для двох найближчих точок і провести згладжування/усереднення результатів. Чим більше прогнозів для сусідніх точок, розташованих біля необхідної точки на місцевості, буде використано, тим то</w:t>
      </w:r>
      <w:r w:rsidR="00F61734">
        <w:rPr>
          <w:rFonts w:ascii="Times New Roman" w:hAnsi="Times New Roman" w:cs="Times New Roman"/>
          <w:sz w:val="28"/>
          <w:szCs w:val="28"/>
          <w:lang w:val="uk-UA"/>
        </w:rPr>
        <w:t>чніший результат буде отримано</w:t>
      </w:r>
      <w:r w:rsidRPr="00B361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D9F5EF" w14:textId="77777777" w:rsidR="005161F5" w:rsidRDefault="00843598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commentRangeStart w:id="2"/>
      <w:r>
        <w:rPr>
          <w:rFonts w:ascii="Times New Roman" w:hAnsi="Times New Roman" w:cs="Times New Roman"/>
          <w:sz w:val="28"/>
          <w:szCs w:val="28"/>
          <w:lang w:val="uk-UA"/>
        </w:rPr>
        <w:t xml:space="preserve">Нажаль,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унікальність роботи кожної окремої сонячної електростанції не дозволяє використати узагальнені </w:t>
      </w:r>
      <w:r>
        <w:rPr>
          <w:rFonts w:ascii="Times New Roman" w:hAnsi="Times New Roman" w:cs="Times New Roman"/>
          <w:sz w:val="28"/>
          <w:szCs w:val="28"/>
          <w:lang w:val="uk-UA"/>
        </w:rPr>
        <w:t>статистичн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режимів роботи станції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для використання їх у прогнозуванні виробітку конкретної 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>ФЕС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Тому для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зменшення суперечливості отриманої інформації щодо роботи ФЕС і забезпечення відпові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дної її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«якості» необхідно </w:t>
      </w:r>
      <w:r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системи моніторингу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Такі системи дозволяють 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>максимальну відповідність між виміряними і реальними значенням</w:t>
      </w:r>
      <w:r w:rsidR="005161F5">
        <w:rPr>
          <w:rFonts w:ascii="Times New Roman" w:hAnsi="Times New Roman" w:cs="Times New Roman"/>
          <w:sz w:val="28"/>
          <w:szCs w:val="28"/>
          <w:lang w:val="uk-UA"/>
        </w:rPr>
        <w:t xml:space="preserve">и, </w:t>
      </w:r>
      <w:r>
        <w:rPr>
          <w:rFonts w:ascii="Times New Roman" w:hAnsi="Times New Roman" w:cs="Times New Roman"/>
          <w:sz w:val="28"/>
          <w:szCs w:val="28"/>
          <w:lang w:val="uk-UA"/>
        </w:rPr>
        <w:t>впроваджу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7B4E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фільтрацію надлишкової інформації та її запис до 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бази даних, 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максимально точно буд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5161F5" w:rsidRPr="005161F5">
        <w:rPr>
          <w:rFonts w:ascii="Times New Roman" w:hAnsi="Times New Roman" w:cs="Times New Roman"/>
          <w:sz w:val="28"/>
          <w:szCs w:val="28"/>
          <w:lang w:val="uk-UA"/>
        </w:rPr>
        <w:t xml:space="preserve"> описувати роботу</w:t>
      </w:r>
      <w:r w:rsidR="00C80C1A">
        <w:rPr>
          <w:rFonts w:ascii="Times New Roman" w:hAnsi="Times New Roman" w:cs="Times New Roman"/>
          <w:sz w:val="28"/>
          <w:szCs w:val="28"/>
          <w:lang w:val="uk-UA"/>
        </w:rPr>
        <w:t xml:space="preserve"> конкретної ФЕС.</w:t>
      </w:r>
      <w:commentRangeEnd w:id="2"/>
      <w:r w:rsidR="005A6C2D">
        <w:rPr>
          <w:rStyle w:val="aa"/>
        </w:rPr>
        <w:commentReference w:id="2"/>
      </w:r>
    </w:p>
    <w:p w14:paraId="370E9D08" w14:textId="74E86B05" w:rsidR="005A6C2D" w:rsidRDefault="005A6C2D" w:rsidP="007B4E3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можна зробити висновок, що для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електроенергії виробленої на об’єктах ФЕС у прогнозованому на балансі потужності, що в свою чергу призведе до зменшення вторинного та третинного регулювання та можливого покращення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стійкості енергосистеми в цілому, необхідне впровадження короткотермінового прогнозування виробітку ФЕС,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якісна робота яких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 вимагає розробки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відповідної </w:t>
      </w:r>
      <w:r w:rsidR="00ED78FD">
        <w:rPr>
          <w:rFonts w:ascii="Times New Roman" w:hAnsi="Times New Roman" w:cs="Times New Roman"/>
          <w:sz w:val="28"/>
          <w:szCs w:val="28"/>
          <w:lang w:val="uk-UA"/>
        </w:rPr>
        <w:t>якості моніторингових систем збору та аналізу даних</w:t>
      </w:r>
      <w:r w:rsidR="00C6406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BC95A3" w14:textId="505D56FE" w:rsidR="00816B4E" w:rsidRDefault="00816B4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C55073" w14:textId="77777777" w:rsidR="007B4E32" w:rsidRDefault="007B4E32" w:rsidP="007B4E32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4E32">
        <w:rPr>
          <w:rFonts w:ascii="Times New Roman" w:hAnsi="Times New Roman" w:cs="Times New Roman"/>
          <w:b/>
          <w:sz w:val="28"/>
          <w:szCs w:val="28"/>
          <w:lang w:val="uk-UA"/>
        </w:rPr>
        <w:t>Задачі і перспективи використання систем моніторингу</w:t>
      </w:r>
    </w:p>
    <w:p w14:paraId="27F2F299" w14:textId="136385A4" w:rsidR="00ED78FD" w:rsidRDefault="002077C7" w:rsidP="00ED78F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Згідно з концепцією моніторингу він виконує одну з важливіших функцій системи управління з досягнення поставлених перед об'єктом цілей і є невіддільною складовою управління об'єктом у частині формування інформаційно-аналітичної бази цього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Для досягнення цілей, визначених </w:t>
      </w:r>
      <w:r w:rsidR="00AE31A9">
        <w:rPr>
          <w:rFonts w:ascii="Times New Roman" w:hAnsi="Times New Roman" w:cs="Times New Roman"/>
          <w:sz w:val="28"/>
          <w:szCs w:val="28"/>
          <w:lang w:val="uk-UA"/>
        </w:rPr>
        <w:t>специфікою</w:t>
      </w:r>
      <w:r w:rsidR="00ED78FD" w:rsidRPr="00ED78FD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 об’єкта або стратегією його розвитку, моніторинг забезпечує виконання таких специфічних функцій:</w:t>
      </w:r>
    </w:p>
    <w:p w14:paraId="4141C0E7" w14:textId="30B59931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визначення складу системи показників, вибір методів збирання інформації, встановлення період</w:t>
      </w:r>
      <w:r>
        <w:rPr>
          <w:rFonts w:ascii="Times New Roman" w:hAnsi="Times New Roman" w:cs="Times New Roman"/>
          <w:sz w:val="28"/>
          <w:szCs w:val="28"/>
          <w:lang w:val="uk-UA"/>
        </w:rPr>
        <w:t>у оцінювання стану об’єкта тощо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1C2A825" w14:textId="33BD8140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інформаційна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бази, необхідної для оцінювання стану об’єкта та забезпечення функціонування загальної інформаці</w:t>
      </w:r>
      <w:r>
        <w:rPr>
          <w:rFonts w:ascii="Times New Roman" w:hAnsi="Times New Roman" w:cs="Times New Roman"/>
          <w:sz w:val="28"/>
          <w:szCs w:val="28"/>
          <w:lang w:val="uk-UA"/>
        </w:rPr>
        <w:t>йної системи процесу управління об’єктом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B96E2" w14:textId="0C06AAE5" w:rsidR="002077C7" w:rsidRDefault="002077C7" w:rsidP="002077C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77C7">
        <w:rPr>
          <w:rFonts w:ascii="Times New Roman" w:hAnsi="Times New Roman" w:cs="Times New Roman"/>
          <w:sz w:val="28"/>
          <w:szCs w:val="28"/>
          <w:lang w:val="uk-UA"/>
        </w:rPr>
        <w:t>діагности</w:t>
      </w:r>
      <w:r>
        <w:rPr>
          <w:rFonts w:ascii="Times New Roman" w:hAnsi="Times New Roman" w:cs="Times New Roman"/>
          <w:sz w:val="28"/>
          <w:szCs w:val="28"/>
          <w:lang w:val="uk-UA"/>
        </w:rPr>
        <w:t>чна – діагностика технологічного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 xml:space="preserve"> стану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результатів циклу технологічного процесу </w:t>
      </w:r>
      <w:r w:rsidRPr="002077C7">
        <w:rPr>
          <w:rFonts w:ascii="Times New Roman" w:hAnsi="Times New Roman" w:cs="Times New Roman"/>
          <w:sz w:val="28"/>
          <w:szCs w:val="28"/>
          <w:lang w:val="uk-UA"/>
        </w:rPr>
        <w:t>(досягнення мети функціонування) і тенденцій розвитку об’єкта;</w:t>
      </w:r>
    </w:p>
    <w:p w14:paraId="76D6C132" w14:textId="47B348CF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t>аналітична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з’ясування причин, умов, чинників, що характеризують стан і динаміку показників моніторингу, та формування інформаційно-аналітичної бази про</w:t>
      </w:r>
      <w:r>
        <w:rPr>
          <w:rFonts w:ascii="Times New Roman" w:hAnsi="Times New Roman" w:cs="Times New Roman"/>
          <w:sz w:val="28"/>
          <w:szCs w:val="28"/>
          <w:lang w:val="uk-UA"/>
        </w:rPr>
        <w:t>цесу підтримки прийняття рішень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FD0072" w14:textId="1418F2D2" w:rsidR="00A62DDF" w:rsidRDefault="00A62DDF" w:rsidP="00A62DDF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комунікаційна –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передання інформації, що відображає стан об’єкта і динаміку його показників, а також результати діагностики,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технічному персоналу та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енергодиспетчерам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5B49A3A" w14:textId="1B663DF7" w:rsidR="00A62DDF" w:rsidRDefault="00A62DDF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DDF">
        <w:rPr>
          <w:rFonts w:ascii="Times New Roman" w:hAnsi="Times New Roman" w:cs="Times New Roman"/>
          <w:sz w:val="28"/>
          <w:szCs w:val="28"/>
          <w:lang w:val="uk-UA"/>
        </w:rPr>
        <w:lastRenderedPageBreak/>
        <w:t>Підсумовуючи викладене, можна стверджувати,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окрім використання даних отриманих шляхом моніторингу для прогнозування виробітку ФЕС,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моніторинг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роботи електростанції забезпечує її надійне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функціонування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за рахунок своєчасного виявлення відхилень від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 xml:space="preserve"> і формування інформації для вироблення управлінських рішень щодо регулювання </w:t>
      </w:r>
      <w:r w:rsidR="00014D62">
        <w:rPr>
          <w:rFonts w:ascii="Times New Roman" w:hAnsi="Times New Roman" w:cs="Times New Roman"/>
          <w:sz w:val="28"/>
          <w:szCs w:val="28"/>
          <w:lang w:val="uk-UA"/>
        </w:rPr>
        <w:t>параметрів чи своєчасної технологічної підтримки</w:t>
      </w:r>
      <w:r w:rsidRPr="00A62DD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282102" w14:textId="094B3C26" w:rsidR="00014D62" w:rsidRDefault="00014D62" w:rsidP="00A62DDF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функцій моніторингу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здійснюється шляхом вирішення таких його основних задач:</w:t>
      </w:r>
    </w:p>
    <w:p w14:paraId="23D324B1" w14:textId="3C6058E8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організація спостереження, отримання достовірної і об’єктивної інформації про стан об’єкта;</w:t>
      </w:r>
    </w:p>
    <w:p w14:paraId="037F54D9" w14:textId="29778DF1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оцінювання та системний аналіз отриманої інформації, виявлення причин, що викликають відхилення від </w:t>
      </w:r>
      <w:r>
        <w:rPr>
          <w:rFonts w:ascii="Times New Roman" w:hAnsi="Times New Roman" w:cs="Times New Roman"/>
          <w:sz w:val="28"/>
          <w:szCs w:val="28"/>
          <w:lang w:val="uk-UA"/>
        </w:rPr>
        <w:t>нормальних режимів роботи електростанції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0434E57" w14:textId="7FBA294B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формування інформаційної бази для діагностування очікуваного стану об’єкта на кінець заданого періоду з урахуванням виявлених змін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>оцінювання наслідків змін стану об’єкта;</w:t>
      </w:r>
    </w:p>
    <w:p w14:paraId="686D14C5" w14:textId="40006279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>підготовка інформації для формування управлінських рішень, спрямованих на подолання негативних і підтримку позитивних тенденцій функціонування об’єкта;</w:t>
      </w:r>
    </w:p>
    <w:p w14:paraId="69CE8FBA" w14:textId="76A500AE" w:rsidR="00014D62" w:rsidRDefault="00014D62" w:rsidP="00014D62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доведення в установленому порядку </w:t>
      </w:r>
      <w:r>
        <w:rPr>
          <w:rFonts w:ascii="Times New Roman" w:hAnsi="Times New Roman" w:cs="Times New Roman"/>
          <w:sz w:val="28"/>
          <w:szCs w:val="28"/>
          <w:lang w:val="uk-UA"/>
        </w:rPr>
        <w:t>технологічному персоналу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інформації, отрим</w:t>
      </w:r>
      <w:r>
        <w:rPr>
          <w:rFonts w:ascii="Times New Roman" w:hAnsi="Times New Roman" w:cs="Times New Roman"/>
          <w:sz w:val="28"/>
          <w:szCs w:val="28"/>
          <w:lang w:val="uk-UA"/>
        </w:rPr>
        <w:t>аної при здійсненні моніторингу та</w:t>
      </w:r>
      <w:r w:rsidRPr="00014D62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раціональності процесу управління об’єктом.</w:t>
      </w:r>
    </w:p>
    <w:p w14:paraId="3318149D" w14:textId="52276FA5" w:rsidR="00014D62" w:rsidRDefault="002E6133" w:rsidP="00014D6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моніторингу і реалізації його функцій та задач забезпечується дотриманням таких принципів його організації: </w:t>
      </w:r>
    </w:p>
    <w:p w14:paraId="4DF2FA30" w14:textId="624189D9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ринцип наукової обґрунтованості 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розроблення й удосконалення системи моніторингу з урахуванням досягнень теорії, апробації нових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lastRenderedPageBreak/>
        <w:t>інструментів оцінювання отриманих даних, використання можливостей сучасних інформаційних технологій;</w:t>
      </w:r>
    </w:p>
    <w:p w14:paraId="124FE703" w14:textId="14A2795D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системності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розгляд об’єкта як підсистеми загальної системи, дослідження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зв’язків 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об’єкта із </w:t>
      </w:r>
      <w:r>
        <w:rPr>
          <w:rFonts w:ascii="Times New Roman" w:hAnsi="Times New Roman" w:cs="Times New Roman"/>
          <w:sz w:val="28"/>
          <w:szCs w:val="28"/>
          <w:lang w:val="uk-UA"/>
        </w:rPr>
        <w:t>параметрами навколишнього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середовища;</w:t>
      </w:r>
    </w:p>
    <w:p w14:paraId="605C58AC" w14:textId="558B97A2" w:rsidR="002E6133" w:rsidRDefault="002E6133" w:rsidP="002E6133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принцип об’єктивності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в інформаційній базі моніторингу реальних умов функціонування об’єкта і чинників, що визначають його стан і </w:t>
      </w:r>
      <w:r>
        <w:rPr>
          <w:rFonts w:ascii="Times New Roman" w:hAnsi="Times New Roman" w:cs="Times New Roman"/>
          <w:sz w:val="28"/>
          <w:szCs w:val="28"/>
          <w:lang w:val="uk-UA"/>
        </w:rPr>
        <w:t>режими роботи</w:t>
      </w:r>
      <w:r w:rsidRPr="002E613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AC9A06" w14:textId="63BE5895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реалістичності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система показників, що використовується для оцінювання стану об’єкта, динаміки і результатів його функціонування, має бути насиченою необхідною інформацією;</w:t>
      </w:r>
    </w:p>
    <w:p w14:paraId="185945D1" w14:textId="4F891BCD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принцип достатності 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множина показників, що забезпечують оцінювання стану об’єкта, має бути мінімальною;</w:t>
      </w:r>
    </w:p>
    <w:p w14:paraId="59FC76E4" w14:textId="73AF03C1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агрегування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можливості визначення комплексного індикатора, що характеризує загальний 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режим роботи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станції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7483F3" w14:textId="2462C85C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принцип проблемної орієнтації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768ED">
        <w:rPr>
          <w:rFonts w:ascii="Times New Roman" w:hAnsi="Times New Roman" w:cs="Times New Roman"/>
          <w:sz w:val="28"/>
          <w:szCs w:val="28"/>
          <w:lang w:val="uk-UA"/>
        </w:rPr>
        <w:t xml:space="preserve"> програма спостереження (обстеження, аналізу) має бути зорієнтована на вирішення певної проблеми, для чого необхідно сформувати обмежену, але достатню інформаційну базу;</w:t>
      </w:r>
    </w:p>
    <w:p w14:paraId="0CACF937" w14:textId="38B174D3" w:rsidR="003768ED" w:rsidRDefault="003768ED" w:rsidP="003768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68ED">
        <w:rPr>
          <w:rFonts w:ascii="Times New Roman" w:hAnsi="Times New Roman" w:cs="Times New Roman"/>
          <w:sz w:val="28"/>
          <w:szCs w:val="28"/>
          <w:lang w:val="uk-UA"/>
        </w:rPr>
        <w:t>принцип цілісності — організаційної єдності процесів моніторингу та управління об’єктом, за якою постановка задач моніторингу має ґрунтуватися на визначенні цілей і напрямів функціонування та розвитку об’єкта, розро</w:t>
      </w:r>
      <w:r>
        <w:rPr>
          <w:rFonts w:ascii="Times New Roman" w:hAnsi="Times New Roman" w:cs="Times New Roman"/>
          <w:sz w:val="28"/>
          <w:szCs w:val="28"/>
          <w:lang w:val="uk-UA"/>
        </w:rPr>
        <w:t>бленні стратегій управління ним;</w:t>
      </w:r>
    </w:p>
    <w:p w14:paraId="40ED0F75" w14:textId="3B22D12F" w:rsidR="00C50AED" w:rsidRDefault="00C50AED" w:rsidP="00C50AED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принцип інваріантності (універсальності)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здатність моніторингу функціонувати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будь-як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фотоелектростанції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й за будь-яких мінливих умов зовнішнього середовища;</w:t>
      </w:r>
    </w:p>
    <w:p w14:paraId="5B13EA9F" w14:textId="7B5746AB" w:rsidR="00C50AED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Слід зазначити, що зміни стану об’єкта не мають ускладнювати систему моніторингу та ключові показники, а результати й напрями мають бути доступними і зрозумілими користувачам інформації на різних рівнях. Важливою є інноваційна складова принципу розвитку, що полягає в забезпеченні систематичного пошуку альтернативних інформаційних джерел, </w:t>
      </w:r>
      <w:r>
        <w:rPr>
          <w:rFonts w:ascii="Times New Roman" w:hAnsi="Times New Roman" w:cs="Times New Roman"/>
          <w:sz w:val="28"/>
          <w:szCs w:val="28"/>
          <w:lang w:val="uk-UA"/>
        </w:rPr>
        <w:t>математичних моделей аналізу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інформації тощо.</w:t>
      </w:r>
    </w:p>
    <w:p w14:paraId="0ADB9C7F" w14:textId="623A4D9F" w:rsidR="003768ED" w:rsidRPr="0010219E" w:rsidRDefault="00C50AED" w:rsidP="00C50AE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виконання зазначених функцій і задач моніторингу та дотримання принципів його організації характеризує його як одну з найважливіших функцій управлінського процесу. Інформаційно-аналітичний блок моніторингу виконує його основну функцію, оскільки для прийняття обґрунтованих рішень відповідним </w:t>
      </w:r>
      <w:r>
        <w:rPr>
          <w:rFonts w:ascii="Times New Roman" w:hAnsi="Times New Roman" w:cs="Times New Roman"/>
          <w:sz w:val="28"/>
          <w:szCs w:val="28"/>
          <w:lang w:val="uk-UA"/>
        </w:rPr>
        <w:t>технічним персоналом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 xml:space="preserve"> важливим є аналіз і оцінювання стану об’єкта та динаміки показників його діяльності. Ефективну інформаційно-аналітичну підтримку вирішення необхідних задач здатні забезпечити системи автоматизації </w:t>
      </w:r>
      <w:r>
        <w:rPr>
          <w:rFonts w:ascii="Times New Roman" w:hAnsi="Times New Roman" w:cs="Times New Roman"/>
          <w:sz w:val="28"/>
          <w:szCs w:val="28"/>
          <w:lang w:val="uk-UA"/>
        </w:rPr>
        <w:t>обробки інформації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Концепція такого роду систем для широкого класу керованих об’єктів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AED">
        <w:rPr>
          <w:rFonts w:ascii="Times New Roman" w:hAnsi="Times New Roman" w:cs="Times New Roman"/>
          <w:sz w:val="28"/>
          <w:szCs w:val="28"/>
          <w:lang w:val="uk-UA"/>
        </w:rPr>
        <w:t>має ґрунтуватися на сучасній технології інтегрованих сховищ даних та поглибленого аналітичного оброблення нагромадженої інформації на базі сучасних інформаційних технологій.</w:t>
      </w:r>
      <w:r w:rsidR="0010219E" w:rsidRPr="001021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536C66A" w14:textId="77777777" w:rsidR="00ED78FD" w:rsidRPr="00ED78FD" w:rsidRDefault="00ED78FD" w:rsidP="00ED78F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AC3B7F" w14:textId="16E2F355" w:rsidR="007B4E32" w:rsidRPr="00ED78FD" w:rsidRDefault="00ED78FD" w:rsidP="00ED78FD">
      <w:pPr>
        <w:pStyle w:val="a7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8FD">
        <w:rPr>
          <w:rFonts w:ascii="Times New Roman" w:hAnsi="Times New Roman" w:cs="Times New Roman"/>
          <w:b/>
          <w:sz w:val="28"/>
          <w:szCs w:val="28"/>
          <w:lang w:val="uk-UA"/>
        </w:rPr>
        <w:t>Аналіз сучасних систем моніторингу</w:t>
      </w:r>
      <w:r w:rsidR="00C50AE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 ФЕС</w:t>
      </w:r>
    </w:p>
    <w:p w14:paraId="7C734A4E" w14:textId="05F992CF" w:rsidR="00EC776F" w:rsidRPr="0029787A" w:rsidRDefault="0029787A" w:rsidP="00AE31A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цілому системи моніторингу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 xml:space="preserve">роботи і </w:t>
      </w:r>
      <w:r>
        <w:rPr>
          <w:rFonts w:ascii="Times New Roman" w:hAnsi="Times New Roman" w:cs="Times New Roman"/>
          <w:sz w:val="28"/>
          <w:szCs w:val="28"/>
          <w:lang w:val="uk-UA"/>
        </w:rPr>
        <w:t>виробітку ФЕС можна поділити на два основні типи: системи збору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аналізу електричних даних та комбіновані, що включають у себе збір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/аналіз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електричних, так і метеорологічних даних. Нажаль, на сучасному ринку України кількість представлених систем моніторингу дуже обмежена, тому розглядаючи </w:t>
      </w:r>
      <w:r w:rsidR="00F12150">
        <w:rPr>
          <w:rFonts w:ascii="Times New Roman" w:hAnsi="Times New Roman" w:cs="Times New Roman"/>
          <w:sz w:val="28"/>
          <w:szCs w:val="28"/>
          <w:lang w:val="uk-UA"/>
        </w:rPr>
        <w:t>приклади наступних звернемося до зарубіжних практик.</w:t>
      </w:r>
      <w:bookmarkStart w:id="3" w:name="_GoBack"/>
      <w:bookmarkEnd w:id="3"/>
    </w:p>
    <w:sectPr w:rsidR="00EC776F" w:rsidRPr="0029787A" w:rsidSect="00EC776F">
      <w:headerReference w:type="default" r:id="rId9"/>
      <w:pgSz w:w="12240" w:h="15840"/>
      <w:pgMar w:top="706" w:right="706" w:bottom="1440" w:left="1411" w:header="720" w:footer="1620" w:gutter="0"/>
      <w:pgNumType w:start="12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Андрей Крупский" w:date="2018-05-19T09:17:00Z" w:initials="АК">
    <w:p w14:paraId="46A15E91" w14:textId="710A0684" w:rsidR="00A21D94" w:rsidRDefault="00A21D94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Необходимо сослаться на эту таблицу</w:t>
      </w:r>
      <w:r w:rsidR="005A6C2D">
        <w:rPr>
          <w:lang w:val="ru-RU"/>
        </w:rPr>
        <w:t>.</w:t>
      </w:r>
    </w:p>
    <w:p w14:paraId="510933E7" w14:textId="77777777" w:rsidR="00A21D94" w:rsidRPr="00A21D94" w:rsidRDefault="00A21D94">
      <w:pPr>
        <w:pStyle w:val="ab"/>
        <w:rPr>
          <w:lang w:val="ru-RU"/>
        </w:rPr>
      </w:pPr>
    </w:p>
  </w:comment>
  <w:comment w:id="1" w:author="Андрей Крупский" w:date="2018-05-16T19:07:00Z" w:initials="АК">
    <w:p w14:paraId="276B4764" w14:textId="28FC45AF" w:rsidR="000C44DD" w:rsidRPr="000C44DD" w:rsidRDefault="000C44D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</w:t>
      </w:r>
      <w:r w:rsidR="005A6C2D">
        <w:rPr>
          <w:lang w:val="ru-RU"/>
        </w:rPr>
        <w:t>,</w:t>
      </w:r>
      <w:r>
        <w:rPr>
          <w:lang w:val="ru-RU"/>
        </w:rPr>
        <w:t xml:space="preserve"> добавить конкретики о прогнозировании, рассмотреть конкретный метод и вытекающую математику.</w:t>
      </w:r>
    </w:p>
  </w:comment>
  <w:comment w:id="2" w:author="Андрей Крупский" w:date="2018-05-19T09:51:00Z" w:initials="АК">
    <w:p w14:paraId="6E3B5B5E" w14:textId="0190BF01" w:rsidR="005A6C2D" w:rsidRPr="005A6C2D" w:rsidRDefault="005A6C2D">
      <w:pPr>
        <w:pStyle w:val="ab"/>
        <w:rPr>
          <w:lang w:val="ru-RU"/>
        </w:rPr>
      </w:pPr>
      <w:r>
        <w:rPr>
          <w:rStyle w:val="aa"/>
        </w:rPr>
        <w:annotationRef/>
      </w:r>
      <w:r>
        <w:rPr>
          <w:lang w:val="ru-RU"/>
        </w:rPr>
        <w:t>Возможно, перефразировать и больше описать мониторинговые системы.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933E7" w15:done="0"/>
  <w15:commentEx w15:paraId="276B4764" w15:done="0"/>
  <w15:commentEx w15:paraId="6E3B5B5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FE82C2" w14:textId="77777777" w:rsidR="00D01A9B" w:rsidRDefault="00D01A9B" w:rsidP="00EF06D9">
      <w:pPr>
        <w:spacing w:after="0" w:line="240" w:lineRule="auto"/>
      </w:pPr>
      <w:r>
        <w:separator/>
      </w:r>
    </w:p>
  </w:endnote>
  <w:endnote w:type="continuationSeparator" w:id="0">
    <w:p w14:paraId="1AF2A31A" w14:textId="77777777" w:rsidR="00D01A9B" w:rsidRDefault="00D01A9B" w:rsidP="00EF0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950408" w14:textId="77777777" w:rsidR="00D01A9B" w:rsidRDefault="00D01A9B" w:rsidP="00EF06D9">
      <w:pPr>
        <w:spacing w:after="0" w:line="240" w:lineRule="auto"/>
      </w:pPr>
      <w:r>
        <w:separator/>
      </w:r>
    </w:p>
  </w:footnote>
  <w:footnote w:type="continuationSeparator" w:id="0">
    <w:p w14:paraId="3B2D40F3" w14:textId="77777777" w:rsidR="00D01A9B" w:rsidRDefault="00D01A9B" w:rsidP="00EF0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BFA46" w14:textId="77777777" w:rsidR="00152B0E" w:rsidRDefault="00152B0E">
    <w:pPr>
      <w:pStyle w:val="a3"/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C1CCA3A" wp14:editId="27870FFA">
              <wp:simplePos x="0" y="0"/>
              <wp:positionH relativeFrom="margin">
                <wp:posOffset>-219710</wp:posOffset>
              </wp:positionH>
              <wp:positionV relativeFrom="page">
                <wp:posOffset>323839</wp:posOffset>
              </wp:positionV>
              <wp:extent cx="6814095" cy="9560015"/>
              <wp:effectExtent l="0" t="0" r="25400" b="22225"/>
              <wp:wrapNone/>
              <wp:docPr id="323" name="Группа 3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095" cy="9560015"/>
                        <a:chOff x="-684" y="1443"/>
                        <a:chExt cx="20684" cy="18557"/>
                      </a:xfrm>
                    </wpg:grpSpPr>
                    <wps:wsp>
                      <wps:cNvPr id="324" name="Rectangle 2"/>
                      <wps:cNvSpPr>
                        <a:spLocks noChangeArrowheads="1"/>
                      </wps:cNvSpPr>
                      <wps:spPr bwMode="auto">
                        <a:xfrm>
                          <a:off x="-665" y="1443"/>
                          <a:ext cx="20665" cy="185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Line 3"/>
                      <wps:cNvCnPr/>
                      <wps:spPr bwMode="auto">
                        <a:xfrm>
                          <a:off x="76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4"/>
                      <wps:cNvCnPr/>
                      <wps:spPr bwMode="auto">
                        <a:xfrm>
                          <a:off x="-684" y="18942"/>
                          <a:ext cx="2066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1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2" name="Line 10"/>
                      <wps:cNvCnPr/>
                      <wps:spPr bwMode="auto">
                        <a:xfrm>
                          <a:off x="-665" y="19295"/>
                          <a:ext cx="829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"/>
                      <wps:cNvCnPr/>
                      <wps:spPr bwMode="auto">
                        <a:xfrm>
                          <a:off x="-636" y="19646"/>
                          <a:ext cx="82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" name="Rectangle 13"/>
                      <wps:cNvSpPr>
                        <a:spLocks noChangeArrowheads="1"/>
                      </wps:cNvSpPr>
                      <wps:spPr bwMode="auto">
                        <a:xfrm>
                          <a:off x="-427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CBBDF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6" name="Rectangle 14"/>
                      <wps:cNvSpPr>
                        <a:spLocks noChangeArrowheads="1"/>
                      </wps:cNvSpPr>
                      <wps:spPr bwMode="auto">
                        <a:xfrm>
                          <a:off x="930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9ECF0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7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18C4C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8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A63B0" w14:textId="77777777" w:rsidR="00152B0E" w:rsidRPr="00D47469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</w:t>
                            </w:r>
                            <w:r>
                              <w:rPr>
                                <w:rFonts w:ascii="Journal" w:hAnsi="Journal"/>
                                <w:sz w:val="18"/>
                                <w:lang w:val="uk-UA"/>
                              </w:rPr>
                              <w:t>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9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C0EBB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4CDAA" w14:textId="77777777" w:rsidR="00152B0E" w:rsidRDefault="00152B0E" w:rsidP="00152B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7CFB62" w14:textId="77777777" w:rsidR="00152B0E" w:rsidRDefault="00152B0E" w:rsidP="00152B0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 w:rsidRPr="006F5A86">
                              <w:rPr>
                                <w:lang w:val="uk-UA"/>
                              </w:rPr>
                              <w:fldChar w:fldCharType="begin"/>
                            </w:r>
                            <w:r w:rsidRPr="006F5A86">
                              <w:rPr>
                                <w:lang w:val="uk-UA"/>
                              </w:rPr>
                              <w:instrText>PAGE   \* MERGEFORMAT</w:instrTex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separate"/>
                            </w:r>
                            <w:r w:rsidR="004D5C8F">
                              <w:rPr>
                                <w:noProof/>
                                <w:lang w:val="uk-UA"/>
                              </w:rPr>
                              <w:t>17</w:t>
                            </w:r>
                            <w:r w:rsidRPr="006F5A86">
                              <w:rPr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17262" w14:textId="77777777" w:rsidR="00152B0E" w:rsidRPr="00152B0E" w:rsidRDefault="00152B0E" w:rsidP="00152B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152B0E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  <w:lang w:val="uk-UA"/>
                              </w:rPr>
                              <w:t>6.050701.2109.139.ДБ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1CCA3A" id="Группа 323" o:spid="_x0000_s1026" style="position:absolute;margin-left:-17.3pt;margin-top:25.5pt;width:536.55pt;height:752.75pt;z-index:251659264;mso-position-horizontal-relative:margin;mso-position-vertical-relative:page" coordorigin="-684,1443" coordsize="20684,18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" o:allowincell="f">
              <v:rect id="Rectangle 2" o:spid="_x0000_s1027" style="position:absolute;left:-665;top:1443;width:20665;height:18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9l8QA&#10;AADcAAAADwAAAGRycy9kb3ducmV2LnhtbESP0YrCMBRE34X9h3AX9k1TXZG1GqUuCD6JVj/g0txt&#10;i81Nt4lt9euNIPg4zMwZZrnuTSVaalxpWcF4FIEgzqwuOVdwPm2HPyCcR9ZYWSYFN3KwXn0Mlhhr&#10;2/GR2tTnIkDYxaig8L6OpXRZQQbdyNbEwfuzjUEfZJNL3WAX4KaSkyiaSYMlh4UCa/otKLukV6Pg&#10;4vt2n+TpfTs/b+bZYZN01/9Eqa/PPlmA8NT7d/jV3mkF35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D/ZfEAAAA3AAAAA8AAAAAAAAAAAAAAAAAmAIAAGRycy9k&#10;b3ducmV2LnhtbFBLBQYAAAAABAAEAPUAAACJAwAAAAA=&#10;" filled="f" strokeweight="2pt"/>
              <v:line id="Line 3" o:spid="_x0000_s1028" style="position:absolute;visibility:visible;mso-wrap-style:square" from="766,18949" to="76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W1z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1tc3AAAAA3AAAAA8AAAAAAAAAAAAAAAAA&#10;oQIAAGRycy9kb3ducmV2LnhtbFBLBQYAAAAABAAEAPkAAACOAwAAAAA=&#10;" strokeweight="2pt"/>
              <v:line id="Line 4" o:spid="_x0000_s1029" style="position:absolute;visibility:visible;mso-wrap-style:square" from="-684,18942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cru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4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nK7r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" o:spid="_x0000_s1035" style="position:absolute;visibility:visible;mso-wrap-style:square" from="-665,19295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Y518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uMR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9jnXxAAAANwAAAAPAAAAAAAAAAAA&#10;AAAAAKECAABkcnMvZG93bnJldi54bWxQSwUGAAAAAAQABAD5AAAAkgMAAAAA&#10;" strokeweight="1pt"/>
              <v:line id="Line 11" o:spid="_x0000_s1036" style="position:absolute;visibility:visible;mso-wrap-style:square" from="-636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<v:rect id="Rectangle 13" o:spid="_x0000_s1038" style="position:absolute;left:-427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suL8MA&#10;AADcAAAADwAAAGRycy9kb3ducmV2LnhtbESPQWvCQBSE74L/YXmF3nRTrWJTVwlCwKuxhR4f2dds&#10;2uzbuLuN8d+7hUKPw8x8w2z3o+3EQD60jhU8zTMQxLXTLTcK3s7lbAMiRGSNnWNScKMA+910ssVc&#10;uyufaKhiIxKEQ44KTIx9LmWoDVkMc9cTJ+/TeYsxSd9I7fGa4LaTiyxbS4stpwWDPR0M1d/Vj1VQ&#10;FF/j+6V6wTLITebX+lk3xYdSjw9j8Qoi0hj/w3/to1awXK7g90w6AnJ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suL8MAAADcAAAADwAAAAAAAAAAAAAAAACYAgAAZHJzL2Rv&#10;d25yZXYueG1sUEsFBgAAAAAEAAQA9QAAAIgDAAAAAA==&#10;" filled="f" stroked="f" strokeweight=".25pt">
                <v:textbox inset="1pt,1pt,1pt,1pt">
                  <w:txbxContent>
                    <w:p w14:paraId="037CBBDF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14" o:spid="_x0000_s1039" style="position:absolute;left:930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mwWM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XSa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JsFjBAAAA3AAAAA8AAAAAAAAAAAAAAAAAmAIAAGRycy9kb3du&#10;cmV2LnhtbFBLBQYAAAAABAAEAPUAAACGAwAAAAA=&#10;" filled="f" stroked="f" strokeweight=".25pt">
                <v:textbox inset="1pt,1pt,1pt,1pt">
                  <w:txbxContent>
                    <w:p w14:paraId="2AB9ECF0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<v:textbox inset="1pt,1pt,1pt,1pt">
                  <w:txbxContent>
                    <w:p w14:paraId="1C318C4C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<v:textbox inset="1pt,1pt,1pt,1pt">
                  <w:txbxContent>
                    <w:p w14:paraId="345A63B0" w14:textId="77777777" w:rsidR="00152B0E" w:rsidRPr="00D47469" w:rsidRDefault="00152B0E" w:rsidP="00152B0E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</w:t>
                      </w:r>
                      <w:r>
                        <w:rPr>
                          <w:rFonts w:ascii="Journal" w:hAnsi="Journal"/>
                          <w:sz w:val="18"/>
                          <w:lang w:val="uk-UA"/>
                        </w:rPr>
                        <w:t>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<v:textbox inset="1pt,1pt,1pt,1pt">
                  <w:txbxContent>
                    <w:p w14:paraId="7B9C0EBB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<v:textbox inset="1pt,1pt,1pt,1pt">
                  <w:txbxContent>
                    <w:p w14:paraId="4704CDAA" w14:textId="77777777" w:rsidR="00152B0E" w:rsidRDefault="00152B0E" w:rsidP="00152B0E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697CFB62" w14:textId="77777777" w:rsidR="00152B0E" w:rsidRDefault="00152B0E" w:rsidP="00152B0E">
                      <w:pPr>
                        <w:jc w:val="center"/>
                        <w:rPr>
                          <w:lang w:val="uk-UA"/>
                        </w:rPr>
                      </w:pPr>
                      <w:r w:rsidRPr="006F5A86">
                        <w:rPr>
                          <w:lang w:val="uk-UA"/>
                        </w:rPr>
                        <w:fldChar w:fldCharType="begin"/>
                      </w:r>
                      <w:r w:rsidRPr="006F5A86">
                        <w:rPr>
                          <w:lang w:val="uk-UA"/>
                        </w:rPr>
                        <w:instrText>PAGE   \* MERGEFORMAT</w:instrText>
                      </w:r>
                      <w:r w:rsidRPr="006F5A86">
                        <w:rPr>
                          <w:lang w:val="uk-UA"/>
                        </w:rPr>
                        <w:fldChar w:fldCharType="separate"/>
                      </w:r>
                      <w:r w:rsidR="004D5C8F">
                        <w:rPr>
                          <w:noProof/>
                          <w:lang w:val="uk-UA"/>
                        </w:rPr>
                        <w:t>17</w:t>
                      </w:r>
                      <w:r w:rsidRPr="006F5A86">
                        <w:rPr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68717262" w14:textId="77777777" w:rsidR="00152B0E" w:rsidRPr="00152B0E" w:rsidRDefault="00152B0E" w:rsidP="00152B0E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</w:pPr>
                      <w:r w:rsidRPr="00152B0E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  <w:lang w:val="uk-UA"/>
                        </w:rPr>
                        <w:t>6.050701.2109.139.ДБ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6200"/>
    <w:multiLevelType w:val="hybridMultilevel"/>
    <w:tmpl w:val="B91AB79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EF63EB6"/>
    <w:multiLevelType w:val="hybridMultilevel"/>
    <w:tmpl w:val="3CDA039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8873A3"/>
    <w:multiLevelType w:val="hybridMultilevel"/>
    <w:tmpl w:val="2A3EE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3D47CF"/>
    <w:multiLevelType w:val="multilevel"/>
    <w:tmpl w:val="14901B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7D730662"/>
    <w:multiLevelType w:val="hybridMultilevel"/>
    <w:tmpl w:val="3AFAE8E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дрей Крупский">
    <w15:presenceInfo w15:providerId="Windows Live" w15:userId="6c997ffaa8656d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81"/>
    <w:rsid w:val="00014D62"/>
    <w:rsid w:val="000C44DD"/>
    <w:rsid w:val="000E2308"/>
    <w:rsid w:val="0010219E"/>
    <w:rsid w:val="00152B0E"/>
    <w:rsid w:val="00192F98"/>
    <w:rsid w:val="002077C7"/>
    <w:rsid w:val="0022274E"/>
    <w:rsid w:val="00282301"/>
    <w:rsid w:val="002856B1"/>
    <w:rsid w:val="0029787A"/>
    <w:rsid w:val="002D448D"/>
    <w:rsid w:val="002E6133"/>
    <w:rsid w:val="003271AA"/>
    <w:rsid w:val="00327B25"/>
    <w:rsid w:val="003768ED"/>
    <w:rsid w:val="003B4181"/>
    <w:rsid w:val="003E459C"/>
    <w:rsid w:val="00480658"/>
    <w:rsid w:val="004D5C8F"/>
    <w:rsid w:val="004F79F1"/>
    <w:rsid w:val="005161F5"/>
    <w:rsid w:val="00555562"/>
    <w:rsid w:val="00564CBE"/>
    <w:rsid w:val="005A6C2D"/>
    <w:rsid w:val="006000A8"/>
    <w:rsid w:val="006443C5"/>
    <w:rsid w:val="00655B0C"/>
    <w:rsid w:val="006A307B"/>
    <w:rsid w:val="006B5D78"/>
    <w:rsid w:val="00736CC8"/>
    <w:rsid w:val="007B4E32"/>
    <w:rsid w:val="007C10C6"/>
    <w:rsid w:val="00816B4E"/>
    <w:rsid w:val="00843598"/>
    <w:rsid w:val="008712DE"/>
    <w:rsid w:val="00882C6F"/>
    <w:rsid w:val="009660C9"/>
    <w:rsid w:val="00970950"/>
    <w:rsid w:val="009F2908"/>
    <w:rsid w:val="00A15170"/>
    <w:rsid w:val="00A16ED7"/>
    <w:rsid w:val="00A21D94"/>
    <w:rsid w:val="00A434E4"/>
    <w:rsid w:val="00A503E3"/>
    <w:rsid w:val="00A62DDF"/>
    <w:rsid w:val="00AA641E"/>
    <w:rsid w:val="00AE31A9"/>
    <w:rsid w:val="00B278A9"/>
    <w:rsid w:val="00B361BA"/>
    <w:rsid w:val="00B447CD"/>
    <w:rsid w:val="00B631ED"/>
    <w:rsid w:val="00B7177B"/>
    <w:rsid w:val="00B73B5B"/>
    <w:rsid w:val="00B73E3A"/>
    <w:rsid w:val="00BA426E"/>
    <w:rsid w:val="00C50AED"/>
    <w:rsid w:val="00C52370"/>
    <w:rsid w:val="00C64068"/>
    <w:rsid w:val="00C65BC0"/>
    <w:rsid w:val="00C71511"/>
    <w:rsid w:val="00C73CBF"/>
    <w:rsid w:val="00C80C1A"/>
    <w:rsid w:val="00CA15EA"/>
    <w:rsid w:val="00D01A9B"/>
    <w:rsid w:val="00DD7D46"/>
    <w:rsid w:val="00DE3E81"/>
    <w:rsid w:val="00E3439F"/>
    <w:rsid w:val="00E96410"/>
    <w:rsid w:val="00EB47EA"/>
    <w:rsid w:val="00EB5DC2"/>
    <w:rsid w:val="00EC776F"/>
    <w:rsid w:val="00ED78FD"/>
    <w:rsid w:val="00EF06D9"/>
    <w:rsid w:val="00EF0D3C"/>
    <w:rsid w:val="00F12150"/>
    <w:rsid w:val="00F55AFB"/>
    <w:rsid w:val="00F57836"/>
    <w:rsid w:val="00F61734"/>
    <w:rsid w:val="00FD7F72"/>
    <w:rsid w:val="00F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AD03C"/>
  <w15:chartTrackingRefBased/>
  <w15:docId w15:val="{3E9D6B51-06E7-45ED-B476-2312A83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06D9"/>
  </w:style>
  <w:style w:type="paragraph" w:styleId="a5">
    <w:name w:val="footer"/>
    <w:basedOn w:val="a"/>
    <w:link w:val="a6"/>
    <w:uiPriority w:val="99"/>
    <w:unhideWhenUsed/>
    <w:rsid w:val="00EF06D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06D9"/>
  </w:style>
  <w:style w:type="paragraph" w:styleId="a7">
    <w:name w:val="List Paragraph"/>
    <w:basedOn w:val="a"/>
    <w:uiPriority w:val="34"/>
    <w:qFormat/>
    <w:rsid w:val="00B73E3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3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39"/>
    <w:rsid w:val="0097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0C44DD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0C44DD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0C44DD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C44DD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C44DD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0C44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0C44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9</Pages>
  <Words>2285</Words>
  <Characters>13027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Крупский</dc:creator>
  <cp:keywords/>
  <dc:description/>
  <cp:lastModifiedBy>Андрей Крупский</cp:lastModifiedBy>
  <cp:revision>15</cp:revision>
  <dcterms:created xsi:type="dcterms:W3CDTF">2018-05-05T13:16:00Z</dcterms:created>
  <dcterms:modified xsi:type="dcterms:W3CDTF">2018-05-19T14:02:00Z</dcterms:modified>
</cp:coreProperties>
</file>