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E1EC9B" w14:textId="77777777" w:rsidR="00B73E3A" w:rsidRPr="00E96410" w:rsidRDefault="00480658" w:rsidP="00B73E3A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Актуальність впровадження моніторингу роботи ФЕС</w:t>
      </w:r>
    </w:p>
    <w:p w14:paraId="343ECE5A" w14:textId="77777777" w:rsidR="00736CC8" w:rsidRDefault="00EB5DC2" w:rsidP="006000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6410">
        <w:rPr>
          <w:rFonts w:ascii="Times New Roman" w:hAnsi="Times New Roman" w:cs="Times New Roman"/>
          <w:sz w:val="28"/>
          <w:szCs w:val="28"/>
          <w:lang w:val="uk-UA"/>
        </w:rPr>
        <w:t>Характерною прикметою сучасної енергетики України є рух в напрям</w:t>
      </w:r>
      <w:r w:rsidR="00E96410" w:rsidRPr="00E96410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E96410">
        <w:rPr>
          <w:rFonts w:ascii="Times New Roman" w:hAnsi="Times New Roman" w:cs="Times New Roman"/>
          <w:sz w:val="28"/>
          <w:szCs w:val="28"/>
          <w:lang w:val="uk-UA"/>
        </w:rPr>
        <w:t>у розвитку екологічно чистої енергетики на основі нетрадиційних та відновлюваних джерел енергії</w:t>
      </w:r>
      <w:r w:rsidR="009F2908">
        <w:rPr>
          <w:rFonts w:ascii="Times New Roman" w:hAnsi="Times New Roman" w:cs="Times New Roman"/>
          <w:sz w:val="28"/>
          <w:szCs w:val="28"/>
          <w:lang w:val="uk-UA"/>
        </w:rPr>
        <w:t xml:space="preserve"> (надалі НВДЕ)</w:t>
      </w:r>
      <w:r w:rsidRPr="00E9641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D7F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2908">
        <w:rPr>
          <w:rFonts w:ascii="Times New Roman" w:hAnsi="Times New Roman" w:cs="Times New Roman"/>
          <w:sz w:val="28"/>
          <w:szCs w:val="28"/>
          <w:lang w:val="uk-UA"/>
        </w:rPr>
        <w:t>На сьогоднішній день основними напрям</w:t>
      </w:r>
      <w:r w:rsidR="00FD7F72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9F2908">
        <w:rPr>
          <w:rFonts w:ascii="Times New Roman" w:hAnsi="Times New Roman" w:cs="Times New Roman"/>
          <w:sz w:val="28"/>
          <w:szCs w:val="28"/>
          <w:lang w:val="uk-UA"/>
        </w:rPr>
        <w:t xml:space="preserve">ами освоєння енергоресурсів НВДЕ в </w:t>
      </w:r>
      <w:r w:rsidR="00DD7D46" w:rsidRPr="00E96410">
        <w:rPr>
          <w:rFonts w:ascii="Times New Roman" w:hAnsi="Times New Roman" w:cs="Times New Roman"/>
          <w:sz w:val="28"/>
          <w:szCs w:val="28"/>
          <w:lang w:val="uk-UA"/>
        </w:rPr>
        <w:t xml:space="preserve">Україні </w:t>
      </w:r>
      <w:r w:rsidR="009F2908">
        <w:rPr>
          <w:rFonts w:ascii="Times New Roman" w:hAnsi="Times New Roman" w:cs="Times New Roman"/>
          <w:sz w:val="28"/>
          <w:szCs w:val="28"/>
          <w:lang w:val="uk-UA"/>
        </w:rPr>
        <w:t>є сонячна фото- та теплоенергетика,</w:t>
      </w:r>
      <w:r w:rsidR="00FD7F72">
        <w:rPr>
          <w:rFonts w:ascii="Times New Roman" w:hAnsi="Times New Roman" w:cs="Times New Roman"/>
          <w:sz w:val="28"/>
          <w:szCs w:val="28"/>
          <w:lang w:val="uk-UA"/>
        </w:rPr>
        <w:t xml:space="preserve"> теплоенергетика з використанням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 xml:space="preserve"> енергії</w:t>
      </w:r>
      <w:r w:rsidR="00FD7F72">
        <w:rPr>
          <w:rFonts w:ascii="Times New Roman" w:hAnsi="Times New Roman" w:cs="Times New Roman"/>
          <w:sz w:val="28"/>
          <w:szCs w:val="28"/>
          <w:lang w:val="uk-UA"/>
        </w:rPr>
        <w:t xml:space="preserve"> геотермальних ресурсів та біопалива, використання кінетичної енергії вітру та малих річок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 xml:space="preserve">. Але </w:t>
      </w:r>
      <w:r w:rsidR="00B447CD">
        <w:rPr>
          <w:rFonts w:ascii="Times New Roman" w:hAnsi="Times New Roman" w:cs="Times New Roman"/>
          <w:sz w:val="28"/>
          <w:szCs w:val="28"/>
          <w:lang w:val="uk-UA"/>
        </w:rPr>
        <w:t>розглянувши динаміку будівництва електростанцій ВДЕ (табл. 1.1.1.),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 xml:space="preserve"> можна чітко виділити, що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>саме сонячна фотоенергетика отримала найбільшого поширення на території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 xml:space="preserve"> сучасної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 xml:space="preserve"> України. Це, насамперед, є наслідком декількох факторів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>: доступність енергоресурсу у всіх регіонах країни, можливість приватного встановлення, простота</w:t>
      </w:r>
      <w:r w:rsidR="000E2308">
        <w:rPr>
          <w:rFonts w:ascii="Times New Roman" w:hAnsi="Times New Roman" w:cs="Times New Roman"/>
          <w:sz w:val="28"/>
          <w:szCs w:val="28"/>
          <w:lang w:val="uk-UA"/>
        </w:rPr>
        <w:t xml:space="preserve"> і ефективність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 xml:space="preserve"> в експлуатації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B73B5B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B73B5B" w:rsidRPr="00B73B5B">
        <w:rPr>
          <w:rFonts w:ascii="Times New Roman" w:hAnsi="Times New Roman" w:cs="Times New Roman"/>
          <w:sz w:val="28"/>
          <w:szCs w:val="28"/>
          <w:lang w:val="uk-UA"/>
        </w:rPr>
        <w:t>отоенергетичне</w:t>
      </w:r>
      <w:proofErr w:type="spellEnd"/>
      <w:r w:rsidR="00B73B5B" w:rsidRPr="00B73B5B">
        <w:rPr>
          <w:rFonts w:ascii="Times New Roman" w:hAnsi="Times New Roman" w:cs="Times New Roman"/>
          <w:sz w:val="28"/>
          <w:szCs w:val="28"/>
          <w:lang w:val="uk-UA"/>
        </w:rPr>
        <w:t xml:space="preserve"> обладнання може достатньо ефективно експлуатуватися на протязі всього року </w:t>
      </w:r>
      <w:r w:rsidR="00B447CD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B73B5B" w:rsidRPr="00B73B5B">
        <w:rPr>
          <w:rFonts w:ascii="Times New Roman" w:hAnsi="Times New Roman" w:cs="Times New Roman"/>
          <w:sz w:val="28"/>
          <w:szCs w:val="28"/>
          <w:lang w:val="uk-UA"/>
        </w:rPr>
        <w:t xml:space="preserve">максимально ефективно протягом 7 місяців на рік 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>– з квітня по жовтень)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>, впровадження</w:t>
      </w:r>
      <w:r w:rsidR="006000A8">
        <w:rPr>
          <w:rFonts w:ascii="Times New Roman" w:hAnsi="Times New Roman" w:cs="Times New Roman"/>
          <w:sz w:val="28"/>
          <w:szCs w:val="28"/>
          <w:lang w:val="uk-UA"/>
        </w:rPr>
        <w:t xml:space="preserve"> різноманітних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 xml:space="preserve"> економічних заохочувань з боку держави</w:t>
      </w:r>
      <w:r w:rsidR="006000A8">
        <w:rPr>
          <w:rFonts w:ascii="Times New Roman" w:hAnsi="Times New Roman" w:cs="Times New Roman"/>
          <w:sz w:val="28"/>
          <w:szCs w:val="28"/>
          <w:lang w:val="uk-UA"/>
        </w:rPr>
        <w:t xml:space="preserve">. Так, наприклад, у 2013 році був прийнятий, а 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>далі</w:t>
      </w:r>
      <w:r w:rsidR="006000A8">
        <w:rPr>
          <w:rFonts w:ascii="Times New Roman" w:hAnsi="Times New Roman" w:cs="Times New Roman"/>
          <w:sz w:val="28"/>
          <w:szCs w:val="28"/>
          <w:lang w:val="uk-UA"/>
        </w:rPr>
        <w:t xml:space="preserve"> впроваджений закон щодо стимулювання виробництва </w:t>
      </w:r>
      <w:r w:rsidR="006000A8" w:rsidRPr="006000A8">
        <w:rPr>
          <w:rFonts w:ascii="Times New Roman" w:hAnsi="Times New Roman" w:cs="Times New Roman"/>
          <w:sz w:val="28"/>
          <w:szCs w:val="28"/>
          <w:lang w:val="uk-UA"/>
        </w:rPr>
        <w:t>електроенергії з альтернативних джерел енергії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000A8">
        <w:rPr>
          <w:rFonts w:ascii="Times New Roman" w:hAnsi="Times New Roman" w:cs="Times New Roman"/>
          <w:sz w:val="28"/>
          <w:szCs w:val="28"/>
          <w:lang w:val="uk-UA"/>
        </w:rPr>
        <w:t>шляхом підвищення вартості закупівлі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 xml:space="preserve"> електроенергії, генерованої з використанням ресурсів ВДЕ, так званий</w:t>
      </w:r>
      <w:r w:rsidR="006000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>«зелен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>ий тариф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 xml:space="preserve">. Ці всі фактори призвели до різкого зростання кількості </w:t>
      </w:r>
      <w:r w:rsidR="00282301">
        <w:rPr>
          <w:rFonts w:ascii="Times New Roman" w:hAnsi="Times New Roman" w:cs="Times New Roman"/>
          <w:sz w:val="28"/>
          <w:szCs w:val="28"/>
          <w:lang w:val="uk-UA"/>
        </w:rPr>
        <w:t>приватних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2301">
        <w:rPr>
          <w:rFonts w:ascii="Times New Roman" w:hAnsi="Times New Roman" w:cs="Times New Roman"/>
          <w:sz w:val="28"/>
          <w:szCs w:val="28"/>
          <w:lang w:val="uk-UA"/>
        </w:rPr>
        <w:t xml:space="preserve">як 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>малих</w:t>
      </w:r>
      <w:r w:rsidR="0028230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2301">
        <w:rPr>
          <w:rFonts w:ascii="Times New Roman" w:hAnsi="Times New Roman" w:cs="Times New Roman"/>
          <w:sz w:val="28"/>
          <w:szCs w:val="28"/>
          <w:lang w:val="uk-UA"/>
        </w:rPr>
        <w:t>так і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 xml:space="preserve"> великих </w:t>
      </w:r>
      <w:r w:rsidR="00282301">
        <w:rPr>
          <w:rFonts w:ascii="Times New Roman" w:hAnsi="Times New Roman" w:cs="Times New Roman"/>
          <w:sz w:val="28"/>
          <w:szCs w:val="28"/>
          <w:lang w:val="uk-UA"/>
        </w:rPr>
        <w:t xml:space="preserve">фотоелектростанцій. </w:t>
      </w:r>
    </w:p>
    <w:p w14:paraId="687F1694" w14:textId="685498BD" w:rsidR="00970950" w:rsidRDefault="00970950" w:rsidP="006000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0950">
        <w:rPr>
          <w:rFonts w:ascii="Times New Roman" w:hAnsi="Times New Roman" w:cs="Times New Roman"/>
          <w:b/>
          <w:sz w:val="28"/>
          <w:szCs w:val="28"/>
          <w:lang w:val="uk-UA"/>
        </w:rPr>
        <w:t>Таблиця 1.1.1.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5264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Динаміка будівництва електростанцій ВДЕ 2011-2015 рр.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377"/>
        <w:gridCol w:w="1494"/>
        <w:gridCol w:w="1494"/>
        <w:gridCol w:w="1495"/>
        <w:gridCol w:w="1495"/>
        <w:gridCol w:w="1379"/>
        <w:gridCol w:w="1379"/>
      </w:tblGrid>
      <w:tr w:rsidR="00970950" w14:paraId="329C4A81" w14:textId="77777777" w:rsidTr="00094A17">
        <w:trPr>
          <w:jc w:val="center"/>
        </w:trPr>
        <w:tc>
          <w:tcPr>
            <w:tcW w:w="1377" w:type="dxa"/>
            <w:vMerge w:val="restart"/>
            <w:vAlign w:val="center"/>
          </w:tcPr>
          <w:p w14:paraId="6E921B55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Тип станції</w:t>
            </w:r>
          </w:p>
        </w:tc>
        <w:tc>
          <w:tcPr>
            <w:tcW w:w="7357" w:type="dxa"/>
            <w:gridSpan w:val="5"/>
            <w:vAlign w:val="center"/>
          </w:tcPr>
          <w:p w14:paraId="762F7779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Роки / приріст генерованої потужності, </w:t>
            </w:r>
            <w:proofErr w:type="spellStart"/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МВт</w:t>
            </w:r>
            <w:proofErr w:type="spellEnd"/>
          </w:p>
        </w:tc>
        <w:tc>
          <w:tcPr>
            <w:tcW w:w="1379" w:type="dxa"/>
            <w:vMerge w:val="restart"/>
            <w:vAlign w:val="center"/>
          </w:tcPr>
          <w:p w14:paraId="160756DE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Середній приріст</w:t>
            </w:r>
          </w:p>
        </w:tc>
      </w:tr>
      <w:tr w:rsidR="00970950" w14:paraId="271447D7" w14:textId="77777777" w:rsidTr="00970950">
        <w:trPr>
          <w:jc w:val="center"/>
        </w:trPr>
        <w:tc>
          <w:tcPr>
            <w:tcW w:w="1377" w:type="dxa"/>
            <w:vMerge/>
            <w:vAlign w:val="center"/>
          </w:tcPr>
          <w:p w14:paraId="30E3181F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94" w:type="dxa"/>
            <w:vAlign w:val="center"/>
          </w:tcPr>
          <w:p w14:paraId="13212E43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2011</w:t>
            </w:r>
          </w:p>
        </w:tc>
        <w:tc>
          <w:tcPr>
            <w:tcW w:w="1494" w:type="dxa"/>
            <w:vAlign w:val="center"/>
          </w:tcPr>
          <w:p w14:paraId="7AF88160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2012</w:t>
            </w:r>
          </w:p>
        </w:tc>
        <w:tc>
          <w:tcPr>
            <w:tcW w:w="1495" w:type="dxa"/>
            <w:vAlign w:val="center"/>
          </w:tcPr>
          <w:p w14:paraId="2A883331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2013</w:t>
            </w:r>
          </w:p>
        </w:tc>
        <w:tc>
          <w:tcPr>
            <w:tcW w:w="1495" w:type="dxa"/>
            <w:vAlign w:val="center"/>
          </w:tcPr>
          <w:p w14:paraId="4620A742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2014</w:t>
            </w:r>
          </w:p>
        </w:tc>
        <w:tc>
          <w:tcPr>
            <w:tcW w:w="1379" w:type="dxa"/>
          </w:tcPr>
          <w:p w14:paraId="6DBD5B40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2015</w:t>
            </w:r>
          </w:p>
        </w:tc>
        <w:tc>
          <w:tcPr>
            <w:tcW w:w="1379" w:type="dxa"/>
            <w:vMerge/>
            <w:vAlign w:val="center"/>
          </w:tcPr>
          <w:p w14:paraId="1462A302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70950" w14:paraId="2DF8A33F" w14:textId="77777777" w:rsidTr="00970950">
        <w:trPr>
          <w:jc w:val="center"/>
        </w:trPr>
        <w:tc>
          <w:tcPr>
            <w:tcW w:w="1377" w:type="dxa"/>
            <w:vAlign w:val="center"/>
          </w:tcPr>
          <w:p w14:paraId="5014BADA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СЕС</w:t>
            </w:r>
          </w:p>
        </w:tc>
        <w:tc>
          <w:tcPr>
            <w:tcW w:w="1494" w:type="dxa"/>
            <w:vAlign w:val="center"/>
          </w:tcPr>
          <w:p w14:paraId="46511C6E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140,9</w:t>
            </w:r>
          </w:p>
        </w:tc>
        <w:tc>
          <w:tcPr>
            <w:tcW w:w="1494" w:type="dxa"/>
            <w:vAlign w:val="center"/>
          </w:tcPr>
          <w:p w14:paraId="30BC7CA2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70,2</w:t>
            </w:r>
          </w:p>
        </w:tc>
        <w:tc>
          <w:tcPr>
            <w:tcW w:w="1495" w:type="dxa"/>
            <w:vAlign w:val="center"/>
          </w:tcPr>
          <w:p w14:paraId="4A061011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111,7</w:t>
            </w:r>
          </w:p>
        </w:tc>
        <w:tc>
          <w:tcPr>
            <w:tcW w:w="1495" w:type="dxa"/>
            <w:vAlign w:val="center"/>
          </w:tcPr>
          <w:p w14:paraId="65A34560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379" w:type="dxa"/>
          </w:tcPr>
          <w:p w14:paraId="43A94E9D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</w:t>
            </w:r>
          </w:p>
        </w:tc>
        <w:tc>
          <w:tcPr>
            <w:tcW w:w="1379" w:type="dxa"/>
            <w:vAlign w:val="center"/>
          </w:tcPr>
          <w:p w14:paraId="5139B59A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65,9</w:t>
            </w:r>
          </w:p>
        </w:tc>
      </w:tr>
      <w:tr w:rsidR="00970950" w14:paraId="1DE90BF9" w14:textId="77777777" w:rsidTr="00970950">
        <w:trPr>
          <w:jc w:val="center"/>
        </w:trPr>
        <w:tc>
          <w:tcPr>
            <w:tcW w:w="1377" w:type="dxa"/>
            <w:vAlign w:val="center"/>
          </w:tcPr>
          <w:p w14:paraId="369B7A9C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ВЕС</w:t>
            </w:r>
          </w:p>
        </w:tc>
        <w:tc>
          <w:tcPr>
            <w:tcW w:w="1494" w:type="dxa"/>
            <w:vAlign w:val="center"/>
          </w:tcPr>
          <w:p w14:paraId="05BB7A88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14,6</w:t>
            </w:r>
          </w:p>
        </w:tc>
        <w:tc>
          <w:tcPr>
            <w:tcW w:w="1494" w:type="dxa"/>
            <w:vAlign w:val="center"/>
          </w:tcPr>
          <w:p w14:paraId="04586E4E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78,8</w:t>
            </w:r>
          </w:p>
        </w:tc>
        <w:tc>
          <w:tcPr>
            <w:tcW w:w="1495" w:type="dxa"/>
            <w:vAlign w:val="center"/>
          </w:tcPr>
          <w:p w14:paraId="4F8C50F8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43,7</w:t>
            </w:r>
          </w:p>
        </w:tc>
        <w:tc>
          <w:tcPr>
            <w:tcW w:w="1495" w:type="dxa"/>
            <w:vAlign w:val="center"/>
          </w:tcPr>
          <w:p w14:paraId="550B217E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8,7</w:t>
            </w:r>
          </w:p>
        </w:tc>
        <w:tc>
          <w:tcPr>
            <w:tcW w:w="1379" w:type="dxa"/>
          </w:tcPr>
          <w:p w14:paraId="2710D217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1,3</w:t>
            </w:r>
          </w:p>
        </w:tc>
        <w:tc>
          <w:tcPr>
            <w:tcW w:w="1379" w:type="dxa"/>
            <w:vAlign w:val="center"/>
          </w:tcPr>
          <w:p w14:paraId="4B5884BC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29,42</w:t>
            </w:r>
          </w:p>
        </w:tc>
      </w:tr>
      <w:tr w:rsidR="00970950" w14:paraId="2A264052" w14:textId="77777777" w:rsidTr="00970950">
        <w:trPr>
          <w:jc w:val="center"/>
        </w:trPr>
        <w:tc>
          <w:tcPr>
            <w:tcW w:w="1377" w:type="dxa"/>
            <w:vAlign w:val="center"/>
          </w:tcPr>
          <w:p w14:paraId="107D039C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-ЕС</w:t>
            </w:r>
          </w:p>
        </w:tc>
        <w:tc>
          <w:tcPr>
            <w:tcW w:w="1494" w:type="dxa"/>
            <w:vAlign w:val="center"/>
          </w:tcPr>
          <w:p w14:paraId="27003B55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4,9</w:t>
            </w:r>
          </w:p>
        </w:tc>
        <w:tc>
          <w:tcPr>
            <w:tcW w:w="1494" w:type="dxa"/>
            <w:vAlign w:val="center"/>
          </w:tcPr>
          <w:p w14:paraId="4EF1068B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</w:t>
            </w:r>
          </w:p>
        </w:tc>
        <w:tc>
          <w:tcPr>
            <w:tcW w:w="1495" w:type="dxa"/>
            <w:vAlign w:val="center"/>
          </w:tcPr>
          <w:p w14:paraId="0F94D419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2,5</w:t>
            </w:r>
          </w:p>
        </w:tc>
        <w:tc>
          <w:tcPr>
            <w:tcW w:w="1495" w:type="dxa"/>
            <w:vAlign w:val="center"/>
          </w:tcPr>
          <w:p w14:paraId="5B996F23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1379" w:type="dxa"/>
          </w:tcPr>
          <w:p w14:paraId="28498A6D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3,8</w:t>
            </w:r>
          </w:p>
        </w:tc>
        <w:tc>
          <w:tcPr>
            <w:tcW w:w="1379" w:type="dxa"/>
            <w:vAlign w:val="center"/>
          </w:tcPr>
          <w:p w14:paraId="285042FA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4,7</w:t>
            </w:r>
          </w:p>
        </w:tc>
      </w:tr>
    </w:tbl>
    <w:p w14:paraId="187E58EB" w14:textId="77777777" w:rsidR="00EB5DC2" w:rsidRDefault="00282301" w:rsidP="0097095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Зростання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потужностней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генерації </w:t>
      </w:r>
      <w:r w:rsidR="00882C6F">
        <w:rPr>
          <w:rFonts w:ascii="Times New Roman" w:hAnsi="Times New Roman" w:cs="Times New Roman"/>
          <w:sz w:val="28"/>
          <w:szCs w:val="28"/>
          <w:lang w:val="uk-UA"/>
        </w:rPr>
        <w:t>електроенергії на основі фотоенергетики має як позитивні, так і негативні наслідки.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Так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, ще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proofErr w:type="spellStart"/>
      <w:r w:rsidR="00564CBE">
        <w:rPr>
          <w:rFonts w:ascii="Times New Roman" w:hAnsi="Times New Roman" w:cs="Times New Roman"/>
          <w:sz w:val="28"/>
          <w:szCs w:val="28"/>
          <w:lang w:val="uk-UA"/>
        </w:rPr>
        <w:t>недавн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території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Украйни 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в цілому переважали автономні фотоелектростанції, адже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в більшості випадків 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вони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проектувались лише для віддалених споживачів, до яких не було змоги 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прокладати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довгі транзитні лінії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, чи це було недоцільно з фінансової точки зору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 xml:space="preserve"> Перевагою впровадження таких електростанцій є те, що </w:t>
      </w:r>
      <w:r w:rsidR="00480658">
        <w:rPr>
          <w:rFonts w:ascii="Times New Roman" w:hAnsi="Times New Roman" w:cs="Times New Roman"/>
          <w:sz w:val="28"/>
          <w:szCs w:val="28"/>
          <w:lang w:val="uk-UA"/>
        </w:rPr>
        <w:t>зменшується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споживачів об’єднаної енергосистеми </w:t>
      </w:r>
      <w:r w:rsidR="00480658">
        <w:rPr>
          <w:rFonts w:ascii="Times New Roman" w:hAnsi="Times New Roman" w:cs="Times New Roman"/>
          <w:sz w:val="28"/>
          <w:szCs w:val="28"/>
          <w:lang w:val="uk-UA"/>
        </w:rPr>
        <w:t>(надалі ОЕС) України, завдяки чому згладжується добовий графік навантаження системи в цілому.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Але 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882C6F">
        <w:rPr>
          <w:rFonts w:ascii="Times New Roman" w:hAnsi="Times New Roman" w:cs="Times New Roman"/>
          <w:sz w:val="28"/>
          <w:szCs w:val="28"/>
          <w:lang w:val="uk-UA"/>
        </w:rPr>
        <w:t>кономічні стимул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ювання з боку держави призвели</w:t>
      </w:r>
      <w:r w:rsidR="00882C6F">
        <w:rPr>
          <w:rFonts w:ascii="Times New Roman" w:hAnsi="Times New Roman" w:cs="Times New Roman"/>
          <w:sz w:val="28"/>
          <w:szCs w:val="28"/>
          <w:lang w:val="uk-UA"/>
        </w:rPr>
        <w:t xml:space="preserve"> до поступового зменшення кількості автономних і збільшення саме мережевих фотоелектростанцій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 xml:space="preserve"> – станцій, які націлені саме на продаж електроенергії у мережу</w:t>
      </w:r>
      <w:r w:rsidR="00882C6F">
        <w:rPr>
          <w:rFonts w:ascii="Times New Roman" w:hAnsi="Times New Roman" w:cs="Times New Roman"/>
          <w:sz w:val="28"/>
          <w:szCs w:val="28"/>
          <w:lang w:val="uk-UA"/>
        </w:rPr>
        <w:t xml:space="preserve">. З одного боку це доволі позитивне явище, так як споживання росте з кожним роком з експоненціальними темпами, а напрямок генерації «зеленої» енергії для держави є пріоритетним. </w:t>
      </w:r>
      <w:r w:rsidR="00A15170">
        <w:rPr>
          <w:rFonts w:ascii="Times New Roman" w:hAnsi="Times New Roman" w:cs="Times New Roman"/>
          <w:sz w:val="28"/>
          <w:szCs w:val="28"/>
          <w:lang w:val="uk-UA"/>
        </w:rPr>
        <w:t xml:space="preserve">Але </w:t>
      </w:r>
      <w:r w:rsidR="00480658">
        <w:rPr>
          <w:rFonts w:ascii="Times New Roman" w:hAnsi="Times New Roman" w:cs="Times New Roman"/>
          <w:sz w:val="28"/>
          <w:szCs w:val="28"/>
          <w:lang w:val="uk-UA"/>
        </w:rPr>
        <w:t xml:space="preserve">з іншого боку, 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 xml:space="preserve">дані зміни можуть погано вплинути на сьогоденну ОЕС України в цілому, адже </w:t>
      </w:r>
      <w:r w:rsidR="00A15170">
        <w:rPr>
          <w:rFonts w:ascii="Times New Roman" w:hAnsi="Times New Roman" w:cs="Times New Roman"/>
          <w:sz w:val="28"/>
          <w:szCs w:val="28"/>
          <w:lang w:val="uk-UA"/>
        </w:rPr>
        <w:t xml:space="preserve">згідно діючих на сьогоднішній день нормативних документів сонячні електростанції (надалі СЕС) не враховуються в балансі потужності при короткотерміновому прогнозуванні. Тобто зростання кількості та </w:t>
      </w:r>
      <w:proofErr w:type="spellStart"/>
      <w:r w:rsidR="00A15170">
        <w:rPr>
          <w:rFonts w:ascii="Times New Roman" w:hAnsi="Times New Roman" w:cs="Times New Roman"/>
          <w:sz w:val="28"/>
          <w:szCs w:val="28"/>
          <w:lang w:val="uk-UA"/>
        </w:rPr>
        <w:t>потужностей</w:t>
      </w:r>
      <w:proofErr w:type="spellEnd"/>
      <w:r w:rsidR="00A15170">
        <w:rPr>
          <w:rFonts w:ascii="Times New Roman" w:hAnsi="Times New Roman" w:cs="Times New Roman"/>
          <w:sz w:val="28"/>
          <w:szCs w:val="28"/>
          <w:lang w:val="uk-UA"/>
        </w:rPr>
        <w:t xml:space="preserve"> мережевих СЕС призведе до необхідності збільшення величини вторинного та третинного регулювання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 xml:space="preserve"> частоти і потужності електроенергії</w:t>
      </w:r>
      <w:r w:rsidR="00B73B5B" w:rsidRPr="00B73B5B">
        <w:rPr>
          <w:rFonts w:ascii="Times New Roman" w:hAnsi="Times New Roman" w:cs="Times New Roman"/>
          <w:sz w:val="28"/>
          <w:szCs w:val="28"/>
          <w:lang w:val="ru-RU"/>
        </w:rPr>
        <w:t xml:space="preserve"> [1]</w:t>
      </w:r>
      <w:r w:rsidR="00480658">
        <w:rPr>
          <w:rFonts w:ascii="Times New Roman" w:hAnsi="Times New Roman" w:cs="Times New Roman"/>
          <w:sz w:val="28"/>
          <w:szCs w:val="28"/>
          <w:lang w:val="uk-UA"/>
        </w:rPr>
        <w:t>, що в свою чергу потребує додаткових капіталовкладень збоку держави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65BC0" w:rsidRPr="00C65B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5BC0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C65BC0" w:rsidRPr="00C65BC0">
        <w:rPr>
          <w:rFonts w:ascii="Times New Roman" w:hAnsi="Times New Roman" w:cs="Times New Roman"/>
          <w:sz w:val="28"/>
          <w:szCs w:val="28"/>
          <w:lang w:val="uk-UA"/>
        </w:rPr>
        <w:t xml:space="preserve">даний момент в Україні у </w:t>
      </w:r>
      <w:r w:rsidR="00C65BC0">
        <w:rPr>
          <w:rFonts w:ascii="Times New Roman" w:hAnsi="Times New Roman" w:cs="Times New Roman"/>
          <w:sz w:val="28"/>
          <w:szCs w:val="28"/>
          <w:lang w:val="uk-UA"/>
        </w:rPr>
        <w:t xml:space="preserve">вторинному регулюванні приймає участь лише одна гідроелектростанція (надалі ГЕС) – Дніпровська ГЕС-1, резерв активної потужності якої складає 432 </w:t>
      </w:r>
      <w:proofErr w:type="spellStart"/>
      <w:r w:rsidR="00C65BC0">
        <w:rPr>
          <w:rFonts w:ascii="Times New Roman" w:hAnsi="Times New Roman" w:cs="Times New Roman"/>
          <w:sz w:val="28"/>
          <w:szCs w:val="28"/>
          <w:lang w:val="uk-UA"/>
        </w:rPr>
        <w:t>МВт</w:t>
      </w:r>
      <w:proofErr w:type="spellEnd"/>
      <w:r w:rsidR="00C65BC0">
        <w:rPr>
          <w:rFonts w:ascii="Times New Roman" w:hAnsi="Times New Roman" w:cs="Times New Roman"/>
          <w:sz w:val="28"/>
          <w:szCs w:val="28"/>
          <w:lang w:val="uk-UA"/>
        </w:rPr>
        <w:t>. Навіть за умов участі у автоматичному регулюванні ГЕС Дніпровського каскаду та Дністровської ГЕС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65BC0">
        <w:rPr>
          <w:rFonts w:ascii="Times New Roman" w:hAnsi="Times New Roman" w:cs="Times New Roman"/>
          <w:sz w:val="28"/>
          <w:szCs w:val="28"/>
          <w:lang w:val="uk-UA"/>
        </w:rPr>
        <w:t xml:space="preserve"> регульований діапазон цих 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>станцій складає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лише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 xml:space="preserve"> 797,4 </w:t>
      </w:r>
      <w:proofErr w:type="spellStart"/>
      <w:r w:rsidR="007C10C6">
        <w:rPr>
          <w:rFonts w:ascii="Times New Roman" w:hAnsi="Times New Roman" w:cs="Times New Roman"/>
          <w:sz w:val="28"/>
          <w:szCs w:val="28"/>
          <w:lang w:val="uk-UA"/>
        </w:rPr>
        <w:t>МВт</w:t>
      </w:r>
      <w:proofErr w:type="spellEnd"/>
      <w:r w:rsidR="007C10C6">
        <w:rPr>
          <w:rFonts w:ascii="Times New Roman" w:hAnsi="Times New Roman" w:cs="Times New Roman"/>
          <w:sz w:val="28"/>
          <w:szCs w:val="28"/>
          <w:lang w:val="uk-UA"/>
        </w:rPr>
        <w:t>, що є недостатнім</w:t>
      </w:r>
      <w:r w:rsidR="00B447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47CD" w:rsidRPr="00B447CD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B447CD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B447CD" w:rsidRPr="00B447CD">
        <w:rPr>
          <w:rFonts w:ascii="Times New Roman" w:hAnsi="Times New Roman" w:cs="Times New Roman"/>
          <w:sz w:val="28"/>
          <w:szCs w:val="28"/>
          <w:lang w:val="uk-UA"/>
        </w:rPr>
        <w:t>]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>. В той же час теплові електростанції участі у вторинному регулюванні частоти практично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 xml:space="preserve">не приймають, забезпечуючи в основному базову частину графіку навантаження і впроваджуючи третинне регулювання. Отже, при участі в регулюванні частоти лише ГЕС, в умовах введення в експлуатацію великих </w:t>
      </w:r>
      <w:proofErr w:type="spellStart"/>
      <w:r w:rsidR="007C10C6">
        <w:rPr>
          <w:rFonts w:ascii="Times New Roman" w:hAnsi="Times New Roman" w:cs="Times New Roman"/>
          <w:sz w:val="28"/>
          <w:szCs w:val="28"/>
          <w:lang w:val="uk-UA"/>
        </w:rPr>
        <w:t>потужностей</w:t>
      </w:r>
      <w:proofErr w:type="spellEnd"/>
      <w:r w:rsidR="007C10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 xml:space="preserve">ЕС, розподіл 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регульованої та генерованої </w:t>
      </w:r>
      <w:proofErr w:type="spellStart"/>
      <w:r w:rsidR="007C10C6">
        <w:rPr>
          <w:rFonts w:ascii="Times New Roman" w:hAnsi="Times New Roman" w:cs="Times New Roman"/>
          <w:sz w:val="28"/>
          <w:szCs w:val="28"/>
          <w:lang w:val="uk-UA"/>
        </w:rPr>
        <w:t>потужностей</w:t>
      </w:r>
      <w:proofErr w:type="spellEnd"/>
      <w:r w:rsidR="007C10C6">
        <w:rPr>
          <w:rFonts w:ascii="Times New Roman" w:hAnsi="Times New Roman" w:cs="Times New Roman"/>
          <w:sz w:val="28"/>
          <w:szCs w:val="28"/>
          <w:lang w:val="uk-UA"/>
        </w:rPr>
        <w:t xml:space="preserve"> буде несумірним.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>Тобто, з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більшення потужності генерації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>ЕС без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її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врахування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при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короткотерміново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>му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прогнозуванн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призведе до надлишку активної потужності в 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 xml:space="preserve">одні години, та просідання потужності в інші, збільшення коливань частоти в цілому та можливого невиконання узгоджених графіків міждержавних </w:t>
      </w:r>
      <w:proofErr w:type="spellStart"/>
      <w:r w:rsidR="00A434E4">
        <w:rPr>
          <w:rFonts w:ascii="Times New Roman" w:hAnsi="Times New Roman" w:cs="Times New Roman"/>
          <w:sz w:val="28"/>
          <w:szCs w:val="28"/>
          <w:lang w:val="uk-UA"/>
        </w:rPr>
        <w:t>перетоків</w:t>
      </w:r>
      <w:proofErr w:type="spellEnd"/>
      <w:r w:rsidR="00A434E4">
        <w:rPr>
          <w:rFonts w:ascii="Times New Roman" w:hAnsi="Times New Roman" w:cs="Times New Roman"/>
          <w:sz w:val="28"/>
          <w:szCs w:val="28"/>
          <w:lang w:val="uk-UA"/>
        </w:rPr>
        <w:t xml:space="preserve">. Крім того, запланована паралельна робота ОЕС України з </w:t>
      </w:r>
      <w:proofErr w:type="spellStart"/>
      <w:r w:rsidR="00A434E4">
        <w:rPr>
          <w:rFonts w:ascii="Times New Roman" w:hAnsi="Times New Roman" w:cs="Times New Roman"/>
          <w:sz w:val="28"/>
          <w:szCs w:val="28"/>
          <w:lang w:val="uk-UA"/>
        </w:rPr>
        <w:t>енергооб’єднанням</w:t>
      </w:r>
      <w:proofErr w:type="spellEnd"/>
      <w:r w:rsidR="00A434E4">
        <w:rPr>
          <w:rFonts w:ascii="Times New Roman" w:hAnsi="Times New Roman" w:cs="Times New Roman"/>
          <w:sz w:val="28"/>
          <w:szCs w:val="28"/>
          <w:lang w:val="uk-UA"/>
        </w:rPr>
        <w:t xml:space="preserve"> країн Західної Європи </w:t>
      </w:r>
      <w:r w:rsidR="00A434E4">
        <w:rPr>
          <w:rFonts w:ascii="Times New Roman" w:hAnsi="Times New Roman" w:cs="Times New Roman"/>
          <w:sz w:val="28"/>
          <w:szCs w:val="28"/>
        </w:rPr>
        <w:t>ENTSO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A434E4">
        <w:rPr>
          <w:rFonts w:ascii="Times New Roman" w:hAnsi="Times New Roman" w:cs="Times New Roman"/>
          <w:sz w:val="28"/>
          <w:szCs w:val="28"/>
        </w:rPr>
        <w:t>E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A434E4">
        <w:rPr>
          <w:rFonts w:ascii="Times New Roman" w:hAnsi="Times New Roman" w:cs="Times New Roman"/>
          <w:sz w:val="28"/>
          <w:szCs w:val="28"/>
        </w:rPr>
        <w:t>the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European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Network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of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Transmission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System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Operators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for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Electricity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>Європейська спілка операторів магістральних мереж в галузі електроенергетики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 xml:space="preserve"> також посилює вимоги до якості регулювання частоти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і потужності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 xml:space="preserve"> у відповідності до європейських стандартів</w:t>
      </w:r>
      <w:r w:rsidR="003E459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225DBA7" w14:textId="2D1637D8" w:rsidR="003E459C" w:rsidRDefault="003E459C" w:rsidP="0097095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459C">
        <w:rPr>
          <w:rFonts w:ascii="Times New Roman" w:hAnsi="Times New Roman" w:cs="Times New Roman"/>
          <w:b/>
          <w:sz w:val="28"/>
          <w:szCs w:val="28"/>
          <w:lang w:val="uk-UA"/>
        </w:rPr>
        <w:t>Таблиця 1.1.2.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5264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>Актуальні 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орми якості </w:t>
      </w:r>
      <w:commentRangeStart w:id="0"/>
      <w:r>
        <w:rPr>
          <w:rFonts w:ascii="Times New Roman" w:hAnsi="Times New Roman" w:cs="Times New Roman"/>
          <w:sz w:val="28"/>
          <w:szCs w:val="28"/>
          <w:lang w:val="uk-UA"/>
        </w:rPr>
        <w:t>електроенергії</w:t>
      </w:r>
      <w:commentRangeEnd w:id="0"/>
      <w:r w:rsidR="00A21D94">
        <w:rPr>
          <w:rStyle w:val="aa"/>
        </w:rPr>
        <w:commentReference w:id="0"/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395"/>
        <w:gridCol w:w="2340"/>
        <w:gridCol w:w="2378"/>
      </w:tblGrid>
      <w:tr w:rsidR="003E459C" w14:paraId="22611E60" w14:textId="77777777" w:rsidTr="003E459C">
        <w:tc>
          <w:tcPr>
            <w:tcW w:w="5395" w:type="dxa"/>
            <w:vMerge w:val="restart"/>
            <w:vAlign w:val="center"/>
          </w:tcPr>
          <w:p w14:paraId="41687CEB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Найменування показника</w:t>
            </w:r>
          </w:p>
        </w:tc>
        <w:tc>
          <w:tcPr>
            <w:tcW w:w="4718" w:type="dxa"/>
            <w:gridSpan w:val="2"/>
          </w:tcPr>
          <w:p w14:paraId="608D28BF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Допустиме значення показника</w:t>
            </w:r>
          </w:p>
        </w:tc>
      </w:tr>
      <w:tr w:rsidR="003E459C" w14:paraId="7FABFE97" w14:textId="77777777" w:rsidTr="003E459C">
        <w:tc>
          <w:tcPr>
            <w:tcW w:w="5395" w:type="dxa"/>
            <w:vMerge/>
          </w:tcPr>
          <w:p w14:paraId="02D70D70" w14:textId="77777777" w:rsidR="003E459C" w:rsidRPr="003E459C" w:rsidRDefault="003E459C" w:rsidP="0097095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2340" w:type="dxa"/>
          </w:tcPr>
          <w:p w14:paraId="0F2B3CE2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Нормальне</w:t>
            </w:r>
          </w:p>
        </w:tc>
        <w:tc>
          <w:tcPr>
            <w:tcW w:w="2378" w:type="dxa"/>
          </w:tcPr>
          <w:p w14:paraId="08CB709D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Граничне</w:t>
            </w:r>
          </w:p>
        </w:tc>
      </w:tr>
      <w:tr w:rsidR="003E459C" w14:paraId="2DD7C378" w14:textId="77777777" w:rsidTr="003E459C">
        <w:tc>
          <w:tcPr>
            <w:tcW w:w="5395" w:type="dxa"/>
          </w:tcPr>
          <w:p w14:paraId="0452D29B" w14:textId="77777777" w:rsidR="003E459C" w:rsidRDefault="003E459C" w:rsidP="009709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Відхилення напруги</w:t>
            </w:r>
          </w:p>
        </w:tc>
        <w:tc>
          <w:tcPr>
            <w:tcW w:w="2340" w:type="dxa"/>
            <w:vAlign w:val="center"/>
          </w:tcPr>
          <w:p w14:paraId="78663F93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 5 В</w:t>
            </w:r>
          </w:p>
        </w:tc>
        <w:tc>
          <w:tcPr>
            <w:tcW w:w="2378" w:type="dxa"/>
            <w:vAlign w:val="center"/>
          </w:tcPr>
          <w:p w14:paraId="05A1DE3F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 10 В</w:t>
            </w:r>
          </w:p>
        </w:tc>
      </w:tr>
      <w:tr w:rsidR="003E459C" w14:paraId="303E89AD" w14:textId="77777777" w:rsidTr="003E459C">
        <w:tc>
          <w:tcPr>
            <w:tcW w:w="5395" w:type="dxa"/>
          </w:tcPr>
          <w:p w14:paraId="4972AF5B" w14:textId="77777777" w:rsidR="003E459C" w:rsidRDefault="003E459C" w:rsidP="003E45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Коефіцієнт спотворення </w:t>
            </w:r>
            <w:proofErr w:type="spellStart"/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синусоїдальності</w:t>
            </w:r>
            <w:proofErr w:type="spellEnd"/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напруги</w:t>
            </w:r>
          </w:p>
        </w:tc>
        <w:tc>
          <w:tcPr>
            <w:tcW w:w="2340" w:type="dxa"/>
            <w:vAlign w:val="center"/>
          </w:tcPr>
          <w:p w14:paraId="4FBE0AF4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8 %</w:t>
            </w:r>
          </w:p>
        </w:tc>
        <w:tc>
          <w:tcPr>
            <w:tcW w:w="2378" w:type="dxa"/>
            <w:vAlign w:val="center"/>
          </w:tcPr>
          <w:p w14:paraId="48B704C3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12 %</w:t>
            </w:r>
          </w:p>
        </w:tc>
      </w:tr>
      <w:tr w:rsidR="003E459C" w14:paraId="7A64E058" w14:textId="77777777" w:rsidTr="003E459C">
        <w:tc>
          <w:tcPr>
            <w:tcW w:w="5395" w:type="dxa"/>
          </w:tcPr>
          <w:p w14:paraId="6A348DB5" w14:textId="77777777" w:rsidR="003E459C" w:rsidRPr="003E459C" w:rsidRDefault="003E459C" w:rsidP="003E45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Коефіцієнт гармонійної складової напруги</w:t>
            </w:r>
          </w:p>
          <w:p w14:paraId="7D2D4D1D" w14:textId="77777777" w:rsidR="003E459C" w:rsidRDefault="003E459C" w:rsidP="003E45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непарного (парного) порядку</w:t>
            </w:r>
          </w:p>
        </w:tc>
        <w:tc>
          <w:tcPr>
            <w:tcW w:w="2340" w:type="dxa"/>
            <w:vAlign w:val="center"/>
          </w:tcPr>
          <w:p w14:paraId="4DF4551C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 5 %</w:t>
            </w:r>
          </w:p>
        </w:tc>
        <w:tc>
          <w:tcPr>
            <w:tcW w:w="2378" w:type="dxa"/>
            <w:vAlign w:val="center"/>
          </w:tcPr>
          <w:p w14:paraId="3171EB83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 7,5 %</w:t>
            </w:r>
          </w:p>
        </w:tc>
      </w:tr>
      <w:tr w:rsidR="003E459C" w14:paraId="6F35C48B" w14:textId="77777777" w:rsidTr="003E459C">
        <w:tc>
          <w:tcPr>
            <w:tcW w:w="5395" w:type="dxa"/>
          </w:tcPr>
          <w:p w14:paraId="0AFF956B" w14:textId="77777777" w:rsidR="003E459C" w:rsidRDefault="003E459C" w:rsidP="009709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Несиметрія</w:t>
            </w:r>
            <w:proofErr w:type="spellEnd"/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напруги</w:t>
            </w:r>
          </w:p>
        </w:tc>
        <w:tc>
          <w:tcPr>
            <w:tcW w:w="2340" w:type="dxa"/>
            <w:vAlign w:val="center"/>
          </w:tcPr>
          <w:p w14:paraId="0A13F0AF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2 %</w:t>
            </w:r>
          </w:p>
        </w:tc>
        <w:tc>
          <w:tcPr>
            <w:tcW w:w="2378" w:type="dxa"/>
            <w:vAlign w:val="center"/>
          </w:tcPr>
          <w:p w14:paraId="3A050FA3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4 %</w:t>
            </w:r>
          </w:p>
        </w:tc>
      </w:tr>
      <w:tr w:rsidR="003E459C" w14:paraId="1E525171" w14:textId="77777777" w:rsidTr="003E459C">
        <w:tc>
          <w:tcPr>
            <w:tcW w:w="5395" w:type="dxa"/>
          </w:tcPr>
          <w:p w14:paraId="7CC1EAA6" w14:textId="77777777" w:rsidR="003E459C" w:rsidRDefault="003E459C" w:rsidP="009709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Тривалість провалу напруги</w:t>
            </w:r>
          </w:p>
        </w:tc>
        <w:tc>
          <w:tcPr>
            <w:tcW w:w="2340" w:type="dxa"/>
            <w:vAlign w:val="center"/>
          </w:tcPr>
          <w:p w14:paraId="3653E0B6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78" w:type="dxa"/>
            <w:vAlign w:val="center"/>
          </w:tcPr>
          <w:p w14:paraId="4AE06A14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c</w:t>
            </w:r>
          </w:p>
        </w:tc>
      </w:tr>
      <w:tr w:rsidR="003E459C" w14:paraId="260C0624" w14:textId="77777777" w:rsidTr="003E459C">
        <w:tc>
          <w:tcPr>
            <w:tcW w:w="5395" w:type="dxa"/>
          </w:tcPr>
          <w:p w14:paraId="570B1D2A" w14:textId="77777777" w:rsidR="003E459C" w:rsidRDefault="003E459C" w:rsidP="009709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Відхилення частоти</w:t>
            </w:r>
          </w:p>
        </w:tc>
        <w:tc>
          <w:tcPr>
            <w:tcW w:w="2340" w:type="dxa"/>
            <w:vAlign w:val="center"/>
          </w:tcPr>
          <w:p w14:paraId="606AA82D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±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0,2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Гц</w:t>
            </w:r>
            <w:proofErr w:type="spellEnd"/>
          </w:p>
        </w:tc>
        <w:tc>
          <w:tcPr>
            <w:tcW w:w="2378" w:type="dxa"/>
            <w:vAlign w:val="center"/>
          </w:tcPr>
          <w:p w14:paraId="76C2B0F8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± 0,4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Гц</w:t>
            </w:r>
            <w:proofErr w:type="spellEnd"/>
          </w:p>
        </w:tc>
      </w:tr>
    </w:tbl>
    <w:p w14:paraId="36546A38" w14:textId="77777777" w:rsidR="003E459C" w:rsidRPr="003E459C" w:rsidRDefault="003E459C" w:rsidP="0097095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7BC9B2" w14:textId="77777777" w:rsidR="00CA15EA" w:rsidRDefault="00EC776F" w:rsidP="00192F9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>можна зробити висновок, що враховуючи динаміку</w:t>
      </w:r>
      <w:r w:rsidR="00555562">
        <w:rPr>
          <w:rFonts w:ascii="Times New Roman" w:hAnsi="Times New Roman" w:cs="Times New Roman"/>
          <w:sz w:val="28"/>
          <w:szCs w:val="28"/>
          <w:lang w:val="uk-UA"/>
        </w:rPr>
        <w:t xml:space="preserve"> будування об’єктів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555562">
        <w:rPr>
          <w:rFonts w:ascii="Times New Roman" w:hAnsi="Times New Roman" w:cs="Times New Roman"/>
          <w:sz w:val="28"/>
          <w:szCs w:val="28"/>
          <w:lang w:val="uk-UA"/>
        </w:rPr>
        <w:t>ЕС та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розвитку фотоенергетики</w:t>
      </w:r>
      <w:r w:rsidR="00555562">
        <w:rPr>
          <w:rFonts w:ascii="Times New Roman" w:hAnsi="Times New Roman" w:cs="Times New Roman"/>
          <w:sz w:val="28"/>
          <w:szCs w:val="28"/>
          <w:lang w:val="uk-UA"/>
        </w:rPr>
        <w:t xml:space="preserve"> в цілому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на сучасному</w:t>
      </w:r>
      <w:r w:rsidR="00555562">
        <w:rPr>
          <w:rFonts w:ascii="Times New Roman" w:hAnsi="Times New Roman" w:cs="Times New Roman"/>
          <w:sz w:val="28"/>
          <w:szCs w:val="28"/>
          <w:lang w:val="uk-UA"/>
        </w:rPr>
        <w:t xml:space="preserve"> ринку України, для запобігання порушення стійкості енергосистеми країни, необхідно змінювати підхід до короткострокового прогнозування </w:t>
      </w:r>
      <w:r w:rsidR="00EF0D3C">
        <w:rPr>
          <w:rFonts w:ascii="Times New Roman" w:hAnsi="Times New Roman" w:cs="Times New Roman"/>
          <w:sz w:val="28"/>
          <w:szCs w:val="28"/>
          <w:lang w:val="uk-UA"/>
        </w:rPr>
        <w:t xml:space="preserve">балансу потужності системи, тобто враховувати в ньому генерацію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EF0D3C">
        <w:rPr>
          <w:rFonts w:ascii="Times New Roman" w:hAnsi="Times New Roman" w:cs="Times New Roman"/>
          <w:sz w:val="28"/>
          <w:szCs w:val="28"/>
          <w:lang w:val="uk-UA"/>
        </w:rPr>
        <w:t xml:space="preserve">ЕС.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даного рішення існує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необхідність </w:t>
      </w:r>
      <w:r w:rsidR="00192F98">
        <w:rPr>
          <w:rFonts w:ascii="Times New Roman" w:hAnsi="Times New Roman" w:cs="Times New Roman"/>
          <w:sz w:val="28"/>
          <w:szCs w:val="28"/>
          <w:lang w:val="uk-UA"/>
        </w:rPr>
        <w:t>використання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78A9" w:rsidRPr="00B278A9">
        <w:rPr>
          <w:rFonts w:ascii="Times New Roman" w:hAnsi="Times New Roman" w:cs="Times New Roman"/>
          <w:sz w:val="28"/>
          <w:szCs w:val="28"/>
          <w:lang w:val="uk-UA"/>
        </w:rPr>
        <w:t xml:space="preserve">методів та засобів прогнозування виробітку електроенергії останніми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 xml:space="preserve">хоча б </w:t>
      </w:r>
      <w:r w:rsidR="00B278A9" w:rsidRPr="00B278A9">
        <w:rPr>
          <w:rFonts w:ascii="Times New Roman" w:hAnsi="Times New Roman" w:cs="Times New Roman"/>
          <w:sz w:val="28"/>
          <w:szCs w:val="28"/>
          <w:lang w:val="uk-UA"/>
        </w:rPr>
        <w:t>на добу вперед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278A9" w:rsidRPr="00B27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Для достатньої ефективності результату впровадження даних дій можна зазначити наступні вимоги</w:t>
      </w:r>
      <w:r w:rsidR="00192F98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2F98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192F98" w:rsidRPr="00192F98">
        <w:rPr>
          <w:rFonts w:ascii="Times New Roman" w:hAnsi="Times New Roman" w:cs="Times New Roman"/>
          <w:sz w:val="28"/>
          <w:szCs w:val="28"/>
          <w:lang w:val="uk-UA"/>
        </w:rPr>
        <w:t>рогнозування має забезпечувати, в кінцевому рахунк</w:t>
      </w:r>
      <w:r w:rsidR="00192F98">
        <w:rPr>
          <w:rFonts w:ascii="Times New Roman" w:hAnsi="Times New Roman" w:cs="Times New Roman"/>
          <w:sz w:val="28"/>
          <w:szCs w:val="28"/>
          <w:lang w:val="uk-UA"/>
        </w:rPr>
        <w:t>у, точність в межах 5%.</w:t>
      </w:r>
      <w:r w:rsidR="00CA15EA">
        <w:rPr>
          <w:rFonts w:ascii="Times New Roman" w:hAnsi="Times New Roman" w:cs="Times New Roman"/>
          <w:sz w:val="28"/>
          <w:szCs w:val="28"/>
          <w:lang w:val="uk-UA"/>
        </w:rPr>
        <w:t xml:space="preserve"> Для забезпечення заданої точності розглянемо можливі варіанти</w:t>
      </w:r>
      <w:r w:rsidR="00B631ED">
        <w:rPr>
          <w:rFonts w:ascii="Times New Roman" w:hAnsi="Times New Roman" w:cs="Times New Roman"/>
          <w:sz w:val="28"/>
          <w:szCs w:val="28"/>
          <w:lang w:val="uk-UA"/>
        </w:rPr>
        <w:t xml:space="preserve"> реалізації</w:t>
      </w:r>
      <w:r w:rsidR="00CA15EA">
        <w:rPr>
          <w:rFonts w:ascii="Times New Roman" w:hAnsi="Times New Roman" w:cs="Times New Roman"/>
          <w:sz w:val="28"/>
          <w:szCs w:val="28"/>
          <w:lang w:val="uk-UA"/>
        </w:rPr>
        <w:t xml:space="preserve"> короткотермінового прогнозування виробітку потужності та режимів роботи ФЕС.</w:t>
      </w:r>
    </w:p>
    <w:p w14:paraId="2AF5AC53" w14:textId="77777777" w:rsidR="00CA15EA" w:rsidRDefault="00192F98" w:rsidP="00192F9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>Методи прогнозування в загальних рисах можна охарактеризувати як  фізичні або статистичні. Фізичний підхід використовує моделі поведінки сонячної і фотоелектричної енергії, а статистичний підхід спирається насамперед на накопичені дані для визначення тенденцій.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 xml:space="preserve">Основні параметри, що враховуються в межах типового фізичного підходу – освітленість та температура повітря на території 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 xml:space="preserve">ЕС. Освітленість враховується загальна, разом з розсіяною (для плоских панелей) або лише пряма (для панелей з концентраторами). Потужність 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>ЕС  розраховують відповідно до прогнозованих освітленості горизонтальної площадки та температури навколишнього середовища. Додатковими факторами можуть бути швидкість вітру та вологість повітря, але їх вплив загалом незначний.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 xml:space="preserve">Відправною точкою статистичних підходів є набори даних, які містять інформацію про попередню роботу 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>ЕС, погодні дані в районі станції, тощо. Цей набір даних використовується для «навчання» моделей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 xml:space="preserve"> прогнозування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>, тобто виявлення</w:t>
      </w:r>
      <w:r w:rsidR="000C44DD" w:rsidRPr="000C44DD">
        <w:rPr>
          <w:rFonts w:ascii="Times New Roman" w:hAnsi="Times New Roman" w:cs="Times New Roman"/>
          <w:sz w:val="28"/>
          <w:szCs w:val="28"/>
          <w:lang w:val="uk-UA"/>
        </w:rPr>
        <w:t xml:space="preserve"> закономірності в рядах даних, як стосовно однієї змінної (наприклад, метод </w:t>
      </w:r>
      <w:proofErr w:type="spellStart"/>
      <w:r w:rsidR="000C44DD" w:rsidRPr="000C44DD">
        <w:rPr>
          <w:rFonts w:ascii="Times New Roman" w:hAnsi="Times New Roman" w:cs="Times New Roman"/>
          <w:sz w:val="28"/>
          <w:szCs w:val="28"/>
          <w:lang w:val="uk-UA"/>
        </w:rPr>
        <w:t>авторегресії</w:t>
      </w:r>
      <w:proofErr w:type="spellEnd"/>
      <w:r w:rsidR="000C44DD" w:rsidRPr="000C44DD">
        <w:rPr>
          <w:rFonts w:ascii="Times New Roman" w:hAnsi="Times New Roman" w:cs="Times New Roman"/>
          <w:sz w:val="28"/>
          <w:szCs w:val="28"/>
          <w:lang w:val="uk-UA"/>
        </w:rPr>
        <w:t>), так і між рі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>зними змінними або зображеннями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44DD" w:rsidRPr="000C44DD">
        <w:rPr>
          <w:rFonts w:ascii="Times New Roman" w:hAnsi="Times New Roman" w:cs="Times New Roman"/>
          <w:sz w:val="28"/>
          <w:szCs w:val="28"/>
          <w:lang w:val="uk-UA"/>
        </w:rPr>
        <w:t>Найпростішим прикладом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 xml:space="preserve"> статистичного методу</w:t>
      </w:r>
      <w:r w:rsidR="000C44DD" w:rsidRPr="000C44DD">
        <w:rPr>
          <w:rFonts w:ascii="Times New Roman" w:hAnsi="Times New Roman" w:cs="Times New Roman"/>
          <w:sz w:val="28"/>
          <w:szCs w:val="28"/>
          <w:lang w:val="uk-UA"/>
        </w:rPr>
        <w:t xml:space="preserve"> є модель постійності, в основі якої лежить екстраполювання поточного значення на наступний момент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 xml:space="preserve"> часу</w:t>
      </w:r>
      <w:r w:rsidR="000C44DD" w:rsidRPr="000C44DD">
        <w:rPr>
          <w:rFonts w:ascii="Times New Roman" w:hAnsi="Times New Roman" w:cs="Times New Roman"/>
          <w:sz w:val="28"/>
          <w:szCs w:val="28"/>
          <w:lang w:val="uk-UA"/>
        </w:rPr>
        <w:t>, з урахуванням лише зміни кута підйому сонця.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>На практиці статистичний підхід трохи поступається фізичному за точністю, однак ці підходи можуть бути змішані,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 xml:space="preserve"> адже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 xml:space="preserve"> між ними нема чіткого розмежування. Наприклад, фізичний підхід часто використовує модель вихідних статистик – порівняння прогнозованих даних з результатами спостережень за період навчання, з метою </w:t>
      </w:r>
      <w:commentRangeStart w:id="1"/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lastRenderedPageBreak/>
        <w:t>корекції прогнозу шляхом усунення систематичних похибок</w:t>
      </w:r>
      <w:r w:rsidR="005161F5">
        <w:rPr>
          <w:rFonts w:ascii="Times New Roman" w:hAnsi="Times New Roman" w:cs="Times New Roman"/>
          <w:sz w:val="28"/>
          <w:szCs w:val="28"/>
          <w:lang w:val="uk-UA"/>
        </w:rPr>
        <w:t>, що як наслідок може підвищити точність прогнозування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>.</w:t>
      </w:r>
      <w:commentRangeEnd w:id="1"/>
      <w:r w:rsidR="000C44DD">
        <w:rPr>
          <w:rStyle w:val="aa"/>
        </w:rPr>
        <w:commentReference w:id="1"/>
      </w:r>
    </w:p>
    <w:p w14:paraId="2DE0ACE4" w14:textId="373BE835" w:rsidR="007B4E32" w:rsidRDefault="00CA15EA" w:rsidP="008435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8712DE">
        <w:rPr>
          <w:rFonts w:ascii="Times New Roman" w:hAnsi="Times New Roman" w:cs="Times New Roman"/>
          <w:sz w:val="28"/>
          <w:szCs w:val="28"/>
          <w:lang w:val="uk-UA"/>
        </w:rPr>
        <w:t xml:space="preserve">Отже, можна зробити висновок, що </w:t>
      </w:r>
      <w:r w:rsidR="005A6C2D">
        <w:rPr>
          <w:rFonts w:ascii="Times New Roman" w:hAnsi="Times New Roman" w:cs="Times New Roman"/>
          <w:sz w:val="28"/>
          <w:szCs w:val="28"/>
          <w:lang w:val="uk-UA"/>
        </w:rPr>
        <w:t>надійна</w:t>
      </w:r>
      <w:r w:rsidR="008712DE">
        <w:rPr>
          <w:rFonts w:ascii="Times New Roman" w:hAnsi="Times New Roman" w:cs="Times New Roman"/>
          <w:sz w:val="28"/>
          <w:szCs w:val="28"/>
          <w:lang w:val="uk-UA"/>
        </w:rPr>
        <w:t xml:space="preserve"> система прогнозування повинна складатися з трьох основних компонентів:</w:t>
      </w:r>
      <w:r w:rsidR="00BA426E">
        <w:rPr>
          <w:rFonts w:ascii="Times New Roman" w:hAnsi="Times New Roman" w:cs="Times New Roman"/>
          <w:sz w:val="28"/>
          <w:szCs w:val="28"/>
          <w:lang w:val="uk-UA"/>
        </w:rPr>
        <w:t xml:space="preserve"> набір статистичних даних щодо роботи досліджуваного об’єкта і попередніх прогнозів,</w:t>
      </w:r>
      <w:r w:rsidR="008712DE">
        <w:rPr>
          <w:rFonts w:ascii="Times New Roman" w:hAnsi="Times New Roman" w:cs="Times New Roman"/>
          <w:sz w:val="28"/>
          <w:szCs w:val="28"/>
          <w:lang w:val="uk-UA"/>
        </w:rPr>
        <w:t xml:space="preserve"> система отримання актуального з</w:t>
      </w:r>
      <w:r w:rsidR="00BA426E">
        <w:rPr>
          <w:rFonts w:ascii="Times New Roman" w:hAnsi="Times New Roman" w:cs="Times New Roman"/>
          <w:sz w:val="28"/>
          <w:szCs w:val="28"/>
          <w:lang w:val="uk-UA"/>
        </w:rPr>
        <w:t xml:space="preserve">начення змінної величини </w:t>
      </w:r>
      <w:r w:rsidR="008712DE">
        <w:rPr>
          <w:rFonts w:ascii="Times New Roman" w:hAnsi="Times New Roman" w:cs="Times New Roman"/>
          <w:sz w:val="28"/>
          <w:szCs w:val="28"/>
          <w:lang w:val="uk-UA"/>
        </w:rPr>
        <w:t>та відповідної</w:t>
      </w:r>
      <w:r w:rsidR="00BA426E">
        <w:rPr>
          <w:rFonts w:ascii="Times New Roman" w:hAnsi="Times New Roman" w:cs="Times New Roman"/>
          <w:sz w:val="28"/>
          <w:szCs w:val="28"/>
          <w:lang w:val="uk-UA"/>
        </w:rPr>
        <w:t xml:space="preserve"> ним</w:t>
      </w:r>
      <w:r w:rsidR="008712DE">
        <w:rPr>
          <w:rFonts w:ascii="Times New Roman" w:hAnsi="Times New Roman" w:cs="Times New Roman"/>
          <w:sz w:val="28"/>
          <w:szCs w:val="28"/>
          <w:lang w:val="uk-UA"/>
        </w:rPr>
        <w:t xml:space="preserve"> математичної моделі прогнозування. </w:t>
      </w:r>
      <w:r w:rsidR="005A6C2D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F61734" w:rsidRPr="00F61734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</w:t>
      </w:r>
      <w:r w:rsidR="00F61734">
        <w:rPr>
          <w:rFonts w:ascii="Times New Roman" w:hAnsi="Times New Roman" w:cs="Times New Roman"/>
          <w:sz w:val="28"/>
          <w:szCs w:val="28"/>
          <w:lang w:val="uk-UA"/>
        </w:rPr>
        <w:t>високої</w:t>
      </w:r>
      <w:r w:rsidR="00F61734" w:rsidRPr="00F61734">
        <w:rPr>
          <w:rFonts w:ascii="Times New Roman" w:hAnsi="Times New Roman" w:cs="Times New Roman"/>
          <w:sz w:val="28"/>
          <w:szCs w:val="28"/>
          <w:lang w:val="uk-UA"/>
        </w:rPr>
        <w:t xml:space="preserve"> точності необхідно мати «якісні» дані щодо ретроспективи роботи конкретної електростанції і відповідної точності прогноз </w:t>
      </w:r>
      <w:proofErr w:type="spellStart"/>
      <w:r w:rsidR="00F61734" w:rsidRPr="00F61734">
        <w:rPr>
          <w:rFonts w:ascii="Times New Roman" w:hAnsi="Times New Roman" w:cs="Times New Roman"/>
          <w:sz w:val="28"/>
          <w:szCs w:val="28"/>
          <w:lang w:val="uk-UA"/>
        </w:rPr>
        <w:t>метеопараметрів</w:t>
      </w:r>
      <w:proofErr w:type="spellEnd"/>
      <w:r w:rsidR="00F61734" w:rsidRPr="00F61734">
        <w:rPr>
          <w:rFonts w:ascii="Times New Roman" w:hAnsi="Times New Roman" w:cs="Times New Roman"/>
          <w:sz w:val="28"/>
          <w:szCs w:val="28"/>
          <w:lang w:val="uk-UA"/>
        </w:rPr>
        <w:t xml:space="preserve"> на добу вперед.</w:t>
      </w:r>
      <w:r w:rsidR="00F617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F557E46" w14:textId="10480C5A" w:rsidR="007B4E32" w:rsidRDefault="00B361BA" w:rsidP="007B4E3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1BA">
        <w:rPr>
          <w:rFonts w:ascii="Times New Roman" w:hAnsi="Times New Roman" w:cs="Times New Roman"/>
          <w:sz w:val="28"/>
          <w:szCs w:val="28"/>
          <w:lang w:val="uk-UA"/>
        </w:rPr>
        <w:t xml:space="preserve">Так як чисельні прогнози погоди прораховуються для окремих точок простору, їх використання в конкретній точці місцевості вимагає деякої форми інтерполяції. Найпростіший спосіб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361BA">
        <w:rPr>
          <w:rFonts w:ascii="Times New Roman" w:hAnsi="Times New Roman" w:cs="Times New Roman"/>
          <w:sz w:val="28"/>
          <w:szCs w:val="28"/>
          <w:lang w:val="uk-UA"/>
        </w:rPr>
        <w:t xml:space="preserve"> це взяти результати прогнозів для двох найближчих точок і провести згладжування/усереднення результатів. Чим більше прогнозів для сусідніх точок, розташованих біля необхідної точки на місцевості, буде використано, тим то</w:t>
      </w:r>
      <w:r w:rsidR="00F61734">
        <w:rPr>
          <w:rFonts w:ascii="Times New Roman" w:hAnsi="Times New Roman" w:cs="Times New Roman"/>
          <w:sz w:val="28"/>
          <w:szCs w:val="28"/>
          <w:lang w:val="uk-UA"/>
        </w:rPr>
        <w:t>чніший результат буде отримано</w:t>
      </w:r>
      <w:r w:rsidRPr="00B361B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DD9F5EF" w14:textId="77777777" w:rsidR="005161F5" w:rsidRDefault="00843598" w:rsidP="007B4E3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commentRangeStart w:id="2"/>
      <w:r>
        <w:rPr>
          <w:rFonts w:ascii="Times New Roman" w:hAnsi="Times New Roman" w:cs="Times New Roman"/>
          <w:sz w:val="28"/>
          <w:szCs w:val="28"/>
          <w:lang w:val="uk-UA"/>
        </w:rPr>
        <w:t xml:space="preserve">Нажаль, 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 xml:space="preserve">унікальність роботи кожної окремої сонячної електростанції не дозволяє використати узагальнені </w:t>
      </w:r>
      <w:r>
        <w:rPr>
          <w:rFonts w:ascii="Times New Roman" w:hAnsi="Times New Roman" w:cs="Times New Roman"/>
          <w:sz w:val="28"/>
          <w:szCs w:val="28"/>
          <w:lang w:val="uk-UA"/>
        </w:rPr>
        <w:t>статистичн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>і дані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щодо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B4E32">
        <w:rPr>
          <w:rFonts w:ascii="Times New Roman" w:hAnsi="Times New Roman" w:cs="Times New Roman"/>
          <w:sz w:val="28"/>
          <w:szCs w:val="28"/>
          <w:lang w:val="uk-UA"/>
        </w:rPr>
        <w:t>режимів роботи станції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 xml:space="preserve"> для використання їх у прогнозуванні виробітку конкретної </w:t>
      </w:r>
      <w:r w:rsidR="007B4E32">
        <w:rPr>
          <w:rFonts w:ascii="Times New Roman" w:hAnsi="Times New Roman" w:cs="Times New Roman"/>
          <w:sz w:val="28"/>
          <w:szCs w:val="28"/>
          <w:lang w:val="uk-UA"/>
        </w:rPr>
        <w:t>ФЕС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Тому для 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>зменшення суперечливості отриманої інформації щодо роботи ФЕС і забезпечення відпові</w:t>
      </w:r>
      <w:r w:rsidR="005161F5">
        <w:rPr>
          <w:rFonts w:ascii="Times New Roman" w:hAnsi="Times New Roman" w:cs="Times New Roman"/>
          <w:sz w:val="28"/>
          <w:szCs w:val="28"/>
          <w:lang w:val="uk-UA"/>
        </w:rPr>
        <w:t xml:space="preserve">дної її 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«якості» необхідно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використовувати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 системи моніторингу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 xml:space="preserve">Такі системи дозволяють </w:t>
      </w:r>
      <w:r w:rsidR="005161F5">
        <w:rPr>
          <w:rFonts w:ascii="Times New Roman" w:hAnsi="Times New Roman" w:cs="Times New Roman"/>
          <w:sz w:val="28"/>
          <w:szCs w:val="28"/>
          <w:lang w:val="uk-UA"/>
        </w:rPr>
        <w:t xml:space="preserve">забезпечити 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>максимальну відповідність між виміряними і реальними значенням</w:t>
      </w:r>
      <w:r w:rsidR="005161F5">
        <w:rPr>
          <w:rFonts w:ascii="Times New Roman" w:hAnsi="Times New Roman" w:cs="Times New Roman"/>
          <w:sz w:val="28"/>
          <w:szCs w:val="28"/>
          <w:lang w:val="uk-UA"/>
        </w:rPr>
        <w:t xml:space="preserve">и, </w:t>
      </w:r>
      <w:r>
        <w:rPr>
          <w:rFonts w:ascii="Times New Roman" w:hAnsi="Times New Roman" w:cs="Times New Roman"/>
          <w:sz w:val="28"/>
          <w:szCs w:val="28"/>
          <w:lang w:val="uk-UA"/>
        </w:rPr>
        <w:t>впроваджу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>ють</w:t>
      </w:r>
      <w:r w:rsidR="007B4E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фільтрацію надлишкової інформації та її запис до 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бази даних, 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 максимально точно буд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 описувати роботу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 xml:space="preserve"> конкретної ФЕС.</w:t>
      </w:r>
      <w:commentRangeEnd w:id="2"/>
      <w:r w:rsidR="005A6C2D">
        <w:rPr>
          <w:rStyle w:val="aa"/>
        </w:rPr>
        <w:commentReference w:id="2"/>
      </w:r>
    </w:p>
    <w:p w14:paraId="370E9D08" w14:textId="74E86B05" w:rsidR="005A6C2D" w:rsidRDefault="005A6C2D" w:rsidP="007B4E3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можна зробити висновок, що для</w:t>
      </w:r>
      <w:r w:rsidR="00C64068">
        <w:rPr>
          <w:rFonts w:ascii="Times New Roman" w:hAnsi="Times New Roman" w:cs="Times New Roman"/>
          <w:sz w:val="28"/>
          <w:szCs w:val="28"/>
          <w:lang w:val="uk-UA"/>
        </w:rPr>
        <w:t xml:space="preserve"> врахування електроенергії виробленої на об’єктах ФЕС у прогнозованому на балансі потужності, що в свою чергу призведе до зменшення вторинного та третинного регулювання та можливого покращення </w:t>
      </w:r>
      <w:r w:rsidR="00C6406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стійкості енергосистеми в цілому, необхідне впровадження короткотермінового прогнозування виробітку ФЕС, </w:t>
      </w:r>
      <w:r w:rsidR="00ED78FD">
        <w:rPr>
          <w:rFonts w:ascii="Times New Roman" w:hAnsi="Times New Roman" w:cs="Times New Roman"/>
          <w:sz w:val="28"/>
          <w:szCs w:val="28"/>
          <w:lang w:val="uk-UA"/>
        </w:rPr>
        <w:t>якісна робота яких</w:t>
      </w:r>
      <w:r w:rsidR="00C64068">
        <w:rPr>
          <w:rFonts w:ascii="Times New Roman" w:hAnsi="Times New Roman" w:cs="Times New Roman"/>
          <w:sz w:val="28"/>
          <w:szCs w:val="28"/>
          <w:lang w:val="uk-UA"/>
        </w:rPr>
        <w:t xml:space="preserve"> вимагає розробки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64068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відповідної </w:t>
      </w:r>
      <w:r w:rsidR="00ED78FD">
        <w:rPr>
          <w:rFonts w:ascii="Times New Roman" w:hAnsi="Times New Roman" w:cs="Times New Roman"/>
          <w:sz w:val="28"/>
          <w:szCs w:val="28"/>
          <w:lang w:val="uk-UA"/>
        </w:rPr>
        <w:t>якості моніторингових систем збору та аналізу даних</w:t>
      </w:r>
      <w:r w:rsidR="00C6406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BC95A3" w14:textId="505D56FE" w:rsidR="00816B4E" w:rsidRDefault="00816B4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6C55073" w14:textId="77777777" w:rsidR="007B4E32" w:rsidRDefault="007B4E32" w:rsidP="007B4E32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4E32">
        <w:rPr>
          <w:rFonts w:ascii="Times New Roman" w:hAnsi="Times New Roman" w:cs="Times New Roman"/>
          <w:b/>
          <w:sz w:val="28"/>
          <w:szCs w:val="28"/>
          <w:lang w:val="uk-UA"/>
        </w:rPr>
        <w:t>Задачі і перспективи використання систем моніторингу</w:t>
      </w:r>
    </w:p>
    <w:p w14:paraId="27F2F299" w14:textId="136385A4" w:rsidR="00ED78FD" w:rsidRDefault="002077C7" w:rsidP="00ED78F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7C7">
        <w:rPr>
          <w:rFonts w:ascii="Times New Roman" w:hAnsi="Times New Roman" w:cs="Times New Roman"/>
          <w:sz w:val="28"/>
          <w:szCs w:val="28"/>
          <w:lang w:val="uk-UA"/>
        </w:rPr>
        <w:t>Згідно з концепцією моніторингу він виконує одну з важливіших функцій системи управління з досягнення поставлених перед об'єктом цілей і є невіддільною складовою управління об'єктом у частині формування інформаційно-аналітичної бази цього процесу.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D78FD" w:rsidRPr="00ED78FD">
        <w:rPr>
          <w:rFonts w:ascii="Times New Roman" w:hAnsi="Times New Roman" w:cs="Times New Roman"/>
          <w:sz w:val="28"/>
          <w:szCs w:val="28"/>
          <w:lang w:val="uk-UA"/>
        </w:rPr>
        <w:t xml:space="preserve">Для досягнення цілей, визначених </w:t>
      </w:r>
      <w:r w:rsidR="00AE31A9">
        <w:rPr>
          <w:rFonts w:ascii="Times New Roman" w:hAnsi="Times New Roman" w:cs="Times New Roman"/>
          <w:sz w:val="28"/>
          <w:szCs w:val="28"/>
          <w:lang w:val="uk-UA"/>
        </w:rPr>
        <w:t>специфікою</w:t>
      </w:r>
      <w:r w:rsidR="00ED78FD" w:rsidRPr="00ED78FD">
        <w:rPr>
          <w:rFonts w:ascii="Times New Roman" w:hAnsi="Times New Roman" w:cs="Times New Roman"/>
          <w:sz w:val="28"/>
          <w:szCs w:val="28"/>
          <w:lang w:val="uk-UA"/>
        </w:rPr>
        <w:t xml:space="preserve"> функціонування об’єкта або стратегією його розвитку, моніторинг забезпечує виконання таких специфічних функцій:</w:t>
      </w:r>
    </w:p>
    <w:p w14:paraId="4141C0E7" w14:textId="30B59931" w:rsidR="002077C7" w:rsidRDefault="002077C7" w:rsidP="002077C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7C7">
        <w:rPr>
          <w:rFonts w:ascii="Times New Roman" w:hAnsi="Times New Roman" w:cs="Times New Roman"/>
          <w:sz w:val="28"/>
          <w:szCs w:val="28"/>
          <w:lang w:val="uk-UA"/>
        </w:rPr>
        <w:t xml:space="preserve">організаційна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>визначення складу системи показників, вибір методів збирання інформації, встановлення період</w:t>
      </w:r>
      <w:r>
        <w:rPr>
          <w:rFonts w:ascii="Times New Roman" w:hAnsi="Times New Roman" w:cs="Times New Roman"/>
          <w:sz w:val="28"/>
          <w:szCs w:val="28"/>
          <w:lang w:val="uk-UA"/>
        </w:rPr>
        <w:t>у оцінювання стану об’єкта тощо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1C2A825" w14:textId="33BD8140" w:rsidR="002077C7" w:rsidRDefault="002077C7" w:rsidP="002077C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7C7">
        <w:rPr>
          <w:rFonts w:ascii="Times New Roman" w:hAnsi="Times New Roman" w:cs="Times New Roman"/>
          <w:sz w:val="28"/>
          <w:szCs w:val="28"/>
          <w:lang w:val="uk-UA"/>
        </w:rPr>
        <w:t>інформаційна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>формування інформаційної бази, необхідної для оцінювання стану об’єкта та забезпечення функціонування загальної інформаці</w:t>
      </w:r>
      <w:r>
        <w:rPr>
          <w:rFonts w:ascii="Times New Roman" w:hAnsi="Times New Roman" w:cs="Times New Roman"/>
          <w:sz w:val="28"/>
          <w:szCs w:val="28"/>
          <w:lang w:val="uk-UA"/>
        </w:rPr>
        <w:t>йної системи процесу управління об’єктом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4BB96E2" w14:textId="0C06AAE5" w:rsidR="002077C7" w:rsidRDefault="002077C7" w:rsidP="002077C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7C7">
        <w:rPr>
          <w:rFonts w:ascii="Times New Roman" w:hAnsi="Times New Roman" w:cs="Times New Roman"/>
          <w:sz w:val="28"/>
          <w:szCs w:val="28"/>
          <w:lang w:val="uk-UA"/>
        </w:rPr>
        <w:t>діагности</w:t>
      </w:r>
      <w:r>
        <w:rPr>
          <w:rFonts w:ascii="Times New Roman" w:hAnsi="Times New Roman" w:cs="Times New Roman"/>
          <w:sz w:val="28"/>
          <w:szCs w:val="28"/>
          <w:lang w:val="uk-UA"/>
        </w:rPr>
        <w:t>чна – діагностика технологічного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 xml:space="preserve"> стану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результатів циклу технологічного процесу 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>(досягнення мети функціонування) і тенденцій розвитку об’єкта;</w:t>
      </w:r>
    </w:p>
    <w:p w14:paraId="76D6C132" w14:textId="47B348CF" w:rsidR="00A62DDF" w:rsidRDefault="00A62DDF" w:rsidP="00A62DDF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2DDF">
        <w:rPr>
          <w:rFonts w:ascii="Times New Roman" w:hAnsi="Times New Roman" w:cs="Times New Roman"/>
          <w:sz w:val="28"/>
          <w:szCs w:val="28"/>
          <w:lang w:val="uk-UA"/>
        </w:rPr>
        <w:t>аналітична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>з’ясування причин, умов, чинників, що характеризують стан і динаміку показників моніторингу, та формування інформаційно-аналітичної бази про</w:t>
      </w:r>
      <w:r>
        <w:rPr>
          <w:rFonts w:ascii="Times New Roman" w:hAnsi="Times New Roman" w:cs="Times New Roman"/>
          <w:sz w:val="28"/>
          <w:szCs w:val="28"/>
          <w:lang w:val="uk-UA"/>
        </w:rPr>
        <w:t>цесу підтримки прийняття рішень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3FD0072" w14:textId="1418F2D2" w:rsidR="00A62DDF" w:rsidRDefault="00A62DDF" w:rsidP="00A62DDF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комунікаційна – 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передання інформації, що відображає стан об’єкта і динаміку його показників, а також результати діагностики,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технічному персоналу та </w:t>
      </w:r>
      <w:r w:rsidR="00014D62">
        <w:rPr>
          <w:rFonts w:ascii="Times New Roman" w:hAnsi="Times New Roman" w:cs="Times New Roman"/>
          <w:sz w:val="28"/>
          <w:szCs w:val="28"/>
          <w:lang w:val="uk-UA"/>
        </w:rPr>
        <w:t>енергодиспетчерам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5B49A3A" w14:textId="1B663DF7" w:rsidR="00A62DDF" w:rsidRDefault="00A62DDF" w:rsidP="00A62DD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2DDF">
        <w:rPr>
          <w:rFonts w:ascii="Times New Roman" w:hAnsi="Times New Roman" w:cs="Times New Roman"/>
          <w:sz w:val="28"/>
          <w:szCs w:val="28"/>
          <w:lang w:val="uk-UA"/>
        </w:rPr>
        <w:lastRenderedPageBreak/>
        <w:t>Підсумовуючи викладене, можна стверджувати, 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окрім використання даних отриманих шляхом моніторингу для прогнозування виробітку ФЕС,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моніторинг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роботи електростанції забезпечує її надійне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 функціонування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за рахунок своєчасного виявлення відхилень від </w:t>
      </w:r>
      <w:r w:rsidR="00014D62">
        <w:rPr>
          <w:rFonts w:ascii="Times New Roman" w:hAnsi="Times New Roman" w:cs="Times New Roman"/>
          <w:sz w:val="28"/>
          <w:szCs w:val="28"/>
          <w:lang w:val="uk-UA"/>
        </w:rPr>
        <w:t>нормальних режимів роботи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 і формування інформації для вироблення управлінських рішень щодо регулювання </w:t>
      </w:r>
      <w:r w:rsidR="00014D62">
        <w:rPr>
          <w:rFonts w:ascii="Times New Roman" w:hAnsi="Times New Roman" w:cs="Times New Roman"/>
          <w:sz w:val="28"/>
          <w:szCs w:val="28"/>
          <w:lang w:val="uk-UA"/>
        </w:rPr>
        <w:t>параметрів чи своєчасної технологічної підтримки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C282102" w14:textId="094B3C26" w:rsidR="00014D62" w:rsidRDefault="00014D62" w:rsidP="00A62DD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функцій моніторингу </w:t>
      </w:r>
      <w:r>
        <w:rPr>
          <w:rFonts w:ascii="Times New Roman" w:hAnsi="Times New Roman" w:cs="Times New Roman"/>
          <w:sz w:val="28"/>
          <w:szCs w:val="28"/>
          <w:lang w:val="uk-UA"/>
        </w:rPr>
        <w:t>режимів роботи електростанції</w:t>
      </w:r>
      <w:r w:rsidRPr="00014D62">
        <w:rPr>
          <w:rFonts w:ascii="Times New Roman" w:hAnsi="Times New Roman" w:cs="Times New Roman"/>
          <w:sz w:val="28"/>
          <w:szCs w:val="28"/>
          <w:lang w:val="uk-UA"/>
        </w:rPr>
        <w:t xml:space="preserve"> здійснюється шляхом вирішення таких його основних задач:</w:t>
      </w:r>
    </w:p>
    <w:p w14:paraId="23D324B1" w14:textId="3C6058E8" w:rsidR="00014D62" w:rsidRDefault="00014D62" w:rsidP="00014D6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t>організація спостереження, отримання достовірної і об’єктивної інформації про стан об’єкта;</w:t>
      </w:r>
    </w:p>
    <w:p w14:paraId="037F54D9" w14:textId="29778DF1" w:rsidR="00014D62" w:rsidRDefault="00014D62" w:rsidP="00014D6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t xml:space="preserve">оцінювання та системний аналіз отриманої інформації, виявлення причин, що викликають відхилення від </w:t>
      </w:r>
      <w:r>
        <w:rPr>
          <w:rFonts w:ascii="Times New Roman" w:hAnsi="Times New Roman" w:cs="Times New Roman"/>
          <w:sz w:val="28"/>
          <w:szCs w:val="28"/>
          <w:lang w:val="uk-UA"/>
        </w:rPr>
        <w:t>нормальних режимів роботи електростанції</w:t>
      </w:r>
      <w:r w:rsidRPr="00014D6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0434E57" w14:textId="7FBA294B" w:rsidR="00014D62" w:rsidRDefault="00014D62" w:rsidP="00014D6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t>формування інформаційної бази для діагностування очікуваного стану об’єкта на кінець заданого періоду з урахуванням виявлених змін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14D62">
        <w:rPr>
          <w:rFonts w:ascii="Times New Roman" w:hAnsi="Times New Roman" w:cs="Times New Roman"/>
          <w:sz w:val="28"/>
          <w:szCs w:val="28"/>
          <w:lang w:val="uk-UA"/>
        </w:rPr>
        <w:t>оцінювання наслідків змін стану об’єкта;</w:t>
      </w:r>
    </w:p>
    <w:p w14:paraId="686D14C5" w14:textId="40006279" w:rsidR="00014D62" w:rsidRDefault="00014D62" w:rsidP="00014D6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t>підготовка інформації для формування управлінських рішень, спрямованих на подолання негативних і підтримку позитивних тенденцій функціонування об’єкта;</w:t>
      </w:r>
    </w:p>
    <w:p w14:paraId="69CE8FBA" w14:textId="76A500AE" w:rsidR="00014D62" w:rsidRDefault="00014D62" w:rsidP="00014D6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t xml:space="preserve">доведення в установленому порядку </w:t>
      </w:r>
      <w:r>
        <w:rPr>
          <w:rFonts w:ascii="Times New Roman" w:hAnsi="Times New Roman" w:cs="Times New Roman"/>
          <w:sz w:val="28"/>
          <w:szCs w:val="28"/>
          <w:lang w:val="uk-UA"/>
        </w:rPr>
        <w:t>технологічному персоналу</w:t>
      </w:r>
      <w:r w:rsidRPr="00014D62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інформації, отрим</w:t>
      </w:r>
      <w:r>
        <w:rPr>
          <w:rFonts w:ascii="Times New Roman" w:hAnsi="Times New Roman" w:cs="Times New Roman"/>
          <w:sz w:val="28"/>
          <w:szCs w:val="28"/>
          <w:lang w:val="uk-UA"/>
        </w:rPr>
        <w:t>аної при здійсненні моніторингу та</w:t>
      </w:r>
      <w:r w:rsidRPr="00014D62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раціональності процесу управління об’єктом.</w:t>
      </w:r>
    </w:p>
    <w:p w14:paraId="3318149D" w14:textId="52276FA5" w:rsidR="00014D62" w:rsidRDefault="002E6133" w:rsidP="00014D6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Ефективність моніторингу і реалізації його функцій та задач забезпечується дотриманням таких принципів його організації: </w:t>
      </w:r>
    </w:p>
    <w:p w14:paraId="4DF2FA30" w14:textId="624189D9" w:rsidR="002E6133" w:rsidRDefault="002E6133" w:rsidP="002E613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6133"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ринцип наукової обґрунтованості –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розроблення й удосконалення системи моніторингу з урахуванням досягнень теорії, апробації нових 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lastRenderedPageBreak/>
        <w:t>інструментів оцінювання отриманих даних, використання можливостей сучасних інформаційних технологій;</w:t>
      </w:r>
    </w:p>
    <w:p w14:paraId="124FE703" w14:textId="14A2795D" w:rsidR="002E6133" w:rsidRDefault="002E6133" w:rsidP="002E613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принцип системності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 розгляд об’єкта як підсистеми загальної системи, дослідження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зв’язків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об’єкта із </w:t>
      </w:r>
      <w:r>
        <w:rPr>
          <w:rFonts w:ascii="Times New Roman" w:hAnsi="Times New Roman" w:cs="Times New Roman"/>
          <w:sz w:val="28"/>
          <w:szCs w:val="28"/>
          <w:lang w:val="uk-UA"/>
        </w:rPr>
        <w:t>параметрами навколишнього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 середовища;</w:t>
      </w:r>
    </w:p>
    <w:p w14:paraId="605C58AC" w14:textId="558B97A2" w:rsidR="002E6133" w:rsidRDefault="002E6133" w:rsidP="002E613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принцип об’єктивності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 відображення в інформаційній базі моніторингу реальних умов функціонування об’єкта і чинників, що визначають його стан і </w:t>
      </w:r>
      <w:r>
        <w:rPr>
          <w:rFonts w:ascii="Times New Roman" w:hAnsi="Times New Roman" w:cs="Times New Roman"/>
          <w:sz w:val="28"/>
          <w:szCs w:val="28"/>
          <w:lang w:val="uk-UA"/>
        </w:rPr>
        <w:t>режими роботи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3AC9A06" w14:textId="63BE5895" w:rsidR="003768ED" w:rsidRDefault="003768ED" w:rsidP="003768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принцип реалістичності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 система показників, що використовується для оцінювання стану об’єкта, динаміки і результатів його функціонування, має бути насиченою необхідною інформацією;</w:t>
      </w:r>
    </w:p>
    <w:p w14:paraId="185945D1" w14:textId="4F891BCD" w:rsidR="003768ED" w:rsidRDefault="003768ED" w:rsidP="003768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принцип достатності –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 множина показників, що забезпечують оцінювання стану об’єкта, має бути мінімальною;</w:t>
      </w:r>
    </w:p>
    <w:p w14:paraId="59FC76E4" w14:textId="73AF03C1" w:rsidR="003768ED" w:rsidRDefault="003768ED" w:rsidP="003768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принцип агрегування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можливості визначення комплексного індикатора, що характеризує загальний стан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режим роботи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станції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77483F3" w14:textId="2462C85C" w:rsidR="003768ED" w:rsidRDefault="003768ED" w:rsidP="003768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принцип проблемної орієнтації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 програма спостереження (обстеження, аналізу) має бути зорієнтована на вирішення певної проблеми, для чого необхідно сформувати обмежену, але достатню інформаційну базу;</w:t>
      </w:r>
    </w:p>
    <w:p w14:paraId="0CACF937" w14:textId="38B174D3" w:rsidR="003768ED" w:rsidRDefault="003768ED" w:rsidP="003768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ED">
        <w:rPr>
          <w:rFonts w:ascii="Times New Roman" w:hAnsi="Times New Roman" w:cs="Times New Roman"/>
          <w:sz w:val="28"/>
          <w:szCs w:val="28"/>
          <w:lang w:val="uk-UA"/>
        </w:rPr>
        <w:t>принцип цілісності — організаційної єдності процесів моніторингу та управління об’єктом, за якою постановка задач моніторингу має ґрунтуватися на визначенні цілей і напрямів функціонування та розвитку об’єкта, розро</w:t>
      </w:r>
      <w:r>
        <w:rPr>
          <w:rFonts w:ascii="Times New Roman" w:hAnsi="Times New Roman" w:cs="Times New Roman"/>
          <w:sz w:val="28"/>
          <w:szCs w:val="28"/>
          <w:lang w:val="uk-UA"/>
        </w:rPr>
        <w:t>бленні стратегій управління ним;</w:t>
      </w:r>
    </w:p>
    <w:p w14:paraId="40ED0F75" w14:textId="3B22D12F" w:rsidR="00C50AED" w:rsidRDefault="00C50AED" w:rsidP="00C50A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принцип інваріантності (універсальності)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здатність моніторингу функціонувати </w:t>
      </w: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будь-як</w:t>
      </w:r>
      <w:r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2150">
        <w:rPr>
          <w:rFonts w:ascii="Times New Roman" w:hAnsi="Times New Roman" w:cs="Times New Roman"/>
          <w:sz w:val="28"/>
          <w:szCs w:val="28"/>
          <w:lang w:val="uk-UA"/>
        </w:rPr>
        <w:t>фотоелектростанції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й за будь-яких мінливих умов зовнішнього середовища;</w:t>
      </w:r>
    </w:p>
    <w:p w14:paraId="5B13EA9F" w14:textId="7B5746AB" w:rsidR="00C50AED" w:rsidRDefault="00C50AED" w:rsidP="00C50AE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0AE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Слід зазначити, що зміни стану об’єкта не мають ускладнювати систему моніторингу та ключові показники, а результати й напрями мають бути доступними і зрозумілими користувачам інформації на різних рівнях. Важливою є інноваційна складова принципу розвитку, що полягає в забезпеченні систематичного пошуку альтернативних інформаційних джерел, </w:t>
      </w:r>
      <w:r>
        <w:rPr>
          <w:rFonts w:ascii="Times New Roman" w:hAnsi="Times New Roman" w:cs="Times New Roman"/>
          <w:sz w:val="28"/>
          <w:szCs w:val="28"/>
          <w:lang w:val="uk-UA"/>
        </w:rPr>
        <w:t>математичних моделей аналізу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інформації тощо.</w:t>
      </w:r>
    </w:p>
    <w:p w14:paraId="0ADB9C7F" w14:textId="623A4D9F" w:rsidR="003768ED" w:rsidRPr="0010219E" w:rsidRDefault="00C50AED" w:rsidP="00C50AE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виконання зазначених функцій і задач моніторингу та дотримання принципів його організації характеризує його як одну з найважливіших функцій управлінського процесу. Інформаційно-аналітичний блок моніторингу виконує його основну функцію, оскільки для прийняття обґрунтованих рішень відповідним </w:t>
      </w:r>
      <w:r>
        <w:rPr>
          <w:rFonts w:ascii="Times New Roman" w:hAnsi="Times New Roman" w:cs="Times New Roman"/>
          <w:sz w:val="28"/>
          <w:szCs w:val="28"/>
          <w:lang w:val="uk-UA"/>
        </w:rPr>
        <w:t>технічним персоналом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важливим є аналіз і оцінювання стану об’єкта та динаміки показників його діяльності. Ефективну інформаційно-аналітичну підтримку вирішення необхідних задач здатні забезпечити системи автоматизації </w:t>
      </w:r>
      <w:r>
        <w:rPr>
          <w:rFonts w:ascii="Times New Roman" w:hAnsi="Times New Roman" w:cs="Times New Roman"/>
          <w:sz w:val="28"/>
          <w:szCs w:val="28"/>
          <w:lang w:val="uk-UA"/>
        </w:rPr>
        <w:t>обробки інформації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>Концепція такого роду систем для широкого класу керованих об’єктів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>має ґрунтуватися на сучасній технології інтегрованих сховищ даних та поглибленого аналітичного оброблення нагромадженої інформації на базі сучасних інформаційних технологій.</w:t>
      </w:r>
      <w:r w:rsidR="0010219E" w:rsidRPr="001021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536C66A" w14:textId="77777777" w:rsidR="00ED78FD" w:rsidRPr="00ED78FD" w:rsidRDefault="00ED78FD" w:rsidP="00ED78F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AC3B7F" w14:textId="16E2F355" w:rsidR="007B4E32" w:rsidRPr="00ED78FD" w:rsidRDefault="00ED78FD" w:rsidP="00ED78FD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78FD">
        <w:rPr>
          <w:rFonts w:ascii="Times New Roman" w:hAnsi="Times New Roman" w:cs="Times New Roman"/>
          <w:b/>
          <w:sz w:val="28"/>
          <w:szCs w:val="28"/>
          <w:lang w:val="uk-UA"/>
        </w:rPr>
        <w:t>Аналіз сучасних систем моніторингу</w:t>
      </w:r>
      <w:r w:rsidR="00C50A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 ФЕС</w:t>
      </w:r>
    </w:p>
    <w:p w14:paraId="7C734A4E" w14:textId="05F992CF" w:rsidR="00EC776F" w:rsidRDefault="0029787A" w:rsidP="00AE31A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цілому системи моніторингу </w:t>
      </w:r>
      <w:r w:rsidR="00F12150">
        <w:rPr>
          <w:rFonts w:ascii="Times New Roman" w:hAnsi="Times New Roman" w:cs="Times New Roman"/>
          <w:sz w:val="28"/>
          <w:szCs w:val="28"/>
          <w:lang w:val="uk-UA"/>
        </w:rPr>
        <w:t xml:space="preserve">роботи і </w:t>
      </w:r>
      <w:r>
        <w:rPr>
          <w:rFonts w:ascii="Times New Roman" w:hAnsi="Times New Roman" w:cs="Times New Roman"/>
          <w:sz w:val="28"/>
          <w:szCs w:val="28"/>
          <w:lang w:val="uk-UA"/>
        </w:rPr>
        <w:t>виробітку ФЕС можна поділити на два основні типи: системи збору</w:t>
      </w:r>
      <w:r w:rsidR="00F12150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>аналізу електричних даних та комбіновані, що включають у себе збір</w:t>
      </w:r>
      <w:r w:rsidR="00F12150">
        <w:rPr>
          <w:rFonts w:ascii="Times New Roman" w:hAnsi="Times New Roman" w:cs="Times New Roman"/>
          <w:sz w:val="28"/>
          <w:szCs w:val="28"/>
          <w:lang w:val="uk-UA"/>
        </w:rPr>
        <w:t>/аналіз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 електричних, так і метеорологічних даних. Нажаль, на сучасному ринку України кількість представлених систем моніторингу дуже обмежена, тому розглядаючи </w:t>
      </w:r>
      <w:r w:rsidR="00F12150">
        <w:rPr>
          <w:rFonts w:ascii="Times New Roman" w:hAnsi="Times New Roman" w:cs="Times New Roman"/>
          <w:sz w:val="28"/>
          <w:szCs w:val="28"/>
          <w:lang w:val="uk-UA"/>
        </w:rPr>
        <w:t>приклади наступних звернемося до зарубіжних практик.</w:t>
      </w:r>
    </w:p>
    <w:p w14:paraId="3CDEAEAE" w14:textId="5518E2E6" w:rsidR="00457D9E" w:rsidRDefault="00A13A48" w:rsidP="00AE31A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Однією з представлених систем моніторингу є </w:t>
      </w:r>
      <w:r w:rsidR="00457D9E">
        <w:rPr>
          <w:rFonts w:ascii="Times New Roman" w:hAnsi="Times New Roman" w:cs="Times New Roman"/>
          <w:sz w:val="28"/>
          <w:szCs w:val="28"/>
          <w:lang w:val="uk-UA"/>
        </w:rPr>
        <w:t>продукт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13A48">
        <w:rPr>
          <w:rFonts w:ascii="Times New Roman" w:hAnsi="Times New Roman" w:cs="Times New Roman"/>
          <w:sz w:val="28"/>
          <w:szCs w:val="28"/>
          <w:lang w:val="uk-UA"/>
        </w:rPr>
        <w:t>від компанії</w:t>
      </w:r>
      <w:r w:rsidRPr="00457D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Skytron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57D9E">
        <w:rPr>
          <w:rFonts w:ascii="Times New Roman" w:hAnsi="Times New Roman" w:cs="Times New Roman"/>
          <w:sz w:val="28"/>
          <w:szCs w:val="28"/>
          <w:lang w:val="uk-UA"/>
        </w:rPr>
        <w:t>Компанія розробила як програмне, так і апаратне забезпечення для своєї системи моніторингу. Розглянемо кожну з цих частин окремо.</w:t>
      </w:r>
    </w:p>
    <w:p w14:paraId="08DE1BF5" w14:textId="4A672CD9" w:rsidR="00185304" w:rsidRDefault="00107D6C" w:rsidP="00AE31A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Однією складовою розробленого апаратного забезпечення є</w:t>
      </w:r>
      <w:r w:rsidR="00457D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57D9E">
        <w:rPr>
          <w:rFonts w:ascii="Times New Roman" w:hAnsi="Times New Roman" w:cs="Times New Roman"/>
          <w:sz w:val="28"/>
          <w:szCs w:val="28"/>
        </w:rPr>
        <w:t>Skylog</w:t>
      </w:r>
      <w:proofErr w:type="spellEnd"/>
      <w:r w:rsidR="00A77217">
        <w:rPr>
          <w:rFonts w:ascii="Times New Roman" w:hAnsi="Times New Roman" w:cs="Times New Roman"/>
          <w:sz w:val="28"/>
          <w:szCs w:val="28"/>
          <w:lang w:val="uk-UA"/>
        </w:rPr>
        <w:t xml:space="preserve"> (рис. 1.3.1.)</w:t>
      </w:r>
      <w:r w:rsidR="00457D9E" w:rsidRPr="00457D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D9E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457D9E" w:rsidRPr="00457D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D9E" w:rsidRPr="00457D9E">
        <w:rPr>
          <w:rFonts w:ascii="Times New Roman" w:hAnsi="Times New Roman" w:cs="Times New Roman"/>
          <w:sz w:val="28"/>
          <w:szCs w:val="28"/>
          <w:lang w:val="uk-UA"/>
        </w:rPr>
        <w:t xml:space="preserve">система реєстрації даних </w:t>
      </w:r>
      <w:r w:rsidR="00457D9E">
        <w:rPr>
          <w:rFonts w:ascii="Times New Roman" w:hAnsi="Times New Roman" w:cs="Times New Roman"/>
          <w:sz w:val="28"/>
          <w:szCs w:val="28"/>
          <w:lang w:val="uk-UA"/>
        </w:rPr>
        <w:t xml:space="preserve">для обладнання фотоелектростанції. Дана система була розроблена з </w:t>
      </w:r>
      <w:r w:rsidR="00C1274A">
        <w:rPr>
          <w:rFonts w:ascii="Times New Roman" w:hAnsi="Times New Roman" w:cs="Times New Roman"/>
          <w:sz w:val="28"/>
          <w:szCs w:val="28"/>
          <w:lang w:val="uk-UA"/>
        </w:rPr>
        <w:t>урахуванням</w:t>
      </w:r>
      <w:r w:rsidR="00457D9E">
        <w:rPr>
          <w:rFonts w:ascii="Times New Roman" w:hAnsi="Times New Roman" w:cs="Times New Roman"/>
          <w:sz w:val="28"/>
          <w:szCs w:val="28"/>
          <w:lang w:val="uk-UA"/>
        </w:rPr>
        <w:t xml:space="preserve"> надійності та універсальності, де зв’язок з </w:t>
      </w:r>
      <w:r w:rsidR="00C1274A">
        <w:rPr>
          <w:rFonts w:ascii="Times New Roman" w:hAnsi="Times New Roman" w:cs="Times New Roman"/>
          <w:sz w:val="28"/>
          <w:szCs w:val="28"/>
          <w:lang w:val="uk-UA"/>
        </w:rPr>
        <w:t>обладнанням</w:t>
      </w:r>
      <w:r w:rsidR="00457D9E">
        <w:rPr>
          <w:rFonts w:ascii="Times New Roman" w:hAnsi="Times New Roman" w:cs="Times New Roman"/>
          <w:sz w:val="28"/>
          <w:szCs w:val="28"/>
          <w:lang w:val="uk-UA"/>
        </w:rPr>
        <w:t xml:space="preserve"> станції здійснюється за допомогою таких інтерфейсів зв’язку </w:t>
      </w:r>
      <w:r w:rsidR="00457D9E">
        <w:rPr>
          <w:rFonts w:ascii="Times New Roman" w:hAnsi="Times New Roman" w:cs="Times New Roman"/>
          <w:sz w:val="28"/>
          <w:szCs w:val="28"/>
        </w:rPr>
        <w:t>CAN</w:t>
      </w:r>
      <w:r w:rsidR="00C1274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1274A">
        <w:rPr>
          <w:rFonts w:ascii="Times New Roman" w:hAnsi="Times New Roman" w:cs="Times New Roman"/>
          <w:sz w:val="28"/>
          <w:szCs w:val="28"/>
        </w:rPr>
        <w:t>RS</w:t>
      </w:r>
      <w:r w:rsidR="00C1274A">
        <w:rPr>
          <w:rFonts w:ascii="Times New Roman" w:hAnsi="Times New Roman" w:cs="Times New Roman"/>
          <w:sz w:val="28"/>
          <w:szCs w:val="28"/>
          <w:lang w:val="uk-UA"/>
        </w:rPr>
        <w:t xml:space="preserve">-422, </w:t>
      </w:r>
      <w:r w:rsidR="00C1274A">
        <w:rPr>
          <w:rFonts w:ascii="Times New Roman" w:hAnsi="Times New Roman" w:cs="Times New Roman"/>
          <w:sz w:val="28"/>
          <w:szCs w:val="28"/>
        </w:rPr>
        <w:t>RS</w:t>
      </w:r>
      <w:r w:rsidR="00C1274A" w:rsidRPr="00C1274A">
        <w:rPr>
          <w:rFonts w:ascii="Times New Roman" w:hAnsi="Times New Roman" w:cs="Times New Roman"/>
          <w:sz w:val="28"/>
          <w:szCs w:val="28"/>
          <w:lang w:val="uk-UA"/>
        </w:rPr>
        <w:t>-485</w:t>
      </w:r>
      <w:r w:rsidR="00C1274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1274A">
        <w:rPr>
          <w:rFonts w:ascii="Times New Roman" w:hAnsi="Times New Roman" w:cs="Times New Roman"/>
          <w:sz w:val="28"/>
          <w:szCs w:val="28"/>
        </w:rPr>
        <w:t>Ethernet</w:t>
      </w:r>
      <w:r w:rsidR="00C1274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C1274A">
        <w:rPr>
          <w:rFonts w:ascii="Times New Roman" w:hAnsi="Times New Roman" w:cs="Times New Roman"/>
          <w:sz w:val="28"/>
          <w:szCs w:val="28"/>
        </w:rPr>
        <w:t>Skylog</w:t>
      </w:r>
      <w:proofErr w:type="spellEnd"/>
      <w:r w:rsidR="00C1274A">
        <w:rPr>
          <w:rFonts w:ascii="Times New Roman" w:hAnsi="Times New Roman" w:cs="Times New Roman"/>
          <w:sz w:val="28"/>
          <w:szCs w:val="28"/>
          <w:lang w:val="uk-UA"/>
        </w:rPr>
        <w:t xml:space="preserve"> може зчитувати та зберігати дані з різних термінальних приладів незалежно від їх марки. До </w:t>
      </w:r>
      <w:r w:rsidR="00185304">
        <w:rPr>
          <w:rFonts w:ascii="Times New Roman" w:hAnsi="Times New Roman" w:cs="Times New Roman"/>
          <w:sz w:val="28"/>
          <w:szCs w:val="28"/>
          <w:lang w:val="uk-UA"/>
        </w:rPr>
        <w:t>обладнання</w:t>
      </w:r>
      <w:r w:rsidR="00C1274A">
        <w:rPr>
          <w:rFonts w:ascii="Times New Roman" w:hAnsi="Times New Roman" w:cs="Times New Roman"/>
          <w:sz w:val="28"/>
          <w:szCs w:val="28"/>
          <w:lang w:val="uk-UA"/>
        </w:rPr>
        <w:t xml:space="preserve"> з яким</w:t>
      </w:r>
      <w:r w:rsidR="0018530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C1274A">
        <w:rPr>
          <w:rFonts w:ascii="Times New Roman" w:hAnsi="Times New Roman" w:cs="Times New Roman"/>
          <w:sz w:val="28"/>
          <w:szCs w:val="28"/>
          <w:lang w:val="uk-UA"/>
        </w:rPr>
        <w:t xml:space="preserve"> інтегрується даний прилад відносяться: </w:t>
      </w:r>
    </w:p>
    <w:p w14:paraId="06D22A90" w14:textId="2BDB872B" w:rsidR="00185304" w:rsidRDefault="00185304" w:rsidP="00185304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85304">
        <w:rPr>
          <w:rFonts w:ascii="Times New Roman" w:hAnsi="Times New Roman" w:cs="Times New Roman"/>
          <w:sz w:val="28"/>
          <w:szCs w:val="28"/>
          <w:lang w:val="uk-UA"/>
        </w:rPr>
        <w:t>нвертори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185304">
        <w:rPr>
          <w:rFonts w:ascii="Times New Roman" w:hAnsi="Times New Roman" w:cs="Times New Roman"/>
          <w:sz w:val="28"/>
          <w:szCs w:val="28"/>
          <w:lang w:val="uk-UA"/>
        </w:rPr>
        <w:t>по каналам здійснюється передача інформації про стан інвертора, наявність ненормальних режимів роботи, дійсне значення напруги, струму, виробленої активної потужності</w:t>
      </w:r>
      <w:r w:rsidR="00107D6C">
        <w:rPr>
          <w:rFonts w:ascii="Times New Roman" w:hAnsi="Times New Roman" w:cs="Times New Roman"/>
          <w:sz w:val="28"/>
          <w:szCs w:val="28"/>
          <w:lang w:val="uk-UA"/>
        </w:rPr>
        <w:t xml:space="preserve"> (підтримується інтеграція з інверторами широкого ряду виробників)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1853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3ACA05A" w14:textId="06D89A4F" w:rsidR="00A13A48" w:rsidRDefault="00185304" w:rsidP="00185304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5304">
        <w:rPr>
          <w:rFonts w:ascii="Times New Roman" w:hAnsi="Times New Roman" w:cs="Times New Roman"/>
          <w:sz w:val="28"/>
          <w:szCs w:val="28"/>
          <w:lang w:val="uk-UA"/>
        </w:rPr>
        <w:t>акумуляторні батаре</w:t>
      </w:r>
      <w:r>
        <w:rPr>
          <w:rFonts w:ascii="Times New Roman" w:hAnsi="Times New Roman" w:cs="Times New Roman"/>
          <w:sz w:val="28"/>
          <w:szCs w:val="28"/>
          <w:lang w:val="uk-UA"/>
        </w:rPr>
        <w:t>ї – знімається інформація щодо стану заряду акумулятора та його температури</w:t>
      </w:r>
      <w:r w:rsidR="00E4379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9E81B20" w14:textId="6BC4EA7B" w:rsidR="00185304" w:rsidRPr="00E43793" w:rsidRDefault="00185304" w:rsidP="00185304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лічильники електроенергії – здійснюється передача</w:t>
      </w:r>
      <w:r w:rsidR="00E43793">
        <w:rPr>
          <w:rFonts w:ascii="Times New Roman" w:hAnsi="Times New Roman" w:cs="Times New Roman"/>
          <w:sz w:val="28"/>
          <w:szCs w:val="28"/>
          <w:lang w:val="uk-UA"/>
        </w:rPr>
        <w:t xml:space="preserve"> даних про облік електроенергії;</w:t>
      </w:r>
    </w:p>
    <w:p w14:paraId="3C21505F" w14:textId="18C8945B" w:rsidR="00E43793" w:rsidRPr="006C1030" w:rsidRDefault="00E43793" w:rsidP="00185304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портативні метеостанції – впроваджується опитування приладу з певною частотою для отримання метеорологічних даних навколишнього середовища.</w:t>
      </w:r>
    </w:p>
    <w:p w14:paraId="7470B2A7" w14:textId="568BD6B4" w:rsidR="00A77217" w:rsidRPr="00A77217" w:rsidRDefault="00A65264" w:rsidP="00A772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DB8A84F" wp14:editId="401DAE46">
            <wp:extent cx="3238952" cy="45250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9C86" w14:textId="1F775301" w:rsidR="00A77217" w:rsidRDefault="00A77217" w:rsidP="00A772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52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Рисунок 1.3.1. </w:t>
      </w:r>
      <w:r w:rsidR="00A652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– </w:t>
      </w:r>
      <w:r w:rsidR="00A65264" w:rsidRPr="00A65264">
        <w:rPr>
          <w:rFonts w:ascii="Times New Roman" w:hAnsi="Times New Roman" w:cs="Times New Roman"/>
          <w:sz w:val="28"/>
          <w:szCs w:val="28"/>
          <w:lang w:val="uk-UA"/>
        </w:rPr>
        <w:t>Система реєстрації даних</w:t>
      </w:r>
      <w:r w:rsidR="00A652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65264">
        <w:rPr>
          <w:rFonts w:ascii="Times New Roman" w:hAnsi="Times New Roman" w:cs="Times New Roman"/>
          <w:sz w:val="28"/>
          <w:szCs w:val="28"/>
        </w:rPr>
        <w:t>Skylog</w:t>
      </w:r>
      <w:proofErr w:type="spellEnd"/>
      <w:r w:rsidR="00A65264">
        <w:rPr>
          <w:rFonts w:ascii="Times New Roman" w:hAnsi="Times New Roman" w:cs="Times New Roman"/>
          <w:sz w:val="28"/>
          <w:szCs w:val="28"/>
          <w:lang w:val="uk-UA"/>
        </w:rPr>
        <w:t xml:space="preserve">: 1 – високопродуктивний промисловий комп’ютер, 2 – мережевий комутатор </w:t>
      </w:r>
      <w:r w:rsidR="00A65264">
        <w:rPr>
          <w:rFonts w:ascii="Times New Roman" w:hAnsi="Times New Roman" w:cs="Times New Roman"/>
          <w:sz w:val="28"/>
          <w:szCs w:val="28"/>
        </w:rPr>
        <w:t>Ethernet</w:t>
      </w:r>
      <w:r w:rsidR="00A65264">
        <w:rPr>
          <w:rFonts w:ascii="Times New Roman" w:hAnsi="Times New Roman" w:cs="Times New Roman"/>
          <w:sz w:val="28"/>
          <w:szCs w:val="28"/>
          <w:lang w:val="uk-UA"/>
        </w:rPr>
        <w:t xml:space="preserve">, 3 – запобіжники постійного струму, </w:t>
      </w:r>
      <w:r w:rsidR="006C1030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A652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103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A652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1030">
        <w:rPr>
          <w:rFonts w:ascii="Times New Roman" w:hAnsi="Times New Roman" w:cs="Times New Roman"/>
          <w:sz w:val="28"/>
          <w:szCs w:val="28"/>
          <w:lang w:val="uk-UA"/>
        </w:rPr>
        <w:t xml:space="preserve">керуючий пристрій, впроваджує зв’язок з вимірювальними органами, 5 – блок безперебійного живлення, 6 – мережевий фільтр, 7 – клеми, 8 – сталевий корпус, 9 – місце для вводу кабелів. </w:t>
      </w:r>
    </w:p>
    <w:p w14:paraId="478DA91A" w14:textId="4A0BE5B6" w:rsidR="006C3C5D" w:rsidRPr="00E25F69" w:rsidRDefault="006C3C5D" w:rsidP="006C3C5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Наступною складовою запропонованої моніторингової системи є </w:t>
      </w:r>
      <w:proofErr w:type="spellStart"/>
      <w:r w:rsidRPr="00107D6C">
        <w:rPr>
          <w:rFonts w:ascii="Times New Roman" w:hAnsi="Times New Roman" w:cs="Times New Roman"/>
          <w:sz w:val="28"/>
          <w:szCs w:val="28"/>
          <w:lang w:val="uk-UA"/>
        </w:rPr>
        <w:t>skyCONNi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1.3.2.) – універсальний прилад для вимірювання параметрів навколишнього середовища. 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Базова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комплектація пропонує інтегровані 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>датчики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вимірювання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 температури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 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>навколишнього середовища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так і на поверхні конкретного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фотомодуля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освітленості, атмосферного тиску, вологості повітря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 xml:space="preserve"> швидкості і напрямку вітру,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 а також </w:t>
      </w:r>
      <w:r>
        <w:rPr>
          <w:rFonts w:ascii="Times New Roman" w:hAnsi="Times New Roman" w:cs="Times New Roman"/>
          <w:sz w:val="28"/>
          <w:szCs w:val="28"/>
          <w:lang w:val="uk-UA"/>
        </w:rPr>
        <w:t>декілька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 для підключення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додаткових датчиків за вибором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 xml:space="preserve"> Прилад також веде підрахунок кількості, тривалості і інтенсивності дощу 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lastRenderedPageBreak/>
        <w:t>та граду.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Існує можливість підключення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 компактн</w:t>
      </w:r>
      <w:r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 метеостанці</w:t>
      </w:r>
      <w:r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Прилад має міцний металевий корпус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 і підходить для зовнішньої установки.</w:t>
      </w:r>
      <w:r w:rsidRPr="00E25F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25F69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2A6DDA2" w14:textId="77777777" w:rsidR="006C3C5D" w:rsidRPr="00E25F69" w:rsidRDefault="006C3C5D" w:rsidP="00A772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C2D1BE" w14:textId="6A7D5A60" w:rsidR="006C3C5D" w:rsidRDefault="006C3C5D" w:rsidP="006C3C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6010497" wp14:editId="501A0E63">
            <wp:extent cx="3238952" cy="34294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78F7" w14:textId="0D478333" w:rsidR="006C3C5D" w:rsidRDefault="006C3C5D" w:rsidP="00A772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5264">
        <w:rPr>
          <w:rFonts w:ascii="Times New Roman" w:hAnsi="Times New Roman" w:cs="Times New Roman"/>
          <w:b/>
          <w:sz w:val="28"/>
          <w:szCs w:val="28"/>
          <w:lang w:val="uk-UA"/>
        </w:rPr>
        <w:t>Рисунок 1.3.</w:t>
      </w:r>
      <w:r w:rsidRPr="006C3C5D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A652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– </w:t>
      </w:r>
      <w:r w:rsidR="00E25F69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>окальна метеостанція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32A29" w:rsidRPr="00107D6C">
        <w:rPr>
          <w:rFonts w:ascii="Times New Roman" w:hAnsi="Times New Roman" w:cs="Times New Roman"/>
          <w:sz w:val="28"/>
          <w:szCs w:val="28"/>
          <w:lang w:val="uk-UA"/>
        </w:rPr>
        <w:t>skyCONNi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1 – 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 xml:space="preserve">материнська плата з вбудованими інтерфейсами </w:t>
      </w:r>
      <w:r w:rsidR="00032A29">
        <w:rPr>
          <w:rFonts w:ascii="Times New Roman" w:hAnsi="Times New Roman" w:cs="Times New Roman"/>
          <w:sz w:val="28"/>
          <w:szCs w:val="28"/>
        </w:rPr>
        <w:t>CAN</w:t>
      </w:r>
      <w:r w:rsidR="00032A29" w:rsidRPr="00032A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032A29">
        <w:rPr>
          <w:rFonts w:ascii="Times New Roman" w:hAnsi="Times New Roman" w:cs="Times New Roman"/>
          <w:sz w:val="28"/>
          <w:szCs w:val="28"/>
        </w:rPr>
        <w:t>RS</w:t>
      </w:r>
      <w:r w:rsidR="00032A29" w:rsidRPr="00032A29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>485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2 – 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>сталевий корпус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3 – 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>захист від перевантаження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4 – 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>набір інтерфейсів зв’язку для підключення датчиків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5 – 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 xml:space="preserve">термінали постійного струму для живлення зовнішніх пристроїв, наприклад, цифрових </w:t>
      </w:r>
      <w:proofErr w:type="spellStart"/>
      <w:r w:rsidR="00032A29">
        <w:rPr>
          <w:rFonts w:ascii="Times New Roman" w:hAnsi="Times New Roman" w:cs="Times New Roman"/>
          <w:sz w:val="28"/>
          <w:szCs w:val="28"/>
          <w:lang w:val="uk-UA"/>
        </w:rPr>
        <w:t>метеодатчиків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6 – мережевий фільтр, 7 –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місце для вводу кабелів.</w:t>
      </w:r>
    </w:p>
    <w:p w14:paraId="4C51E2BB" w14:textId="62E882EB" w:rsidR="00F6686C" w:rsidRDefault="00F6686C" w:rsidP="00A772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На основі даного апаратного забезпечення компанія </w:t>
      </w:r>
      <w:proofErr w:type="spellStart"/>
      <w:r>
        <w:rPr>
          <w:rFonts w:ascii="Times New Roman" w:hAnsi="Times New Roman" w:cs="Times New Roman"/>
          <w:sz w:val="28"/>
          <w:szCs w:val="28"/>
        </w:rPr>
        <w:t>Skytron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поставляє інтегроване програмне забезпечення у вигляді </w:t>
      </w:r>
      <w:proofErr w:type="spellStart"/>
      <w:r>
        <w:rPr>
          <w:rFonts w:ascii="Times New Roman" w:hAnsi="Times New Roman" w:cs="Times New Roman"/>
          <w:sz w:val="28"/>
          <w:szCs w:val="28"/>
        </w:rPr>
        <w:t>PVGuard</w:t>
      </w:r>
      <w:proofErr w:type="spellEnd"/>
      <w:r w:rsidR="00FC4BC3">
        <w:rPr>
          <w:rFonts w:ascii="Times New Roman" w:hAnsi="Times New Roman" w:cs="Times New Roman"/>
          <w:sz w:val="28"/>
          <w:szCs w:val="28"/>
          <w:lang w:val="uk-UA"/>
        </w:rPr>
        <w:t xml:space="preserve"> (рис. 1.3.3.)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PVGuard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програма для зберігання і аналізу отриманих даних щодо роботи ФЕС, це потужний інструмент для дистанційного спостереження та обслуговування станції, що забезпечує швидкий доступ до всіх оперативних даних</w:t>
      </w:r>
      <w:r w:rsidR="00FC4BC3">
        <w:rPr>
          <w:rFonts w:ascii="Times New Roman" w:hAnsi="Times New Roman" w:cs="Times New Roman"/>
          <w:sz w:val="28"/>
          <w:szCs w:val="28"/>
          <w:lang w:val="uk-UA"/>
        </w:rPr>
        <w:t xml:space="preserve"> починаючи від показників виробленої електроенергії до стану обладнання електростанції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Дана система націлена на використання для оцінки режимів роботи ФЕС вище 1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МВт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E615CA9" w14:textId="3820B874" w:rsidR="00FC4BC3" w:rsidRDefault="00FC4BC3" w:rsidP="00FC4BC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4BC3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2447350" wp14:editId="064C2CFB">
            <wp:extent cx="6428105" cy="4055964"/>
            <wp:effectExtent l="0" t="0" r="0" b="1905"/>
            <wp:docPr id="3" name="Рисунок 3" descr="https://www.skytron-energy.com/media/pv-monitoring-scada-software-pvguard-compares-data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kytron-energy.com/media/pv-monitoring-scada-software-pvguard-compares-data-0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105" cy="405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ADE73" w14:textId="1732564E" w:rsidR="00FC4BC3" w:rsidRPr="00E25F69" w:rsidRDefault="00FC4BC3" w:rsidP="00A772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Рисунок 1.3.3.</w:t>
      </w:r>
      <w:r w:rsidR="00253C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C4BC3">
        <w:rPr>
          <w:rFonts w:ascii="Times New Roman" w:hAnsi="Times New Roman" w:cs="Times New Roman"/>
          <w:sz w:val="28"/>
          <w:szCs w:val="28"/>
          <w:lang w:val="uk-UA"/>
        </w:rPr>
        <w:t>Інтерфейс</w:t>
      </w:r>
      <w:r w:rsidR="00253CD3">
        <w:rPr>
          <w:rFonts w:ascii="Times New Roman" w:hAnsi="Times New Roman" w:cs="Times New Roman"/>
          <w:sz w:val="28"/>
          <w:szCs w:val="28"/>
          <w:lang w:val="uk-UA"/>
        </w:rPr>
        <w:t xml:space="preserve">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програмного забезпечення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PVGuard</w:t>
      </w:r>
      <w:proofErr w:type="spellEnd"/>
    </w:p>
    <w:p w14:paraId="190BB794" w14:textId="7B9F7267" w:rsidR="00FC4BC3" w:rsidRDefault="00E25F69" w:rsidP="00FC4BC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вказівкою виробника до основних функцій</w:t>
      </w:r>
      <w:r w:rsidR="00253CD3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розробленого ним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програмного забезпечення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PVGuard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відносяться:</w:t>
      </w:r>
      <w:bookmarkStart w:id="3" w:name="_GoBack"/>
      <w:bookmarkEnd w:id="3"/>
    </w:p>
    <w:p w14:paraId="75CFB5A8" w14:textId="61E5FEF4" w:rsidR="00FC4BC3" w:rsidRDefault="00253CD3" w:rsidP="00FC4BC3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715D61">
        <w:rPr>
          <w:rFonts w:ascii="Times New Roman" w:hAnsi="Times New Roman" w:cs="Times New Roman"/>
          <w:sz w:val="28"/>
          <w:szCs w:val="28"/>
          <w:lang w:val="uk-UA"/>
        </w:rPr>
        <w:t>абезпечення незалежного моніторингу – вся інформація щодо роботи ФЕС зберігається в одному місці і може бути представлена користувачу</w:t>
      </w:r>
      <w:r w:rsidR="00E43793">
        <w:rPr>
          <w:rFonts w:ascii="Times New Roman" w:hAnsi="Times New Roman" w:cs="Times New Roman"/>
          <w:sz w:val="28"/>
          <w:szCs w:val="28"/>
          <w:lang w:val="uk-UA"/>
        </w:rPr>
        <w:t xml:space="preserve"> у зручній для сприймання формі;</w:t>
      </w:r>
    </w:p>
    <w:p w14:paraId="6ED95A46" w14:textId="35401D99" w:rsidR="008B5229" w:rsidRDefault="00253CD3" w:rsidP="00FC4BC3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B5229">
        <w:rPr>
          <w:rFonts w:ascii="Times New Roman" w:hAnsi="Times New Roman" w:cs="Times New Roman"/>
          <w:sz w:val="28"/>
          <w:szCs w:val="28"/>
          <w:lang w:val="uk-UA"/>
        </w:rPr>
        <w:t>ізуалізація всіх отриманих даних з можливістю подальшого технічного аналізу робочих режимів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розглянутого проміжку часу;</w:t>
      </w:r>
    </w:p>
    <w:p w14:paraId="4B4A9B22" w14:textId="40561F26" w:rsidR="008B5229" w:rsidRDefault="00253CD3" w:rsidP="00FC4BC3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B5229">
        <w:rPr>
          <w:rFonts w:ascii="Times New Roman" w:hAnsi="Times New Roman" w:cs="Times New Roman"/>
          <w:sz w:val="28"/>
          <w:szCs w:val="28"/>
          <w:lang w:val="uk-UA"/>
        </w:rPr>
        <w:t>проваджується статистичний аналіз роботи ФЕС, що надає змогу робити оцінку стану обладнання станції, що у свою чергу допомагає планувати як поточни</w:t>
      </w:r>
      <w:r>
        <w:rPr>
          <w:rFonts w:ascii="Times New Roman" w:hAnsi="Times New Roman" w:cs="Times New Roman"/>
          <w:sz w:val="28"/>
          <w:szCs w:val="28"/>
          <w:lang w:val="uk-UA"/>
        </w:rPr>
        <w:t>й, так і капітальний ремонти;</w:t>
      </w:r>
    </w:p>
    <w:p w14:paraId="2EEA4A86" w14:textId="027831A8" w:rsidR="00715D61" w:rsidRDefault="00253CD3" w:rsidP="00FC4BC3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8B5229">
        <w:rPr>
          <w:rFonts w:ascii="Times New Roman" w:hAnsi="Times New Roman" w:cs="Times New Roman"/>
          <w:sz w:val="28"/>
          <w:szCs w:val="28"/>
          <w:lang w:val="uk-UA"/>
        </w:rPr>
        <w:t>ожливість нотифікації технічного персоналу у випадку вини</w:t>
      </w:r>
      <w:r>
        <w:rPr>
          <w:rFonts w:ascii="Times New Roman" w:hAnsi="Times New Roman" w:cs="Times New Roman"/>
          <w:sz w:val="28"/>
          <w:szCs w:val="28"/>
          <w:lang w:val="uk-UA"/>
        </w:rPr>
        <w:t>кнення аварійного режиму роботи;</w:t>
      </w:r>
    </w:p>
    <w:p w14:paraId="236C8642" w14:textId="2B9D008B" w:rsidR="00E25F69" w:rsidRDefault="00253CD3" w:rsidP="00E25F69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</w:t>
      </w:r>
      <w:r w:rsidR="00E25F69">
        <w:rPr>
          <w:rFonts w:ascii="Times New Roman" w:hAnsi="Times New Roman" w:cs="Times New Roman"/>
          <w:sz w:val="28"/>
          <w:szCs w:val="28"/>
          <w:lang w:val="uk-UA"/>
        </w:rPr>
        <w:t>ожливість одночасного моніторингу одразу декіль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кох ФЕС в межах одного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аккаунта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50106BE" w14:textId="1C2459CA" w:rsidR="00E25F69" w:rsidRDefault="00253CD3" w:rsidP="00FC4BC3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E25F69">
        <w:rPr>
          <w:rFonts w:ascii="Times New Roman" w:hAnsi="Times New Roman" w:cs="Times New Roman"/>
          <w:sz w:val="28"/>
          <w:szCs w:val="28"/>
          <w:lang w:val="uk-UA"/>
        </w:rPr>
        <w:t>творення локальної бази даних щодо роботи</w:t>
      </w:r>
      <w:r w:rsidR="00E133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2329">
        <w:rPr>
          <w:rFonts w:ascii="Times New Roman" w:hAnsi="Times New Roman" w:cs="Times New Roman"/>
          <w:sz w:val="28"/>
          <w:szCs w:val="28"/>
          <w:lang w:val="uk-UA"/>
        </w:rPr>
        <w:t>доданої ФЕС з можливістю експорту даних</w:t>
      </w:r>
      <w:r w:rsidR="00E133A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72329">
        <w:rPr>
          <w:rFonts w:ascii="Times New Roman" w:hAnsi="Times New Roman" w:cs="Times New Roman"/>
          <w:sz w:val="28"/>
          <w:szCs w:val="28"/>
          <w:lang w:val="uk-UA"/>
        </w:rPr>
        <w:t xml:space="preserve"> для подальшого їх використання в системах прогнозування виробітку ФЕС.</w:t>
      </w:r>
    </w:p>
    <w:p w14:paraId="14CC4E04" w14:textId="08FBBA28" w:rsidR="00D030D5" w:rsidRPr="00D030D5" w:rsidRDefault="00D030D5" w:rsidP="00341D9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Розглянемо переваги та недоліки запропонованої моніторингової системи від компанії </w:t>
      </w:r>
      <w:proofErr w:type="spellStart"/>
      <w:r w:rsidRPr="00E133AD">
        <w:rPr>
          <w:rFonts w:ascii="Times New Roman" w:hAnsi="Times New Roman" w:cs="Times New Roman"/>
          <w:sz w:val="28"/>
          <w:szCs w:val="28"/>
          <w:lang w:val="uk-UA"/>
        </w:rPr>
        <w:t>Skytron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A4A54">
        <w:rPr>
          <w:rFonts w:ascii="Times New Roman" w:hAnsi="Times New Roman" w:cs="Times New Roman"/>
          <w:sz w:val="28"/>
          <w:szCs w:val="28"/>
          <w:lang w:val="uk-UA"/>
        </w:rPr>
        <w:t xml:space="preserve">Беззаперечно до переваг даної системи можна віднести: наявність власної екосистеми продукту, що об’єднує у собі комплексну взаємодію систем збору як електричних, так і метеоданих; наявність зручного для використання програмного забезпечення, що впроваджує збереження, аналіз та візуалізацію отриманої інформації; можливість моніторингу усіх своїх ФЕС у межах одного </w:t>
      </w:r>
      <w:proofErr w:type="spellStart"/>
      <w:r w:rsidR="00EA4A54">
        <w:rPr>
          <w:rFonts w:ascii="Times New Roman" w:hAnsi="Times New Roman" w:cs="Times New Roman"/>
          <w:sz w:val="28"/>
          <w:szCs w:val="28"/>
          <w:lang w:val="uk-UA"/>
        </w:rPr>
        <w:t>аккаунту</w:t>
      </w:r>
      <w:proofErr w:type="spellEnd"/>
      <w:r w:rsidR="00EA4A54">
        <w:rPr>
          <w:rFonts w:ascii="Times New Roman" w:hAnsi="Times New Roman" w:cs="Times New Roman"/>
          <w:sz w:val="28"/>
          <w:szCs w:val="28"/>
          <w:lang w:val="uk-UA"/>
        </w:rPr>
        <w:t xml:space="preserve">; уніфіковане рішення для використання з обладнанням широкого ряду виробників. </w:t>
      </w:r>
      <w:r w:rsidR="008734A2">
        <w:rPr>
          <w:rFonts w:ascii="Times New Roman" w:hAnsi="Times New Roman" w:cs="Times New Roman"/>
          <w:sz w:val="28"/>
          <w:szCs w:val="28"/>
          <w:lang w:val="uk-UA"/>
        </w:rPr>
        <w:t xml:space="preserve">Але при більш детальному розгляду даної системи випливають наступні недоліки: </w:t>
      </w:r>
      <w:proofErr w:type="spellStart"/>
      <w:r w:rsidR="008734A2">
        <w:rPr>
          <w:rFonts w:ascii="Times New Roman" w:hAnsi="Times New Roman" w:cs="Times New Roman"/>
          <w:sz w:val="28"/>
          <w:szCs w:val="28"/>
          <w:lang w:val="uk-UA"/>
        </w:rPr>
        <w:t>дороговизна</w:t>
      </w:r>
      <w:proofErr w:type="spellEnd"/>
      <w:r w:rsidR="008734A2">
        <w:rPr>
          <w:rFonts w:ascii="Times New Roman" w:hAnsi="Times New Roman" w:cs="Times New Roman"/>
          <w:sz w:val="28"/>
          <w:szCs w:val="28"/>
          <w:lang w:val="uk-UA"/>
        </w:rPr>
        <w:t xml:space="preserve"> комплексного використання </w:t>
      </w:r>
      <w:r w:rsidR="00E43793">
        <w:rPr>
          <w:rFonts w:ascii="Times New Roman" w:hAnsi="Times New Roman" w:cs="Times New Roman"/>
          <w:sz w:val="28"/>
          <w:szCs w:val="28"/>
          <w:lang w:val="uk-UA"/>
        </w:rPr>
        <w:t>запропонованого</w:t>
      </w:r>
      <w:r w:rsidR="008734A2">
        <w:rPr>
          <w:rFonts w:ascii="Times New Roman" w:hAnsi="Times New Roman" w:cs="Times New Roman"/>
          <w:sz w:val="28"/>
          <w:szCs w:val="28"/>
          <w:lang w:val="uk-UA"/>
        </w:rPr>
        <w:t xml:space="preserve"> рішення,</w:t>
      </w:r>
      <w:r w:rsidR="00E43793">
        <w:rPr>
          <w:rFonts w:ascii="Times New Roman" w:hAnsi="Times New Roman" w:cs="Times New Roman"/>
          <w:sz w:val="28"/>
          <w:szCs w:val="28"/>
          <w:lang w:val="uk-UA"/>
        </w:rPr>
        <w:t xml:space="preserve"> необхідність створення додаткових каналів передачі даних,</w:t>
      </w:r>
      <w:r w:rsidR="008734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41D97">
        <w:rPr>
          <w:rFonts w:ascii="Times New Roman" w:hAnsi="Times New Roman" w:cs="Times New Roman"/>
          <w:sz w:val="28"/>
          <w:szCs w:val="28"/>
          <w:lang w:val="uk-UA"/>
        </w:rPr>
        <w:t xml:space="preserve">обмеження періодичності зняття даних, </w:t>
      </w:r>
      <w:r w:rsidR="00E43793">
        <w:rPr>
          <w:rFonts w:ascii="Times New Roman" w:hAnsi="Times New Roman" w:cs="Times New Roman"/>
          <w:sz w:val="28"/>
          <w:szCs w:val="28"/>
          <w:lang w:val="uk-UA"/>
        </w:rPr>
        <w:t xml:space="preserve">відсутність інтеграції з жодною системою прогнозування виробітку ФЕС. </w:t>
      </w:r>
    </w:p>
    <w:p w14:paraId="5BD3E9D8" w14:textId="683DA37B" w:rsidR="00D030D5" w:rsidRDefault="00E133AD" w:rsidP="008734A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розглянувши розроблену компанією</w:t>
      </w:r>
      <w:r w:rsidRPr="00E133AD">
        <w:rPr>
          <w:lang w:val="uk-UA"/>
        </w:rPr>
        <w:t xml:space="preserve"> </w:t>
      </w:r>
      <w:proofErr w:type="spellStart"/>
      <w:r w:rsidRPr="00E133AD">
        <w:rPr>
          <w:rFonts w:ascii="Times New Roman" w:hAnsi="Times New Roman" w:cs="Times New Roman"/>
          <w:sz w:val="28"/>
          <w:szCs w:val="28"/>
          <w:lang w:val="uk-UA"/>
        </w:rPr>
        <w:t>Skytron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екосистему для побудови власної моніторингової системи ФЕС на базі таких продуктів 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Skylog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07D6C">
        <w:rPr>
          <w:rFonts w:ascii="Times New Roman" w:hAnsi="Times New Roman" w:cs="Times New Roman"/>
          <w:sz w:val="28"/>
          <w:szCs w:val="28"/>
          <w:lang w:val="uk-UA"/>
        </w:rPr>
        <w:t>skyCONNi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PVGuard</w:t>
      </w:r>
      <w:proofErr w:type="spellEnd"/>
      <w:r w:rsidR="00D030D5">
        <w:rPr>
          <w:rFonts w:ascii="Times New Roman" w:hAnsi="Times New Roman" w:cs="Times New Roman"/>
          <w:sz w:val="28"/>
          <w:szCs w:val="28"/>
          <w:lang w:val="uk-UA"/>
        </w:rPr>
        <w:t xml:space="preserve">, був проведений аналіз однієї з найбільш популярних з сучасних доступних на світовому ринку системи моніторингу ФЕС. Були розглянуті переваги та недоліки запропонованої системи, а також наведені приклади інтеграції розробки в сучасну сонячну електростанцію. </w:t>
      </w:r>
    </w:p>
    <w:p w14:paraId="2A871ACD" w14:textId="77777777" w:rsidR="00E133AD" w:rsidRPr="00D030D5" w:rsidRDefault="00E133AD" w:rsidP="00E133A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133AD" w:rsidRPr="00D030D5" w:rsidSect="00EC776F">
      <w:headerReference w:type="default" r:id="rId12"/>
      <w:pgSz w:w="12240" w:h="15840"/>
      <w:pgMar w:top="706" w:right="706" w:bottom="1440" w:left="1411" w:header="720" w:footer="1620" w:gutter="0"/>
      <w:pgNumType w:start="12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Андрей Крупский" w:date="2018-05-19T09:17:00Z" w:initials="АК">
    <w:p w14:paraId="46A15E91" w14:textId="710A0684" w:rsidR="00A21D94" w:rsidRDefault="00A21D94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Необходимо сослаться на эту таблицу</w:t>
      </w:r>
      <w:r w:rsidR="005A6C2D">
        <w:rPr>
          <w:lang w:val="ru-RU"/>
        </w:rPr>
        <w:t>.</w:t>
      </w:r>
    </w:p>
    <w:p w14:paraId="510933E7" w14:textId="77777777" w:rsidR="00A21D94" w:rsidRPr="00A21D94" w:rsidRDefault="00A21D94">
      <w:pPr>
        <w:pStyle w:val="ab"/>
        <w:rPr>
          <w:lang w:val="ru-RU"/>
        </w:rPr>
      </w:pPr>
    </w:p>
  </w:comment>
  <w:comment w:id="1" w:author="Андрей Крупский" w:date="2018-05-16T19:07:00Z" w:initials="АК">
    <w:p w14:paraId="276B4764" w14:textId="28FC45AF" w:rsidR="000C44DD" w:rsidRPr="000C44DD" w:rsidRDefault="000C44DD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Возможно</w:t>
      </w:r>
      <w:r w:rsidR="005A6C2D">
        <w:rPr>
          <w:lang w:val="ru-RU"/>
        </w:rPr>
        <w:t>,</w:t>
      </w:r>
      <w:r>
        <w:rPr>
          <w:lang w:val="ru-RU"/>
        </w:rPr>
        <w:t xml:space="preserve"> добавить конкретики о прогнозировании, рассмотреть конкретный метод и вытекающую математику.</w:t>
      </w:r>
    </w:p>
  </w:comment>
  <w:comment w:id="2" w:author="Андрей Крупский" w:date="2018-05-19T09:51:00Z" w:initials="АК">
    <w:p w14:paraId="6E3B5B5E" w14:textId="0190BF01" w:rsidR="005A6C2D" w:rsidRPr="005A6C2D" w:rsidRDefault="005A6C2D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Возможно, перефразировать и больше описать мониторинговые системы.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0933E7" w15:done="0"/>
  <w15:commentEx w15:paraId="276B4764" w15:done="0"/>
  <w15:commentEx w15:paraId="6E3B5B5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F764F0" w14:textId="77777777" w:rsidR="002F4D54" w:rsidRDefault="002F4D54" w:rsidP="00EF06D9">
      <w:pPr>
        <w:spacing w:after="0" w:line="240" w:lineRule="auto"/>
      </w:pPr>
      <w:r>
        <w:separator/>
      </w:r>
    </w:p>
  </w:endnote>
  <w:endnote w:type="continuationSeparator" w:id="0">
    <w:p w14:paraId="6BDD6A48" w14:textId="77777777" w:rsidR="002F4D54" w:rsidRDefault="002F4D54" w:rsidP="00EF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633588" w14:textId="77777777" w:rsidR="002F4D54" w:rsidRDefault="002F4D54" w:rsidP="00EF06D9">
      <w:pPr>
        <w:spacing w:after="0" w:line="240" w:lineRule="auto"/>
      </w:pPr>
      <w:r>
        <w:separator/>
      </w:r>
    </w:p>
  </w:footnote>
  <w:footnote w:type="continuationSeparator" w:id="0">
    <w:p w14:paraId="17D30D53" w14:textId="77777777" w:rsidR="002F4D54" w:rsidRDefault="002F4D54" w:rsidP="00EF0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BFA46" w14:textId="77777777" w:rsidR="00152B0E" w:rsidRDefault="00152B0E">
    <w:pPr>
      <w:pStyle w:val="a3"/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C1CCA3A" wp14:editId="27870FFA">
              <wp:simplePos x="0" y="0"/>
              <wp:positionH relativeFrom="margin">
                <wp:posOffset>-219710</wp:posOffset>
              </wp:positionH>
              <wp:positionV relativeFrom="page">
                <wp:posOffset>323839</wp:posOffset>
              </wp:positionV>
              <wp:extent cx="6814095" cy="9560015"/>
              <wp:effectExtent l="0" t="0" r="25400" b="22225"/>
              <wp:wrapNone/>
              <wp:docPr id="323" name="Группа 3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4095" cy="9560015"/>
                        <a:chOff x="-684" y="1443"/>
                        <a:chExt cx="20684" cy="18557"/>
                      </a:xfrm>
                    </wpg:grpSpPr>
                    <wps:wsp>
                      <wps:cNvPr id="324" name="Rectangle 2"/>
                      <wps:cNvSpPr>
                        <a:spLocks noChangeArrowheads="1"/>
                      </wps:cNvSpPr>
                      <wps:spPr bwMode="auto">
                        <a:xfrm>
                          <a:off x="-665" y="1443"/>
                          <a:ext cx="20665" cy="1855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5" name="Line 3"/>
                      <wps:cNvCnPr/>
                      <wps:spPr bwMode="auto">
                        <a:xfrm>
                          <a:off x="76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6" name="Line 4"/>
                      <wps:cNvCnPr/>
                      <wps:spPr bwMode="auto">
                        <a:xfrm>
                          <a:off x="-684" y="18942"/>
                          <a:ext cx="2066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2" name="Line 10"/>
                      <wps:cNvCnPr/>
                      <wps:spPr bwMode="auto">
                        <a:xfrm>
                          <a:off x="-665" y="19295"/>
                          <a:ext cx="829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3" name="Line 11"/>
                      <wps:cNvCnPr/>
                      <wps:spPr bwMode="auto">
                        <a:xfrm>
                          <a:off x="-636" y="19646"/>
                          <a:ext cx="82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5" name="Rectangle 13"/>
                      <wps:cNvSpPr>
                        <a:spLocks noChangeArrowheads="1"/>
                      </wps:cNvSpPr>
                      <wps:spPr bwMode="auto">
                        <a:xfrm>
                          <a:off x="-427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CBBDF" w14:textId="77777777"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6" name="Rectangle 14"/>
                      <wps:cNvSpPr>
                        <a:spLocks noChangeArrowheads="1"/>
                      </wps:cNvSpPr>
                      <wps:spPr bwMode="auto">
                        <a:xfrm>
                          <a:off x="930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B9ECF0" w14:textId="77777777"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318C4C" w14:textId="77777777"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докум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8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5A63B0" w14:textId="77777777" w:rsidR="00152B0E" w:rsidRPr="00D47469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  <w:lang w:val="uk-UA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</w:t>
                            </w: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  <w:lang w:val="uk-UA"/>
                              </w:rPr>
                              <w:t>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9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C0EBB" w14:textId="77777777"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0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4CDAA" w14:textId="77777777"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1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7CFB62" w14:textId="77777777" w:rsidR="00152B0E" w:rsidRDefault="00152B0E" w:rsidP="00152B0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6F5A86">
                              <w:rPr>
                                <w:lang w:val="uk-UA"/>
                              </w:rPr>
                              <w:fldChar w:fldCharType="begin"/>
                            </w:r>
                            <w:r w:rsidRPr="006F5A86">
                              <w:rPr>
                                <w:lang w:val="uk-UA"/>
                              </w:rPr>
                              <w:instrText>PAGE   \* MERGEFORMAT</w:instrText>
                            </w:r>
                            <w:r w:rsidRPr="006F5A86">
                              <w:rPr>
                                <w:lang w:val="uk-UA"/>
                              </w:rPr>
                              <w:fldChar w:fldCharType="separate"/>
                            </w:r>
                            <w:r w:rsidR="00253CD3">
                              <w:rPr>
                                <w:noProof/>
                                <w:lang w:val="uk-UA"/>
                              </w:rPr>
                              <w:t>25</w:t>
                            </w:r>
                            <w:r w:rsidRPr="006F5A86">
                              <w:rPr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2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17262" w14:textId="77777777" w:rsidR="00152B0E" w:rsidRPr="00152B0E" w:rsidRDefault="00152B0E" w:rsidP="00152B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52B0E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  <w:t>6.050701.2109.139.ДБ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1CCA3A" id="Группа 323" o:spid="_x0000_s1026" style="position:absolute;margin-left:-17.3pt;margin-top:25.5pt;width:536.55pt;height:752.75pt;z-index:251659264;mso-position-horizontal-relative:margin;mso-position-vertical-relative:page" coordorigin="-684,1443" coordsize="20684,18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" o:allowincell="f">
              <v:rect id="Rectangle 2" o:spid="_x0000_s1027" style="position:absolute;left:-665;top:1443;width:20665;height:18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P9l8QA&#10;AADcAAAADwAAAGRycy9kb3ducmV2LnhtbESP0YrCMBRE34X9h3AX9k1TXZG1GqUuCD6JVj/g0txt&#10;i81Nt4lt9euNIPg4zMwZZrnuTSVaalxpWcF4FIEgzqwuOVdwPm2HPyCcR9ZYWSYFN3KwXn0Mlhhr&#10;2/GR2tTnIkDYxaig8L6OpXRZQQbdyNbEwfuzjUEfZJNL3WAX4KaSkyiaSYMlh4UCa/otKLukV6Pg&#10;4vt2n+TpfTs/b+bZYZN01/9Eqa/PPlmA8NT7d/jV3mkF35Mp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D/ZfEAAAA3AAAAA8AAAAAAAAAAAAAAAAAmAIAAGRycy9k&#10;b3ducmV2LnhtbFBLBQYAAAAABAAEAPUAAACJAwAAAAA=&#10;" filled="f" strokeweight="2pt"/>
              <v:line id="Line 3" o:spid="_x0000_s1028" style="position:absolute;visibility:visible;mso-wrap-style:square" from="766,18949" to="76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1z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1tc3AAAAA3AAAAA8AAAAAAAAAAAAAAAAA&#10;oQIAAGRycy9kb3ducmV2LnhtbFBLBQYAAAAABAAEAPkAAACOAwAAAAA=&#10;" strokeweight="2pt"/>
              <v:line id="Line 4" o:spid="_x0000_s1029" style="position:absolute;visibility:visible;mso-wrap-style:square" from="-684,18942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cru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KnK7rAAAAA3AAAAA8AAAAAAAAAAAAAAAAA&#10;oQIAAGRycy9kb3ducmV2LnhtbFBLBQYAAAAABAAEAPkAAACOAwAAAAA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uOIc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+Ih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644hxAAAANwAAAAPAAAAAAAAAAAA&#10;AAAAAKECAABkcnMvZG93bnJldi54bWxQSwUGAAAAAAQABAD5AAAAkgMAAAAA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QaU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x0GlO9AAAA3AAAAA8AAAAAAAAAAAAAAAAAoQIA&#10;AGRycy9kb3ducmV2LnhtbFBLBQYAAAAABAAEAPkAAACLAwAAAAA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i/y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+Ij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OL/IxAAAANwAAAAPAAAAAAAAAAAA&#10;AAAAAKECAABkcnMvZG93bnJldi54bWxQSwUGAAAAAAQABAD5AAAAkgMAAAAA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uAi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fbgIi9AAAA3AAAAA8AAAAAAAAAAAAAAAAAoQIA&#10;AGRycy9kb3ducmV2LnhtbFBLBQYAAAAABAAEAPkAAACLAwAAAAA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clE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XJRPAAAAA3AAAAA8AAAAAAAAAAAAAAAAA&#10;oQIAAGRycy9kb3ducmV2LnhtbFBLBQYAAAAABAAEAPkAAACOAwAAAAA=&#10;" strokeweight="2pt"/>
              <v:line id="Line 10" o:spid="_x0000_s1035" style="position:absolute;visibility:visible;mso-wrap-style:square" from="-665,19295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Y518QAAADcAAAADwAAAGRycy9kb3ducmV2LnhtbESP0WoCMRRE3wv+Q7iCb5pVQerWKGIr&#10;KD4UtR9w3dxutm5uliTq2q9vBKGPw8ycYWaL1tbiSj5UjhUMBxkI4sLpiksFX8d1/xVEiMgaa8ek&#10;4E4BFvPOywxz7W68p+shliJBOOSowMTY5FKGwpDFMHANcfK+nbcYk/Sl1B5vCW5rOcqyibRYcVow&#10;2NDKUHE+XKyCrT/tzsPf0sgTb/1H/fk+DfZHqV63Xb6BiNTG//CzvdEKxuMR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9jnXxAAAANwAAAAPAAAAAAAAAAAA&#10;AAAAAKECAABkcnMvZG93bnJldi54bWxQSwUGAAAAAAQABAD5AAAAkgMAAAAA&#10;" strokeweight="1pt"/>
              <v:line id="Line 11" o:spid="_x0000_s1036" style="position:absolute;visibility:visible;mso-wrap-style:square" from="-636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ke/8MAAADcAAAADwAAAGRycy9kb3ducmV2LnhtbESPQYvCMBSE74L/ITzBm6a7RZFuo4jQ&#10;ZW+LtRdvz+bZljYvpclq/fcbQfA4zMw3TLobTSduNLjGsoKPZQSCuLS64UpBccoWGxDOI2vsLJOC&#10;BznYbaeTFBNt73ykW+4rESDsElRQe98nUrqyJoNuaXvi4F3tYNAHOVRSD3gPcNPJzyhaS4MNh4Ua&#10;ezrUVLb5n1HQnotV9v170Kcu3+tLlfnz5aqVms/G/RcIT6N/h1/tH60g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JHv/DAAAA3AAAAA8AAAAAAAAAAAAA&#10;AAAAoQIAAGRycy9kb3ducmV2LnhtbFBLBQYAAAAABAAEAPkAAACRAwAAAAA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MEOMUAAADcAAAADwAAAGRycy9kb3ducmV2LnhtbESP3WoCMRSE7wXfIRyhdzVrLaKrUcS2&#10;UOmF+PMAx81xs7o5WZJUt336Rih4OczMN8xs0dpaXMmHyrGCQT8DQVw4XXGp4LD/eB6DCBFZY+2Y&#10;FPxQgMW825lhrt2Nt3TdxVIkCIccFZgYm1zKUBiyGPquIU7eyXmLMUlfSu3xluC2li9ZNpIWK04L&#10;BhtaGSouu2+rYO2PX5fBb2nkkdf+vd68TYI9K/XUa5dTEJHa+Aj/tz+1guHw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FMEOMUAAADcAAAADwAAAAAAAAAA&#10;AAAAAAChAgAAZHJzL2Rvd25yZXYueG1sUEsFBgAAAAAEAAQA+QAAAJMDAAAAAA==&#10;" strokeweight="1pt"/>
              <v:rect id="Rectangle 13" o:spid="_x0000_s1038" style="position:absolute;left:-427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suL8MA&#10;AADcAAAADwAAAGRycy9kb3ducmV2LnhtbESPQWvCQBSE74L/YXmF3nRTrWJTVwlCwKuxhR4f2dds&#10;2uzbuLuN8d+7hUKPw8x8w2z3o+3EQD60jhU8zTMQxLXTLTcK3s7lbAMiRGSNnWNScKMA+910ssVc&#10;uyufaKhiIxKEQ44KTIx9LmWoDVkMc9cTJ+/TeYsxSd9I7fGa4LaTiyxbS4stpwWDPR0M1d/Vj1VQ&#10;FF/j+6V6wTLITebX+lk3xYdSjw9j8Qoi0hj/w3/to1awXK7g90w6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suL8MAAADcAAAADwAAAAAAAAAAAAAAAACYAgAAZHJzL2Rv&#10;d25yZXYueG1sUEsFBgAAAAAEAAQA9QAAAIgDAAAAAA==&#10;" filled="f" stroked="f" strokeweight=".25pt">
                <v:textbox inset="1pt,1pt,1pt,1pt">
                  <w:txbxContent>
                    <w:p w14:paraId="037CBBDF" w14:textId="77777777"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930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wWM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wXSa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JsFjBAAAA3AAAAA8AAAAAAAAAAAAAAAAAmAIAAGRycy9kb3du&#10;cmV2LnhtbFBLBQYAAAAABAAEAPUAAACGAwAAAAA=&#10;" filled="f" stroked="f" strokeweight=".25pt">
                <v:textbox inset="1pt,1pt,1pt,1pt">
                  <w:txbxContent>
                    <w:p w14:paraId="2AB9ECF0" w14:textId="77777777"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Vw8IA&#10;AADcAAAADwAAAGRycy9kb3ducmV2LnhtbESPQYvCMBSE78L+h/AW9qbpqrhajVIEYa9WhT0+mmdb&#10;t3mpSdT6740geBxm5htmsepMI67kfG1ZwfcgAUFcWF1zqWC/2/SnIHxA1thYJgV38rBafvQWmGp7&#10;4y1d81CKCGGfooIqhDaV0hcVGfQD2xJH72idwRClK6V2eItw08hhkkykwZrjQoUtrSsq/vOLUZBl&#10;p+5wzme48XKauIke6zL7U+rrs8vmIAJ14R1+tX+1gt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RXDwgAAANwAAAAPAAAAAAAAAAAAAAAAAJgCAABkcnMvZG93&#10;bnJldi54bWxQSwUGAAAAAAQABAD1AAAAhwMAAAAA&#10;" filled="f" stroked="f" strokeweight=".25pt">
                <v:textbox inset="1pt,1pt,1pt,1pt">
                  <w:txbxContent>
                    <w:p w14:paraId="1C318C4C" w14:textId="77777777"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№ </w:t>
                      </w:r>
                      <w:proofErr w:type="spellStart"/>
                      <w:proofErr w:type="gramStart"/>
                      <w:r>
                        <w:rPr>
                          <w:rFonts w:ascii="Journal" w:hAnsi="Journal"/>
                          <w:sz w:val="18"/>
                        </w:rPr>
                        <w:t>докум</w:t>
                      </w:r>
                      <w:proofErr w:type="spellEnd"/>
                      <w:proofErr w:type="gram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Bsc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qBscAAAADcAAAADwAAAAAAAAAAAAAAAACYAgAAZHJzL2Rvd25y&#10;ZXYueG1sUEsFBgAAAAAEAAQA9QAAAIUDAAAAAA==&#10;" filled="f" stroked="f" strokeweight=".25pt">
                <v:textbox inset="1pt,1pt,1pt,1pt">
                  <w:txbxContent>
                    <w:p w14:paraId="345A63B0" w14:textId="77777777" w:rsidR="00152B0E" w:rsidRPr="00D47469" w:rsidRDefault="00152B0E" w:rsidP="00152B0E">
                      <w:pPr>
                        <w:jc w:val="center"/>
                        <w:rPr>
                          <w:rFonts w:ascii="Journal" w:hAnsi="Journal"/>
                          <w:lang w:val="uk-UA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П</w:t>
                      </w:r>
                      <w:proofErr w:type="spellStart"/>
                      <w:r>
                        <w:rPr>
                          <w:rFonts w:ascii="Journal" w:hAnsi="Journal"/>
                          <w:sz w:val="18"/>
                          <w:lang w:val="uk-UA"/>
                        </w:rPr>
                        <w:t>ідпис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YkKsEA&#10;AADcAAAADwAAAGRycy9kb3ducmV2LnhtbESPQYvCMBSE74L/ITzBm6auIto1SlkQvFoVPD6at213&#10;m5eaRK3/3giCx2FmvmFWm8404kbO15YVTMYJCOLC6ppLBcfDdrQA4QOyxsYyKXiQh82631thqu2d&#10;93TLQykihH2KCqoQ2lRKX1Rk0I9tSxy9X+sMhihdKbXDe4SbRn4lyVwarDkuVNjST0XFf341CrLs&#10;rztd8iVuvVwkbq5nuszOSg0HXfYNIlAXPuF3e6cVTK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WJCrBAAAA3AAAAA8AAAAAAAAAAAAAAAAAmAIAAGRycy9kb3du&#10;cmV2LnhtbFBLBQYAAAAABAAEAPUAAACGAwAAAAA=&#10;" filled="f" stroked="f" strokeweight=".25pt">
                <v:textbox inset="1pt,1pt,1pt,1pt">
                  <w:txbxContent>
                    <w:p w14:paraId="7B9C0EBB" w14:textId="77777777"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  <w:proofErr w:type="spellEnd"/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r+ys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r+ysAAAADcAAAADwAAAAAAAAAAAAAAAACYAgAAZHJzL2Rvd25y&#10;ZXYueG1sUEsFBgAAAAAEAAQA9QAAAIUDAAAAAA==&#10;" filled="f" stroked="f" strokeweight=".25pt">
                <v:textbox inset="1pt,1pt,1pt,1pt">
                  <w:txbxContent>
                    <w:p w14:paraId="4704CDAA" w14:textId="77777777"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bU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yl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ZbUcMAAADcAAAADwAAAAAAAAAAAAAAAACYAgAAZHJzL2Rv&#10;d25yZXYueG1sUEsFBgAAAAAEAAQA9QAAAIgDAAAAAA==&#10;" filled="f" stroked="f" strokeweight=".25pt">
                <v:textbox inset="1pt,1pt,1pt,1pt">
                  <w:txbxContent>
                    <w:p w14:paraId="697CFB62" w14:textId="77777777" w:rsidR="00152B0E" w:rsidRDefault="00152B0E" w:rsidP="00152B0E">
                      <w:pPr>
                        <w:jc w:val="center"/>
                        <w:rPr>
                          <w:lang w:val="uk-UA"/>
                        </w:rPr>
                      </w:pPr>
                      <w:r w:rsidRPr="006F5A86">
                        <w:rPr>
                          <w:lang w:val="uk-UA"/>
                        </w:rPr>
                        <w:fldChar w:fldCharType="begin"/>
                      </w:r>
                      <w:r w:rsidRPr="006F5A86">
                        <w:rPr>
                          <w:lang w:val="uk-UA"/>
                        </w:rPr>
                        <w:instrText>PAGE   \* MERGEFORMAT</w:instrText>
                      </w:r>
                      <w:r w:rsidRPr="006F5A86">
                        <w:rPr>
                          <w:lang w:val="uk-UA"/>
                        </w:rPr>
                        <w:fldChar w:fldCharType="separate"/>
                      </w:r>
                      <w:r w:rsidR="00253CD3">
                        <w:rPr>
                          <w:noProof/>
                          <w:lang w:val="uk-UA"/>
                        </w:rPr>
                        <w:t>25</w:t>
                      </w:r>
                      <w:r w:rsidRPr="006F5A86">
                        <w:rPr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TFJs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tP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0xSbBAAAA3AAAAA8AAAAAAAAAAAAAAAAAmAIAAGRycy9kb3du&#10;cmV2LnhtbFBLBQYAAAAABAAEAPUAAACGAwAAAAA=&#10;" filled="f" stroked="f" strokeweight=".25pt">
                <v:textbox inset="1pt,1pt,1pt,1pt">
                  <w:txbxContent>
                    <w:p w14:paraId="68717262" w14:textId="77777777" w:rsidR="00152B0E" w:rsidRPr="00152B0E" w:rsidRDefault="00152B0E" w:rsidP="00152B0E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lang w:val="uk-UA"/>
                        </w:rPr>
                      </w:pPr>
                      <w:r w:rsidRPr="00152B0E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lang w:val="uk-UA"/>
                        </w:rPr>
                        <w:t>6.050701.2109.139.ДБ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413E4"/>
    <w:multiLevelType w:val="hybridMultilevel"/>
    <w:tmpl w:val="91A84F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A6200"/>
    <w:multiLevelType w:val="hybridMultilevel"/>
    <w:tmpl w:val="B91AB79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EF63EB6"/>
    <w:multiLevelType w:val="hybridMultilevel"/>
    <w:tmpl w:val="3CDA039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D65D2A"/>
    <w:multiLevelType w:val="hybridMultilevel"/>
    <w:tmpl w:val="B81C89C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C78051C"/>
    <w:multiLevelType w:val="hybridMultilevel"/>
    <w:tmpl w:val="425E5B3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B8873A3"/>
    <w:multiLevelType w:val="hybridMultilevel"/>
    <w:tmpl w:val="2A3EE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93D47CF"/>
    <w:multiLevelType w:val="multilevel"/>
    <w:tmpl w:val="14901B6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68C06C52"/>
    <w:multiLevelType w:val="hybridMultilevel"/>
    <w:tmpl w:val="BE7C1A2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D730662"/>
    <w:multiLevelType w:val="hybridMultilevel"/>
    <w:tmpl w:val="3AFAE8E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8"/>
  </w:num>
  <w:num w:numId="6">
    <w:abstractNumId w:val="7"/>
  </w:num>
  <w:num w:numId="7">
    <w:abstractNumId w:val="3"/>
  </w:num>
  <w:num w:numId="8">
    <w:abstractNumId w:val="0"/>
  </w:num>
  <w:num w:numId="9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ндрей Крупский">
    <w15:presenceInfo w15:providerId="Windows Live" w15:userId="6c997ffaa8656d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014D62"/>
    <w:rsid w:val="00032A29"/>
    <w:rsid w:val="000C44DD"/>
    <w:rsid w:val="000E2308"/>
    <w:rsid w:val="0010219E"/>
    <w:rsid w:val="00107D6C"/>
    <w:rsid w:val="00152B0E"/>
    <w:rsid w:val="00185304"/>
    <w:rsid w:val="00192F98"/>
    <w:rsid w:val="002077C7"/>
    <w:rsid w:val="0022274E"/>
    <w:rsid w:val="00253CD3"/>
    <w:rsid w:val="00282301"/>
    <w:rsid w:val="002856B1"/>
    <w:rsid w:val="0029787A"/>
    <w:rsid w:val="002D448D"/>
    <w:rsid w:val="002E6133"/>
    <w:rsid w:val="002F4D54"/>
    <w:rsid w:val="003271AA"/>
    <w:rsid w:val="00327B25"/>
    <w:rsid w:val="003363BC"/>
    <w:rsid w:val="00341D97"/>
    <w:rsid w:val="003768ED"/>
    <w:rsid w:val="003B4181"/>
    <w:rsid w:val="003E459C"/>
    <w:rsid w:val="00457D9E"/>
    <w:rsid w:val="00480658"/>
    <w:rsid w:val="004A6B55"/>
    <w:rsid w:val="004D5C8F"/>
    <w:rsid w:val="004F79F1"/>
    <w:rsid w:val="005161F5"/>
    <w:rsid w:val="00555562"/>
    <w:rsid w:val="00564CBE"/>
    <w:rsid w:val="005A6C2D"/>
    <w:rsid w:val="006000A8"/>
    <w:rsid w:val="006443C5"/>
    <w:rsid w:val="00655B0C"/>
    <w:rsid w:val="006A307B"/>
    <w:rsid w:val="006B5D78"/>
    <w:rsid w:val="006C1030"/>
    <w:rsid w:val="006C3C5D"/>
    <w:rsid w:val="00715D61"/>
    <w:rsid w:val="00736CC8"/>
    <w:rsid w:val="00772329"/>
    <w:rsid w:val="007B4E32"/>
    <w:rsid w:val="007C10C6"/>
    <w:rsid w:val="00816B4E"/>
    <w:rsid w:val="00843598"/>
    <w:rsid w:val="008712DE"/>
    <w:rsid w:val="008734A2"/>
    <w:rsid w:val="00882C6F"/>
    <w:rsid w:val="008B5229"/>
    <w:rsid w:val="009660C9"/>
    <w:rsid w:val="00970950"/>
    <w:rsid w:val="009F2908"/>
    <w:rsid w:val="00A13A48"/>
    <w:rsid w:val="00A15170"/>
    <w:rsid w:val="00A16ED7"/>
    <w:rsid w:val="00A21D94"/>
    <w:rsid w:val="00A434E4"/>
    <w:rsid w:val="00A503E3"/>
    <w:rsid w:val="00A62DDF"/>
    <w:rsid w:val="00A65264"/>
    <w:rsid w:val="00A77217"/>
    <w:rsid w:val="00AA641E"/>
    <w:rsid w:val="00AE31A9"/>
    <w:rsid w:val="00B278A9"/>
    <w:rsid w:val="00B361BA"/>
    <w:rsid w:val="00B447CD"/>
    <w:rsid w:val="00B631ED"/>
    <w:rsid w:val="00B7177B"/>
    <w:rsid w:val="00B73B5B"/>
    <w:rsid w:val="00B73E3A"/>
    <w:rsid w:val="00BA426E"/>
    <w:rsid w:val="00C1274A"/>
    <w:rsid w:val="00C50AED"/>
    <w:rsid w:val="00C52370"/>
    <w:rsid w:val="00C64068"/>
    <w:rsid w:val="00C65BC0"/>
    <w:rsid w:val="00C71511"/>
    <w:rsid w:val="00C73CBF"/>
    <w:rsid w:val="00C80C1A"/>
    <w:rsid w:val="00CA15EA"/>
    <w:rsid w:val="00D01A9B"/>
    <w:rsid w:val="00D030D5"/>
    <w:rsid w:val="00D47F6E"/>
    <w:rsid w:val="00DD7D46"/>
    <w:rsid w:val="00DE3E81"/>
    <w:rsid w:val="00E133AD"/>
    <w:rsid w:val="00E25F69"/>
    <w:rsid w:val="00E3439F"/>
    <w:rsid w:val="00E43793"/>
    <w:rsid w:val="00E96410"/>
    <w:rsid w:val="00EA4A54"/>
    <w:rsid w:val="00EB47EA"/>
    <w:rsid w:val="00EB5DC2"/>
    <w:rsid w:val="00EC776F"/>
    <w:rsid w:val="00ED78FD"/>
    <w:rsid w:val="00EF06D9"/>
    <w:rsid w:val="00EF0D3C"/>
    <w:rsid w:val="00F12150"/>
    <w:rsid w:val="00F55AFB"/>
    <w:rsid w:val="00F57836"/>
    <w:rsid w:val="00F61734"/>
    <w:rsid w:val="00F6686C"/>
    <w:rsid w:val="00FC4BC3"/>
    <w:rsid w:val="00FD7F72"/>
    <w:rsid w:val="00FF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AD03C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  <w:style w:type="paragraph" w:styleId="a7">
    <w:name w:val="List Paragraph"/>
    <w:basedOn w:val="a"/>
    <w:uiPriority w:val="34"/>
    <w:qFormat/>
    <w:rsid w:val="00B73E3A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736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uiPriority w:val="39"/>
    <w:rsid w:val="00970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0C44D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0C44D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0C44D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C44D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0C44DD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0C44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0C44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8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14</Pages>
  <Words>3095</Words>
  <Characters>17648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19</cp:revision>
  <dcterms:created xsi:type="dcterms:W3CDTF">2018-05-05T13:16:00Z</dcterms:created>
  <dcterms:modified xsi:type="dcterms:W3CDTF">2018-05-21T16:53:00Z</dcterms:modified>
</cp:coreProperties>
</file>