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35" w:rsidRDefault="00323935" w:rsidP="0032393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ЛІТЕРАТУРИ</w:t>
      </w:r>
    </w:p>
    <w:p w:rsidR="00B9146B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Звіт з оцінки відповідності (достатності) генеруючих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потужностей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УКРЕНЕРГО. – 2017. – Режим доступу до ресурсу: https://ua.energy/wp-content/uploads/2017/10/Zvit-z-otsinky-vidpovidnosti-dostatnosti-generuyuchyh-potuzhnostej.pdf.</w:t>
      </w:r>
    </w:p>
    <w:p w:rsidR="00B9146B" w:rsidRDefault="001D57AD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Гаєвський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О. Ю.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Про доцільність залучення ВДЕ до регулювання частоти і потужності в ОЕС України / О. Ю. Гаєвський, Н. В. Ковальчук, Н. М. Бондарчук</w:t>
      </w:r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// </w:t>
      </w:r>
      <w:proofErr w:type="spellStart"/>
      <w:r w:rsidR="00B9146B">
        <w:rPr>
          <w:rFonts w:ascii="Times New Roman" w:hAnsi="Times New Roman" w:cs="Times New Roman"/>
          <w:sz w:val="28"/>
          <w:szCs w:val="28"/>
          <w:lang w:val="uk-UA"/>
        </w:rPr>
        <w:t>Електропанорама</w:t>
      </w:r>
      <w:proofErr w:type="spellEnd"/>
      <w:r w:rsidR="00B9146B">
        <w:rPr>
          <w:rFonts w:ascii="Times New Roman" w:hAnsi="Times New Roman" w:cs="Times New Roman"/>
          <w:sz w:val="28"/>
          <w:szCs w:val="28"/>
          <w:lang w:val="uk-UA"/>
        </w:rPr>
        <w:t xml:space="preserve">. – 2013. – 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№11. – Режим доступу до ресурсу:</w:t>
      </w:r>
    </w:p>
    <w:p w:rsidR="00323935" w:rsidRDefault="00323935" w:rsidP="00B9146B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46B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</w:p>
    <w:p w:rsidR="00B1169E" w:rsidRDefault="00B9146B" w:rsidP="00B914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О. С. Автоматичне регулювання частоти та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перетоків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 активної потужності в енергосистемах [Електронний ресурс] / О. С.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Яндульський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А. О. </w:t>
      </w:r>
      <w:proofErr w:type="spellStart"/>
      <w:r w:rsidRPr="00B9146B">
        <w:rPr>
          <w:rFonts w:ascii="Times New Roman" w:hAnsi="Times New Roman" w:cs="Times New Roman"/>
          <w:sz w:val="28"/>
          <w:szCs w:val="28"/>
          <w:lang w:val="uk-UA"/>
        </w:rPr>
        <w:t>Стелюк</w:t>
      </w:r>
      <w:proofErr w:type="spellEnd"/>
      <w:r w:rsidRPr="00B9146B">
        <w:rPr>
          <w:rFonts w:ascii="Times New Roman" w:hAnsi="Times New Roman" w:cs="Times New Roman"/>
          <w:sz w:val="28"/>
          <w:szCs w:val="28"/>
          <w:lang w:val="uk-UA"/>
        </w:rPr>
        <w:t xml:space="preserve">, М. П. Лукаш // НТУУ "КПІ". – 2010. – Режим доступу до ресурсу: </w:t>
      </w:r>
    </w:p>
    <w:p w:rsidR="00323935" w:rsidRDefault="001D57AD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http://www.fea.kpi.ua/et/images/stories/metody/posibnyky/archp_nav_pos.pdf</w:t>
      </w:r>
      <w:r w:rsidR="00B9146B" w:rsidRPr="00B914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Якість електричної енергії [Електронний ресурс] // Національна комісія, що здійснює державне регулювання у сферах енергетики та комунальних послуг (НКРЕКП). – 2017. – Режим доступу до ресурсу: </w:t>
      </w:r>
    </w:p>
    <w:p w:rsidR="001D57AD" w:rsidRDefault="001D57AD" w:rsidP="001D57A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>http://www.nerc.gov.ua/?id=19529.</w:t>
      </w:r>
    </w:p>
    <w:p w:rsidR="001D57AD" w:rsidRDefault="001D57AD" w:rsidP="001D57A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метеопараметрів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для прогнозування виробітку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фотовольтаічними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електростанціями на добу вперед [Електронний ресурс] / П. Д.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Лежнюк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, Ю. А. </w:t>
      </w:r>
      <w:proofErr w:type="spellStart"/>
      <w:r w:rsidRPr="001D57AD">
        <w:rPr>
          <w:rFonts w:ascii="Times New Roman" w:hAnsi="Times New Roman" w:cs="Times New Roman"/>
          <w:sz w:val="28"/>
          <w:szCs w:val="28"/>
          <w:lang w:val="uk-UA"/>
        </w:rPr>
        <w:t>Таранюк</w:t>
      </w:r>
      <w:proofErr w:type="spellEnd"/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, В. О. Комар, С. В. Кравчук // </w:t>
      </w:r>
      <w:r w:rsidR="008812C8">
        <w:rPr>
          <w:rFonts w:ascii="Times New Roman" w:hAnsi="Times New Roman" w:cs="Times New Roman"/>
          <w:sz w:val="28"/>
          <w:szCs w:val="28"/>
          <w:lang w:val="uk-UA"/>
        </w:rPr>
        <w:t>Матеріали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XVІII </w:t>
      </w:r>
      <w:r>
        <w:rPr>
          <w:rFonts w:ascii="Times New Roman" w:hAnsi="Times New Roman" w:cs="Times New Roman"/>
          <w:sz w:val="28"/>
          <w:szCs w:val="28"/>
          <w:lang w:val="uk-UA"/>
        </w:rPr>
        <w:t>міжнародної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науково-практичної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конференції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uk-UA"/>
        </w:rPr>
        <w:t>Відновлювальна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енергетика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енергоефективність 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 XXI </w:t>
      </w:r>
      <w:r>
        <w:rPr>
          <w:rFonts w:ascii="Times New Roman" w:hAnsi="Times New Roman" w:cs="Times New Roman"/>
          <w:sz w:val="28"/>
          <w:szCs w:val="28"/>
          <w:lang w:val="uk-UA"/>
        </w:rPr>
        <w:t>столітті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 xml:space="preserve">". – 2013. – Режим доступу до ресурсу: 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https://drive.google.com/open?id=1IOpr6DSY3zP35BVLA8jAImpju1tEIaeh</w:t>
      </w:r>
      <w:r w:rsidRPr="001D57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Default="008812C8" w:rsidP="008812C8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В. К. Задачі і перспективи використання систем моніторингу [Електронний ресурс] / В.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Галіцин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, О. П. Суслов, М. К. </w:t>
      </w:r>
      <w:proofErr w:type="spellStart"/>
      <w:r w:rsidRPr="008812C8">
        <w:rPr>
          <w:rFonts w:ascii="Times New Roman" w:hAnsi="Times New Roman" w:cs="Times New Roman"/>
          <w:sz w:val="28"/>
          <w:szCs w:val="28"/>
          <w:lang w:val="uk-UA"/>
        </w:rPr>
        <w:t>Самченко</w:t>
      </w:r>
      <w:proofErr w:type="spellEnd"/>
      <w:r w:rsidRPr="008812C8">
        <w:rPr>
          <w:rFonts w:ascii="Times New Roman" w:hAnsi="Times New Roman" w:cs="Times New Roman"/>
          <w:sz w:val="28"/>
          <w:szCs w:val="28"/>
          <w:lang w:val="uk-UA"/>
        </w:rPr>
        <w:t xml:space="preserve"> // КНУ. – 2015. – Режим доступу до ресурсу: </w:t>
      </w:r>
    </w:p>
    <w:p w:rsidR="008812C8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lastRenderedPageBreak/>
        <w:t>http://pidruchniki.com/75796/ekonomika/funktsiyi_zadachi_printsipi_organizatsiyi_monitoringu</w:t>
      </w:r>
      <w:r w:rsidR="008812C8" w:rsidRPr="008812C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169E" w:rsidRP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Модель збору даних з фотоелектричної станції [Електронний ресурс] / Андрій Михайлович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Крупський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>. – 2017. – Режим доступу до ресурсу: http://vde.kpi.ua/index.php/127-2018-01-24-15-07-39/239-2018-01-26-15-34-39.</w:t>
      </w:r>
      <w:bookmarkStart w:id="0" w:name="_GoBack"/>
      <w:bookmarkEnd w:id="0"/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Eco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datasheet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. – 2016. – Режим доступу до ресурсу: </w:t>
      </w:r>
    </w:p>
    <w:p w:rsidR="00B1169E" w:rsidRP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https://www.fronius.com/~/downloads/Solar%20Energy/Datasheets/SE_DS_Fronius_Eco_EN.pdf.</w:t>
      </w:r>
    </w:p>
    <w:p w:rsidR="00B1169E" w:rsidRDefault="00B1169E" w:rsidP="00B1169E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Instruction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API V1 [Електронний ресурс] //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Fronius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Solar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1169E">
        <w:rPr>
          <w:rFonts w:ascii="Times New Roman" w:hAnsi="Times New Roman" w:cs="Times New Roman"/>
          <w:sz w:val="28"/>
          <w:szCs w:val="28"/>
          <w:lang w:val="uk-UA"/>
        </w:rPr>
        <w:t>Energy</w:t>
      </w:r>
      <w:proofErr w:type="spellEnd"/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– 2012. – Режим доступу до ресурсу: </w:t>
      </w:r>
    </w:p>
    <w:p w:rsidR="00B1169E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>http://www.fronius.com/~/downloads/Solar%20Energy/Operating%20Instructions/42%2C0410%2C2012.pdf.</w:t>
      </w:r>
    </w:p>
    <w:p w:rsidR="00B1169E" w:rsidRPr="00B1169E" w:rsidRDefault="00B1169E" w:rsidP="00AF2FCC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16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Морозов Ю. В. </w:t>
      </w:r>
      <w:proofErr w:type="spellStart"/>
      <w:r w:rsidR="00AF2FCC">
        <w:rPr>
          <w:rFonts w:ascii="Times New Roman" w:hAnsi="Times New Roman" w:cs="Times New Roman"/>
          <w:sz w:val="28"/>
          <w:szCs w:val="28"/>
          <w:lang w:val="uk-UA"/>
        </w:rPr>
        <w:t>Класифікаці</w:t>
      </w:r>
      <w:proofErr w:type="spellEnd"/>
      <w:r w:rsidR="00AF2FCC">
        <w:rPr>
          <w:rFonts w:ascii="Times New Roman" w:hAnsi="Times New Roman" w:cs="Times New Roman"/>
          <w:sz w:val="28"/>
          <w:szCs w:val="28"/>
          <w:lang w:val="uk-UA"/>
        </w:rPr>
        <w:t xml:space="preserve"> засобів модульної взаємодії між клієнтом і сервером</w:t>
      </w:r>
      <w:r w:rsidR="00AF2FCC" w:rsidRPr="00AF2FCC">
        <w:rPr>
          <w:rFonts w:ascii="Times New Roman" w:hAnsi="Times New Roman" w:cs="Times New Roman"/>
          <w:sz w:val="28"/>
          <w:szCs w:val="28"/>
          <w:lang w:val="uk-UA"/>
        </w:rPr>
        <w:t xml:space="preserve"> [Електронний ресурс] / Ю. В. Морозов, І. І. Пастернак // Національний університет “Львівська політехніка”, кафедра електронних обчислювальних машин. – 2011. – Режим доступу до ресурсу: http://ena.lp.edu.ua/bitstream/ntb/12238/1/17_%D0%9A%D0%9B%D0%90%D0%A1%D0%98%D0%A4%D0%86%D0%9A%D0%90%D0%A6%D0%86%D0%AF%20%D0%97%D0%90%D0%A1%D0%9E%D0%91%D0%86%D0%92.pdf.</w:t>
      </w:r>
    </w:p>
    <w:p w:rsidR="00B1169E" w:rsidRPr="00323935" w:rsidRDefault="00B1169E" w:rsidP="00B1169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169E" w:rsidRPr="00323935" w:rsidSect="00F6206A">
      <w:footerReference w:type="default" r:id="rId7"/>
      <w:pgSz w:w="12240" w:h="15840"/>
      <w:pgMar w:top="1134" w:right="850" w:bottom="1134" w:left="1701" w:header="720" w:footer="283" w:gutter="0"/>
      <w:pgNumType w:start="6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CA1" w:rsidRDefault="00981CA1" w:rsidP="00EF06D9">
      <w:pPr>
        <w:spacing w:after="0" w:line="240" w:lineRule="auto"/>
      </w:pPr>
      <w:r>
        <w:separator/>
      </w:r>
    </w:p>
  </w:endnote>
  <w:endnote w:type="continuationSeparator" w:id="0">
    <w:p w:rsidR="00981CA1" w:rsidRDefault="00981CA1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9834252"/>
      <w:docPartObj>
        <w:docPartGallery w:val="Page Numbers (Bottom of Page)"/>
        <w:docPartUnique/>
      </w:docPartObj>
    </w:sdtPr>
    <w:sdtEndPr/>
    <w:sdtContent>
      <w:p w:rsidR="00B84AA8" w:rsidRDefault="00B84AA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206A" w:rsidRPr="00F6206A">
          <w:rPr>
            <w:noProof/>
            <w:lang w:val="ru-RU"/>
          </w:rPr>
          <w:t>63</w:t>
        </w:r>
        <w:r>
          <w:fldChar w:fldCharType="end"/>
        </w:r>
      </w:p>
    </w:sdtContent>
  </w:sdt>
  <w:p w:rsidR="00B84AA8" w:rsidRDefault="00B84A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CA1" w:rsidRDefault="00981CA1" w:rsidP="00EF06D9">
      <w:pPr>
        <w:spacing w:after="0" w:line="240" w:lineRule="auto"/>
      </w:pPr>
      <w:r>
        <w:separator/>
      </w:r>
    </w:p>
  </w:footnote>
  <w:footnote w:type="continuationSeparator" w:id="0">
    <w:p w:rsidR="00981CA1" w:rsidRDefault="00981CA1" w:rsidP="00EF0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80D98"/>
    <w:multiLevelType w:val="hybridMultilevel"/>
    <w:tmpl w:val="FBB28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D57AD"/>
    <w:rsid w:val="00323935"/>
    <w:rsid w:val="006B5D78"/>
    <w:rsid w:val="008812C8"/>
    <w:rsid w:val="009660C9"/>
    <w:rsid w:val="00981CA1"/>
    <w:rsid w:val="009B48D4"/>
    <w:rsid w:val="009C75F0"/>
    <w:rsid w:val="009C7649"/>
    <w:rsid w:val="00A503E3"/>
    <w:rsid w:val="00AF2FCC"/>
    <w:rsid w:val="00B1169E"/>
    <w:rsid w:val="00B84AA8"/>
    <w:rsid w:val="00B9146B"/>
    <w:rsid w:val="00DE3E81"/>
    <w:rsid w:val="00E3439F"/>
    <w:rsid w:val="00EB47EA"/>
    <w:rsid w:val="00EF06D9"/>
    <w:rsid w:val="00F6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32393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2393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914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8</cp:revision>
  <dcterms:created xsi:type="dcterms:W3CDTF">2018-05-05T13:16:00Z</dcterms:created>
  <dcterms:modified xsi:type="dcterms:W3CDTF">2018-06-12T18:57:00Z</dcterms:modified>
</cp:coreProperties>
</file>