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Возьмем к примеру вопрос о человеческой свободе. На первый взгляд он касается только человека. Но он предполагает также понимания не зависящих 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Маркс 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 xml:space="preserve">онтологию (от греческого </w:t>
      </w:r>
      <w:proofErr w:type="spellStart"/>
      <w:r w:rsidR="00FC4BB8">
        <w:rPr>
          <w:rFonts w:ascii="Times New Roman" w:hAnsi="Times New Roman" w:cs="Times New Roman"/>
          <w:sz w:val="28"/>
          <w:szCs w:val="28"/>
        </w:rPr>
        <w:t>ontos</w:t>
      </w:r>
      <w:proofErr w:type="spellEnd"/>
      <w:r w:rsidR="00FC4BB8">
        <w:rPr>
          <w:rFonts w:ascii="Times New Roman" w:hAnsi="Times New Roman" w:cs="Times New Roman"/>
          <w:sz w:val="28"/>
          <w:szCs w:val="28"/>
        </w:rPr>
        <w:t xml:space="preserve"> - сущее и </w:t>
      </w:r>
      <w:proofErr w:type="spellStart"/>
      <w:r w:rsidR="00FC4BB8">
        <w:rPr>
          <w:rFonts w:ascii="Times New Roman" w:hAnsi="Times New Roman" w:cs="Times New Roman"/>
          <w:sz w:val="28"/>
          <w:szCs w:val="28"/>
        </w:rPr>
        <w:t>logos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 xml:space="preserve">логия (от греческого </w:t>
      </w:r>
      <w:proofErr w:type="spellStart"/>
      <w:r w:rsidR="00FC4BB8">
        <w:rPr>
          <w:rFonts w:ascii="Times New Roman" w:hAnsi="Times New Roman" w:cs="Times New Roman"/>
          <w:sz w:val="28"/>
          <w:szCs w:val="28"/>
        </w:rPr>
        <w:t>praktikos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 xml:space="preserve">еология (от греческого </w:t>
      </w:r>
      <w:proofErr w:type="spellStart"/>
      <w:r w:rsidR="00FC4BB8">
        <w:rPr>
          <w:rFonts w:ascii="Times New Roman" w:hAnsi="Times New Roman" w:cs="Times New Roman"/>
          <w:sz w:val="28"/>
          <w:szCs w:val="28"/>
        </w:rPr>
        <w:t>gnoseos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 xml:space="preserve">ксиология (от греческого </w:t>
      </w:r>
      <w:proofErr w:type="spellStart"/>
      <w:r w:rsidR="00FC4BB8">
        <w:rPr>
          <w:rFonts w:ascii="Times New Roman" w:hAnsi="Times New Roman" w:cs="Times New Roman"/>
          <w:sz w:val="28"/>
          <w:szCs w:val="28"/>
        </w:rPr>
        <w:t>axios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 xml:space="preserve">ом от прямолинейного </w:t>
      </w:r>
      <w:bookmarkStart w:id="0" w:name="_GoBack"/>
      <w:proofErr w:type="spellStart"/>
      <w:r w:rsidR="00CE3CC4">
        <w:rPr>
          <w:rFonts w:ascii="Times New Roman" w:hAnsi="Times New Roman" w:cs="Times New Roman"/>
          <w:sz w:val="28"/>
          <w:szCs w:val="28"/>
        </w:rPr>
        <w:t>онтологизм</w:t>
      </w:r>
      <w:bookmarkEnd w:id="0"/>
      <w:r w:rsidR="00CE3CC4">
        <w:rPr>
          <w:rFonts w:ascii="Times New Roman" w:hAnsi="Times New Roman" w:cs="Times New Roman"/>
          <w:sz w:val="28"/>
          <w:szCs w:val="28"/>
        </w:rPr>
        <w:t>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На третьем этапе, становление которого охватывает эпоху становления современной НТР, по-видимому, складываются новые структуры философских оснований естествознания. Они характеризуются </w:t>
      </w:r>
      <w:proofErr w:type="spellStart"/>
      <w:r w:rsidRPr="00E7294A">
        <w:rPr>
          <w:rFonts w:ascii="Times New Roman" w:hAnsi="Times New Roman" w:cs="Times New Roman"/>
          <w:sz w:val="28"/>
          <w:szCs w:val="28"/>
        </w:rPr>
        <w:t>осмыслнием</w:t>
      </w:r>
      <w:proofErr w:type="spellEnd"/>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proofErr w:type="spellStart"/>
      <w:r w:rsidRPr="00E7294A">
        <w:rPr>
          <w:rFonts w:ascii="Times New Roman" w:hAnsi="Times New Roman" w:cs="Times New Roman"/>
          <w:sz w:val="28"/>
          <w:szCs w:val="28"/>
        </w:rPr>
        <w:t>понания</w:t>
      </w:r>
      <w:proofErr w:type="spellEnd"/>
      <w:r w:rsidRPr="00E7294A">
        <w:rPr>
          <w:rFonts w:ascii="Times New Roman" w:hAnsi="Times New Roman" w:cs="Times New Roman"/>
          <w:sz w:val="28"/>
          <w:szCs w:val="28"/>
        </w:rPr>
        <w:t>,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Таким образом, философия в целом обладает </w:t>
      </w:r>
      <w:proofErr w:type="spellStart"/>
      <w:r w:rsidRPr="00E7294A">
        <w:rPr>
          <w:rFonts w:ascii="Times New Roman" w:hAnsi="Times New Roman" w:cs="Times New Roman"/>
          <w:sz w:val="28"/>
          <w:szCs w:val="28"/>
        </w:rPr>
        <w:t>опредленной</w:t>
      </w:r>
      <w:proofErr w:type="spellEnd"/>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proofErr w:type="spellStart"/>
      <w:r w:rsidRPr="00E7294A">
        <w:rPr>
          <w:rFonts w:ascii="Times New Roman" w:hAnsi="Times New Roman" w:cs="Times New Roman"/>
          <w:sz w:val="28"/>
          <w:szCs w:val="28"/>
        </w:rPr>
        <w:t>мировоззренчеких</w:t>
      </w:r>
      <w:proofErr w:type="spellEnd"/>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Источник прогностических функций философии коренится в основных особенностях </w:t>
      </w:r>
      <w:proofErr w:type="spellStart"/>
      <w:r w:rsidRPr="00E7294A">
        <w:rPr>
          <w:rFonts w:ascii="Times New Roman" w:hAnsi="Times New Roman" w:cs="Times New Roman"/>
          <w:sz w:val="28"/>
          <w:szCs w:val="28"/>
        </w:rPr>
        <w:t>философсого</w:t>
      </w:r>
      <w:proofErr w:type="spellEnd"/>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НТР, с развитием системного проектирования, применением ЭВМ, анализом глобальных экологических процессов и т.д. Философский же анализ традиционно сталкивается с системами, включающими в качестве компонента "человеческий фактор", </w:t>
      </w:r>
      <w:proofErr w:type="gramStart"/>
      <w:r w:rsidRPr="00E7294A">
        <w:rPr>
          <w:rFonts w:ascii="Times New Roman" w:hAnsi="Times New Roman" w:cs="Times New Roman"/>
          <w:sz w:val="28"/>
          <w:szCs w:val="28"/>
        </w:rPr>
        <w:t>например</w:t>
      </w:r>
      <w:proofErr w:type="gramEnd"/>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proofErr w:type="spellStart"/>
      <w:r w:rsidRPr="00E7294A">
        <w:rPr>
          <w:rFonts w:ascii="Times New Roman" w:hAnsi="Times New Roman" w:cs="Times New Roman"/>
          <w:sz w:val="28"/>
          <w:szCs w:val="28"/>
        </w:rPr>
        <w:t>торабатывался</w:t>
      </w:r>
      <w:proofErr w:type="spellEnd"/>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w:t>
      </w:r>
      <w:proofErr w:type="spellStart"/>
      <w:r w:rsidRPr="00E7294A">
        <w:rPr>
          <w:rFonts w:ascii="Times New Roman" w:hAnsi="Times New Roman" w:cs="Times New Roman"/>
          <w:sz w:val="28"/>
          <w:szCs w:val="28"/>
        </w:rPr>
        <w:t>внутретеоретическими</w:t>
      </w:r>
      <w:proofErr w:type="spellEnd"/>
      <w:r w:rsidRPr="00E7294A">
        <w:rPr>
          <w:rFonts w:ascii="Times New Roman" w:hAnsi="Times New Roman" w:cs="Times New Roman"/>
          <w:sz w:val="28"/>
          <w:szCs w:val="28"/>
        </w:rPr>
        <w:t xml:space="preserve">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другие. В результате таких </w:t>
      </w:r>
      <w:proofErr w:type="spellStart"/>
      <w:r w:rsidRPr="00E7294A">
        <w:rPr>
          <w:rFonts w:ascii="Times New Roman" w:hAnsi="Times New Roman" w:cs="Times New Roman"/>
          <w:sz w:val="28"/>
          <w:szCs w:val="28"/>
        </w:rPr>
        <w:t>внутритеоретических</w:t>
      </w:r>
      <w:proofErr w:type="spellEnd"/>
      <w:r w:rsidRPr="00E7294A">
        <w:rPr>
          <w:rFonts w:ascii="Times New Roman" w:hAnsi="Times New Roman" w:cs="Times New Roman"/>
          <w:sz w:val="28"/>
          <w:szCs w:val="28"/>
        </w:rPr>
        <w:t xml:space="preserve">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Pr="00E7294A" w:rsidRDefault="00E7294A" w:rsidP="00E7294A">
      <w:pPr>
        <w:spacing w:after="0"/>
        <w:ind w:firstLine="709"/>
        <w:jc w:val="both"/>
        <w:rPr>
          <w:rFonts w:ascii="Times New Roman" w:hAnsi="Times New Roman" w:cs="Times New Roman"/>
          <w:sz w:val="28"/>
          <w:szCs w:val="28"/>
        </w:rPr>
      </w:pP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   Сами по себе эвристический и прогностический потенциалы диалектико- материалистической философии не снимают проблемы 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Заключение</w:t>
      </w:r>
    </w:p>
    <w:p w:rsidR="009330CC" w:rsidRPr="009330CC" w:rsidRDefault="009330CC" w:rsidP="009330CC">
      <w:pPr>
        <w:spacing w:after="0"/>
        <w:ind w:firstLine="709"/>
        <w:jc w:val="both"/>
        <w:rPr>
          <w:rFonts w:ascii="Times New Roman" w:hAnsi="Times New Roman" w:cs="Times New Roman"/>
          <w:sz w:val="28"/>
          <w:szCs w:val="28"/>
        </w:rPr>
      </w:pPr>
      <w:r w:rsidRPr="009330CC">
        <w:rPr>
          <w:rFonts w:ascii="Times New Roman" w:hAnsi="Times New Roman" w:cs="Times New Roman"/>
          <w:sz w:val="28"/>
          <w:szCs w:val="28"/>
        </w:rPr>
        <w:t>Оценивая историческое значение философии Гегеля в мировой культуре, нельзя не признать, что занятое им место в ряду гениев мысли - одно из самых почетных. Его философский авторитет до сих пор прочен и непоколебим. Уж очень часто Гегель оказывался прав в своих суждениях. Не ошибся он и в предположении, что никакая философия не идет дальше своего времени. Философию Гегель полагает высшей ступенью развития абсолютного духа, ведь в ней дух представлен в адекватной ему понятийной форме. Поэтому философия есть своеобразное мышление о мышлении, общий итог развития действительности, самое существенное знание о мире. Философия, по выражению Гегеля, есть «эпоха, схваченная в мысли», и поэтому никакая философия не идет дальше своего времени. Гегель сознательно отказывается строить какие бы то ни было прогнозы относительно будущего - он не хочет лишить философию научности, ибо, по его убеждению, лишь ретроспекция, т.е. исследование осуществившегося развития, есть подлинно научный способ познания. Ему доступно лишь то, что уже оформилось, определилось, развернуло все свои возможности. Мудрость, как известно, с молодостью обычно не в ладах. Философия Гегеля - это классика первой половины XIX столетия. Классическим этот стиль философствования именуют не в «музейном» смысле, а подразумевая ряд основополагающих принципов, составляющих предпосылки данного способа мышления. Это, прежде всего, безграничная вера в «</w:t>
      </w:r>
      <w:proofErr w:type="spellStart"/>
      <w:r w:rsidRPr="009330CC">
        <w:rPr>
          <w:rFonts w:ascii="Times New Roman" w:hAnsi="Times New Roman" w:cs="Times New Roman"/>
          <w:sz w:val="28"/>
          <w:szCs w:val="28"/>
        </w:rPr>
        <w:t>рацио</w:t>
      </w:r>
      <w:proofErr w:type="spellEnd"/>
      <w:r w:rsidRPr="009330CC">
        <w:rPr>
          <w:rFonts w:ascii="Times New Roman" w:hAnsi="Times New Roman" w:cs="Times New Roman"/>
          <w:sz w:val="28"/>
          <w:szCs w:val="28"/>
        </w:rPr>
        <w:t>», разум как человеческий, так и природный, мировой. Это неискоренимая убежденность в том, что мир в целом устроен достаточно упорядоченно, закономерно, разумно, что он не враждебен человеку, а, наоборот, соразмерен, удобен ему. Это, наконец, отсутствие сомнений в том, что разум человека ли, мира ли в целом в принципе открыт, доступен для анализа. Иными словами - все это принципы торжествующего рационализма, «правившего бал» в философии Нового времени практически до конца XIX века. Именно эти принципы и составляют суть менталитета, если можно так выразиться, восходящей буржуазной эпохи, а соответственно и гегелевской философии, которая именно тем и велика, что сумела выразить эту рациональность наиболее ярко, последовательно и глубоко. Значительная часть философии ХХ века, однако, пошла другим путем, противопоставив тезису рациональности антитезис иррационального истолкования мира, сделав упор на «</w:t>
      </w:r>
      <w:proofErr w:type="spellStart"/>
      <w:r w:rsidRPr="009330CC">
        <w:rPr>
          <w:rFonts w:ascii="Times New Roman" w:hAnsi="Times New Roman" w:cs="Times New Roman"/>
          <w:sz w:val="28"/>
          <w:szCs w:val="28"/>
        </w:rPr>
        <w:t>античеловечности</w:t>
      </w:r>
      <w:proofErr w:type="spellEnd"/>
      <w:r w:rsidRPr="009330CC">
        <w:rPr>
          <w:rFonts w:ascii="Times New Roman" w:hAnsi="Times New Roman" w:cs="Times New Roman"/>
          <w:sz w:val="28"/>
          <w:szCs w:val="28"/>
        </w:rPr>
        <w:t xml:space="preserve">», неустроенности, враждебности природного и социального мира человеку. Летопись событий прошлого века дает достаточно оснований и для таких выводов, но это уже другая история. А наш почтенный Гегель опять-таки оказался прав и в том своем предположении, что мировой дух (или мышление человечества, мировая духовная культура), развиваясь, «не оставляет ничего позади себя», а вбирает, впитывает, «снимает» все мало-мальски значимые достижения духовной жизни, </w:t>
      </w:r>
      <w:proofErr w:type="gramStart"/>
      <w:r w:rsidRPr="009330CC">
        <w:rPr>
          <w:rFonts w:ascii="Times New Roman" w:hAnsi="Times New Roman" w:cs="Times New Roman"/>
          <w:sz w:val="28"/>
          <w:szCs w:val="28"/>
        </w:rPr>
        <w:t>а следовательно</w:t>
      </w:r>
      <w:proofErr w:type="gramEnd"/>
      <w:r w:rsidRPr="009330CC">
        <w:rPr>
          <w:rFonts w:ascii="Times New Roman" w:hAnsi="Times New Roman" w:cs="Times New Roman"/>
          <w:sz w:val="28"/>
          <w:szCs w:val="28"/>
        </w:rPr>
        <w:t xml:space="preserve">, и гегелевские диалектику, историзм и рационализм. Философия Гегеля - максимально рационализированный объективный идеализм. В основе всего сущего лежат законы мышления, т.е. законы логики. Но логики не формальной, а совпадающей с диалектикой -- диалектической логика. На вопрос о том, откуда взялись эти законы, Гегель отвечает просто: это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 Гегель. С помощью разработанного им диалектического метода Гегель критически переосмыслил все сферы современного ему человеческого знания и культуры, обнаруживая везде на этом пути напряжённую диалектику, процесс отрицания каждого наличного, достигнутого состояния духа последующим. Вызревающим в его недрах в виде конкретного ему противоречия. Творчество Гегеля считается вершиной классической немецкой философии. В нем нашли продолжение диалектические идеи, выдвинутые Кантом, Фихте, Шеллингом. Но Гегель пошел значительно дальше своих великих предшественников. Он первым представил весь естественный, исторический и духовный мир в беспрерывном развитии. Он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ее антиподу - метафизике. В оценке философии у Гегеля есть много ценного. Он подчёркивал, что философское обобщение действительности не есть дело произвола, капризное желание пройтись для перемены разочек на голове, после того, как ходили долго на ногах. Но он не отвергал содержание положительных наук, просто философия не должна с ними считаться. Заслуга Гегеля состоит в том, что он развил диалектический метод понимания мира. Гегель разработал вопросы взаимосвязи, движения, развития и превращения количественных изменений в качественные, вопросы природы теоретического мышления, о логических формах и категориях, в которых осуществляется это теоретическое мышление. Большой вклад сделан Гегелем в понимании метода науки. Метод, согласно Гегелю, - это не совокупность </w:t>
      </w:r>
      <w:proofErr w:type="gramStart"/>
      <w:r w:rsidRPr="009330CC">
        <w:rPr>
          <w:rFonts w:ascii="Times New Roman" w:hAnsi="Times New Roman" w:cs="Times New Roman"/>
          <w:sz w:val="28"/>
          <w:szCs w:val="28"/>
        </w:rPr>
        <w:t>искусственных приёмов</w:t>
      </w:r>
      <w:proofErr w:type="gramEnd"/>
      <w:r w:rsidRPr="009330CC">
        <w:rPr>
          <w:rFonts w:ascii="Times New Roman" w:hAnsi="Times New Roman" w:cs="Times New Roman"/>
          <w:sz w:val="28"/>
          <w:szCs w:val="28"/>
        </w:rPr>
        <w:t xml:space="preserve"> изобретённых человеком, он есть нечто, что не зависит от предмета исследования. Метод - отражение реальной связи, движения, развития явлений объективного мира. Гегель показал, что познание есть исторический процесс. Поэтому истина - это не готовый результат познания, навсегда данный, она постоянно развивается; логические формы, в которых развивается истина, имеют объективный характер.</w:t>
      </w:r>
    </w:p>
    <w:p w:rsidR="009330CC" w:rsidRDefault="009330CC" w:rsidP="00BA25B2">
      <w:pPr>
        <w:spacing w:after="0"/>
        <w:ind w:firstLine="709"/>
        <w:jc w:val="both"/>
        <w:rPr>
          <w:rFonts w:ascii="Times New Roman" w:hAnsi="Times New Roman" w:cs="Times New Roman"/>
          <w:sz w:val="28"/>
          <w:szCs w:val="28"/>
        </w:rPr>
      </w:pPr>
    </w:p>
    <w:p w:rsidR="009330CC" w:rsidRP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t>Список использованных источников</w:t>
      </w:r>
      <w:r>
        <w:rPr>
          <w:rFonts w:ascii="Times New Roman" w:hAnsi="Times New Roman" w:cs="Times New Roman"/>
          <w:b/>
          <w:sz w:val="28"/>
          <w:szCs w:val="28"/>
        </w:rPr>
        <w:t>:</w:t>
      </w:r>
    </w:p>
    <w:p w:rsidR="009330CC" w:rsidRDefault="00092E69" w:rsidP="009330CC">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Философия </w:t>
      </w:r>
      <w:proofErr w:type="gramStart"/>
      <w:r>
        <w:rPr>
          <w:rFonts w:ascii="Times New Roman" w:hAnsi="Times New Roman" w:cs="Times New Roman"/>
          <w:sz w:val="28"/>
          <w:szCs w:val="28"/>
        </w:rPr>
        <w:t>истории.</w:t>
      </w:r>
      <w:r w:rsidRPr="006D58AA">
        <w:rPr>
          <w:rFonts w:ascii="Times New Roman" w:hAnsi="Times New Roman" w:cs="Times New Roman"/>
          <w:sz w:val="28"/>
          <w:szCs w:val="28"/>
        </w:rPr>
        <w:t>[</w:t>
      </w:r>
      <w:proofErr w:type="gramEnd"/>
      <w:r>
        <w:rPr>
          <w:rFonts w:ascii="Times New Roman" w:hAnsi="Times New Roman" w:cs="Times New Roman"/>
          <w:sz w:val="28"/>
          <w:szCs w:val="28"/>
        </w:rPr>
        <w:t>Текст</w:t>
      </w:r>
      <w:r w:rsidRPr="006D58AA">
        <w:rPr>
          <w:rFonts w:ascii="Times New Roman" w:hAnsi="Times New Roman" w:cs="Times New Roman"/>
          <w:sz w:val="28"/>
          <w:szCs w:val="28"/>
        </w:rPr>
        <w:t>]</w:t>
      </w:r>
      <w:r>
        <w:rPr>
          <w:rFonts w:ascii="Times New Roman" w:hAnsi="Times New Roman" w:cs="Times New Roman"/>
          <w:sz w:val="28"/>
          <w:szCs w:val="28"/>
        </w:rPr>
        <w:t xml:space="preserve"> // </w:t>
      </w:r>
      <w:r w:rsidR="009330CC" w:rsidRPr="009330CC">
        <w:rPr>
          <w:rFonts w:ascii="Times New Roman" w:hAnsi="Times New Roman" w:cs="Times New Roman"/>
          <w:sz w:val="28"/>
          <w:szCs w:val="28"/>
        </w:rPr>
        <w:t>Гегель. Сочинения: В 14 т. - М.; Л., 1935. - Т. 8. - с. 32.</w:t>
      </w:r>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Гегель Георг – краткая биография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9" w:history="1">
        <w:r w:rsidRPr="009B4DF1">
          <w:rPr>
            <w:rStyle w:val="a4"/>
            <w:rFonts w:ascii="Times New Roman" w:hAnsi="Times New Roman" w:cs="Times New Roman"/>
            <w:sz w:val="28"/>
            <w:szCs w:val="28"/>
          </w:rPr>
          <w:t>http://www.wisdoms.ru/avt/b48.html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Категории количества, качества и меры в философии Канта 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0" w:history="1">
        <w:r w:rsidRPr="009B4DF1">
          <w:rPr>
            <w:rStyle w:val="a4"/>
            <w:rFonts w:ascii="Times New Roman" w:hAnsi="Times New Roman" w:cs="Times New Roman"/>
            <w:sz w:val="28"/>
            <w:szCs w:val="28"/>
          </w:rPr>
          <w:t>http://www.bestreferat.ru/referat-113873.html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Особенности Гегелевской диалектики</w:t>
      </w:r>
      <w:r w:rsidRPr="00092E69">
        <w:rPr>
          <w:rFonts w:ascii="Times New Roman" w:hAnsi="Times New Roman" w:cs="Times New Roman"/>
          <w:sz w:val="28"/>
          <w:szCs w:val="28"/>
        </w:rPr>
        <w:t xml:space="preserve"> </w:t>
      </w:r>
      <w:r>
        <w:rPr>
          <w:rFonts w:ascii="Times New Roman" w:hAnsi="Times New Roman" w:cs="Times New Roman"/>
          <w:sz w:val="28"/>
          <w:szCs w:val="28"/>
        </w:rPr>
        <w:t xml:space="preserve">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1" w:history="1">
        <w:r w:rsidRPr="009B4DF1">
          <w:rPr>
            <w:rStyle w:val="a4"/>
            <w:rFonts w:ascii="Times New Roman" w:hAnsi="Times New Roman" w:cs="Times New Roman"/>
            <w:sz w:val="28"/>
            <w:szCs w:val="28"/>
          </w:rPr>
          <w:t>http://poisk-istini.com/literatura/filosofija-uchebnoe-posobie-gorjunova/absolyutnij-idealizm-g-v-f-gegelya-osobennosti-gegelevskoj-dialektiki</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Три закона диалектики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2" w:anchor="1" w:history="1">
        <w:r w:rsidRPr="009B4DF1">
          <w:rPr>
            <w:rStyle w:val="a4"/>
            <w:rFonts w:ascii="Times New Roman" w:hAnsi="Times New Roman" w:cs="Times New Roman"/>
            <w:sz w:val="28"/>
            <w:szCs w:val="28"/>
          </w:rPr>
          <w:t>http://www.bibliofond.ru/view.aspx?id=3292#1</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Философия истории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3" w:history="1">
        <w:r w:rsidRPr="009B4DF1">
          <w:rPr>
            <w:rStyle w:val="a4"/>
            <w:rFonts w:ascii="Times New Roman" w:hAnsi="Times New Roman" w:cs="Times New Roman"/>
            <w:sz w:val="28"/>
            <w:szCs w:val="28"/>
          </w:rPr>
          <w:t>http://reftrend.ru/1161812.html</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Философская концепция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4" w:history="1">
        <w:r w:rsidRPr="009B4DF1">
          <w:rPr>
            <w:rStyle w:val="a4"/>
            <w:rFonts w:ascii="Times New Roman" w:hAnsi="Times New Roman" w:cs="Times New Roman"/>
            <w:sz w:val="28"/>
            <w:szCs w:val="28"/>
          </w:rPr>
          <w:t>http://allrefs.net/c1/3mllh/p15/</w:t>
        </w:r>
      </w:hyperlink>
    </w:p>
    <w:p w:rsidR="00092E69" w:rsidRDefault="00092E69" w:rsidP="00092E69">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Характеристика философии Гегеля </w:t>
      </w:r>
      <w:r w:rsidRPr="009330CC">
        <w:rPr>
          <w:rFonts w:ascii="Times New Roman" w:hAnsi="Times New Roman" w:cs="Times New Roman"/>
          <w:sz w:val="28"/>
          <w:szCs w:val="28"/>
        </w:rPr>
        <w:t>[</w:t>
      </w:r>
      <w:r>
        <w:rPr>
          <w:rFonts w:ascii="Times New Roman" w:hAnsi="Times New Roman" w:cs="Times New Roman"/>
          <w:sz w:val="28"/>
          <w:szCs w:val="28"/>
        </w:rPr>
        <w:t>Электронный ресурс</w:t>
      </w:r>
      <w:r w:rsidRPr="009330CC">
        <w:rPr>
          <w:rFonts w:ascii="Times New Roman" w:hAnsi="Times New Roman" w:cs="Times New Roman"/>
          <w:sz w:val="28"/>
          <w:szCs w:val="28"/>
        </w:rPr>
        <w:t>]</w:t>
      </w:r>
      <w:r>
        <w:rPr>
          <w:rFonts w:ascii="Times New Roman" w:hAnsi="Times New Roman" w:cs="Times New Roman"/>
          <w:sz w:val="28"/>
          <w:szCs w:val="28"/>
        </w:rPr>
        <w:t xml:space="preserve"> // Режим доступа </w:t>
      </w:r>
      <w:hyperlink r:id="rId15" w:history="1">
        <w:r w:rsidRPr="009B4DF1">
          <w:rPr>
            <w:rStyle w:val="a4"/>
            <w:rFonts w:ascii="Times New Roman" w:hAnsi="Times New Roman" w:cs="Times New Roman"/>
            <w:sz w:val="28"/>
            <w:szCs w:val="28"/>
          </w:rPr>
          <w:t>http://www.0zd.ru/filosofiya/xarakteristika_filosofii_gegelya.html</w:t>
        </w:r>
      </w:hyperlink>
    </w:p>
    <w:sectPr w:rsidR="00092E69"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478" w:rsidRDefault="009F5478" w:rsidP="006D58AA">
      <w:pPr>
        <w:spacing w:after="0" w:line="240" w:lineRule="auto"/>
      </w:pPr>
      <w:r>
        <w:separator/>
      </w:r>
    </w:p>
  </w:endnote>
  <w:endnote w:type="continuationSeparator" w:id="0">
    <w:p w:rsidR="009F5478" w:rsidRDefault="009F5478"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478" w:rsidRDefault="009F5478" w:rsidP="006D58AA">
      <w:pPr>
        <w:spacing w:after="0" w:line="240" w:lineRule="auto"/>
      </w:pPr>
      <w:r>
        <w:separator/>
      </w:r>
    </w:p>
  </w:footnote>
  <w:footnote w:type="continuationSeparator" w:id="0">
    <w:p w:rsidR="009F5478" w:rsidRDefault="009F5478"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254EEC">
          <w:rPr>
            <w:noProof/>
          </w:rPr>
          <w:t>7</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130B6A"/>
    <w:rsid w:val="00254EEC"/>
    <w:rsid w:val="002B6510"/>
    <w:rsid w:val="00347447"/>
    <w:rsid w:val="003C759B"/>
    <w:rsid w:val="004B038D"/>
    <w:rsid w:val="004C7D1F"/>
    <w:rsid w:val="00573517"/>
    <w:rsid w:val="005C4E18"/>
    <w:rsid w:val="006149A2"/>
    <w:rsid w:val="00641644"/>
    <w:rsid w:val="00654FA7"/>
    <w:rsid w:val="006A4F92"/>
    <w:rsid w:val="006D58AA"/>
    <w:rsid w:val="00767065"/>
    <w:rsid w:val="00833C95"/>
    <w:rsid w:val="00850798"/>
    <w:rsid w:val="009330CC"/>
    <w:rsid w:val="0095794F"/>
    <w:rsid w:val="009A61FD"/>
    <w:rsid w:val="009F0868"/>
    <w:rsid w:val="009F5478"/>
    <w:rsid w:val="00A24273"/>
    <w:rsid w:val="00A9281C"/>
    <w:rsid w:val="00BA25B2"/>
    <w:rsid w:val="00C2751E"/>
    <w:rsid w:val="00CE3CC4"/>
    <w:rsid w:val="00CF72C1"/>
    <w:rsid w:val="00E7294A"/>
    <w:rsid w:val="00EC5720"/>
    <w:rsid w:val="00F142C6"/>
    <w:rsid w:val="00F76884"/>
    <w:rsid w:val="00F76E1E"/>
    <w:rsid w:val="00FC4BB8"/>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ftrend.ru/1161812.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bliofond.ru/view.aspx?id=32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sk-istini.com/literatura/filosofija-uchebnoe-posobie-gorjunova/absolyutnij-idealizm-g-v-f-gegelya-osobennosti-gegelevskoj-dialektiki" TargetMode="External"/><Relationship Id="rId5" Type="http://schemas.openxmlformats.org/officeDocument/2006/relationships/webSettings" Target="webSettings.xml"/><Relationship Id="rId15" Type="http://schemas.openxmlformats.org/officeDocument/2006/relationships/hyperlink" Target="http://www.0zd.ru/filosofiya/xarakteristika_filosofii_gegelya.html" TargetMode="External"/><Relationship Id="rId10" Type="http://schemas.openxmlformats.org/officeDocument/2006/relationships/hyperlink" Target="http://www.bestreferat.ru/referat-113873.html" TargetMode="External"/><Relationship Id="rId4" Type="http://schemas.openxmlformats.org/officeDocument/2006/relationships/settings" Target="settings.xml"/><Relationship Id="rId9" Type="http://schemas.openxmlformats.org/officeDocument/2006/relationships/hyperlink" Target="http://www.wisdoms.ru/avt/b48.html" TargetMode="External"/><Relationship Id="rId14" Type="http://schemas.openxmlformats.org/officeDocument/2006/relationships/hyperlink" Target="http://allrefs.net/c1/3mllh/p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F082A-CE2B-4010-82D4-1C7E6EE7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6921</Words>
  <Characters>39453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19</cp:revision>
  <cp:lastPrinted>2015-12-11T22:07:00Z</cp:lastPrinted>
  <dcterms:created xsi:type="dcterms:W3CDTF">2015-12-11T17:14:00Z</dcterms:created>
  <dcterms:modified xsi:type="dcterms:W3CDTF">2015-12-18T14:04:00Z</dcterms:modified>
</cp:coreProperties>
</file>