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6E5E" w14:textId="77777777" w:rsidR="00220712" w:rsidRDefault="00DF23B5" w:rsidP="00220712">
      <w:pPr>
        <w:jc w:val="center"/>
        <w:rPr>
          <w:rFonts w:ascii="Times New Roman" w:hAnsi="Times New Roman" w:cs="Times New Roman"/>
          <w:b/>
          <w:bCs/>
          <w:sz w:val="24"/>
          <w:szCs w:val="24"/>
        </w:rPr>
      </w:pPr>
      <w:r w:rsidRPr="00D55D3C">
        <w:rPr>
          <w:rFonts w:ascii="Times New Roman" w:hAnsi="Times New Roman" w:cs="Times New Roman"/>
          <w:b/>
          <w:bCs/>
          <w:sz w:val="24"/>
          <w:szCs w:val="24"/>
        </w:rPr>
        <w:t>ТРЕБОВАНИЯ К КАЧЕСТВУ КОММУНАЛЬНЫХ УСЛУГ</w:t>
      </w:r>
    </w:p>
    <w:p w14:paraId="46613BDC" w14:textId="3DDBAF4A" w:rsidR="00220712" w:rsidRDefault="000A314F" w:rsidP="00220712">
      <w:pPr>
        <w:jc w:val="center"/>
        <w:rPr>
          <w:rFonts w:ascii="Times New Roman" w:eastAsia="Times New Roman" w:hAnsi="Times New Roman" w:cs="Times New Roman"/>
          <w:color w:val="1D2428"/>
          <w:sz w:val="24"/>
          <w:szCs w:val="24"/>
          <w:lang w:eastAsia="ru-RU"/>
        </w:rPr>
      </w:pPr>
      <w:r w:rsidRPr="00D55D3C">
        <w:rPr>
          <w:rFonts w:ascii="Times New Roman" w:eastAsia="Times New Roman" w:hAnsi="Times New Roman" w:cs="Times New Roman"/>
          <w:color w:val="1D2428"/>
          <w:sz w:val="24"/>
          <w:szCs w:val="24"/>
          <w:lang w:eastAsia="ru-RU"/>
        </w:rPr>
        <w:t>В соответствии с Правилами предоставления коммунальных услуг собственникам и пользователям помещений в многоквартирных домах и жилых домов, утв. Постановлением Правительства РФ от 06.05.2011 № 354</w:t>
      </w:r>
    </w:p>
    <w:tbl>
      <w:tblPr>
        <w:tblW w:w="102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3543"/>
        <w:gridCol w:w="4394"/>
      </w:tblGrid>
      <w:tr w:rsidR="00220712" w:rsidRPr="0033252A" w14:paraId="43925ED4" w14:textId="77777777" w:rsidTr="00220712">
        <w:trPr>
          <w:trHeight w:val="144"/>
        </w:trPr>
        <w:tc>
          <w:tcPr>
            <w:tcW w:w="2269" w:type="dxa"/>
          </w:tcPr>
          <w:p w14:paraId="5D22A120" w14:textId="3B1EC3ED" w:rsidR="00220712" w:rsidRPr="00220712" w:rsidRDefault="00220712" w:rsidP="00220712">
            <w:pPr>
              <w:spacing w:after="0" w:line="240" w:lineRule="auto"/>
              <w:ind w:left="66"/>
              <w:jc w:val="center"/>
              <w:rPr>
                <w:rFonts w:ascii="Times New Roman" w:eastAsia="Calibri" w:hAnsi="Times New Roman" w:cs="Times New Roman"/>
                <w:b/>
                <w:sz w:val="20"/>
                <w:szCs w:val="20"/>
              </w:rPr>
            </w:pPr>
            <w:r w:rsidRPr="00220712">
              <w:rPr>
                <w:rFonts w:ascii="Times New Roman" w:eastAsia="Calibri" w:hAnsi="Times New Roman" w:cs="Times New Roman"/>
                <w:b/>
                <w:sz w:val="20"/>
                <w:szCs w:val="20"/>
              </w:rPr>
              <w:t>Требования</w:t>
            </w:r>
          </w:p>
        </w:tc>
        <w:tc>
          <w:tcPr>
            <w:tcW w:w="3543" w:type="dxa"/>
          </w:tcPr>
          <w:p w14:paraId="148C2F21" w14:textId="77777777" w:rsidR="00220712" w:rsidRPr="00220712" w:rsidRDefault="00220712" w:rsidP="003E4C93">
            <w:pPr>
              <w:spacing w:after="0" w:line="240" w:lineRule="auto"/>
              <w:jc w:val="both"/>
              <w:rPr>
                <w:rFonts w:ascii="Times New Roman" w:eastAsia="Calibri" w:hAnsi="Times New Roman" w:cs="Times New Roman"/>
                <w:b/>
                <w:sz w:val="20"/>
                <w:szCs w:val="20"/>
              </w:rPr>
            </w:pPr>
            <w:r w:rsidRPr="00220712">
              <w:rPr>
                <w:rFonts w:ascii="Times New Roman" w:eastAsia="Calibri" w:hAnsi="Times New Roman" w:cs="Times New Roman"/>
                <w:b/>
                <w:sz w:val="20"/>
                <w:szCs w:val="20"/>
              </w:rPr>
              <w:t>Допустимая продолжительность перерывов предоставления коммунальной услуги и допустимые отклонения качества коммунальной услуги</w:t>
            </w:r>
          </w:p>
        </w:tc>
        <w:tc>
          <w:tcPr>
            <w:tcW w:w="4394" w:type="dxa"/>
          </w:tcPr>
          <w:p w14:paraId="60F8CB0B" w14:textId="77777777" w:rsidR="00220712" w:rsidRPr="00220712" w:rsidRDefault="00220712" w:rsidP="003E4C93">
            <w:pPr>
              <w:spacing w:after="0" w:line="240" w:lineRule="auto"/>
              <w:jc w:val="both"/>
              <w:rPr>
                <w:rFonts w:ascii="Times New Roman" w:eastAsia="Calibri" w:hAnsi="Times New Roman" w:cs="Times New Roman"/>
                <w:b/>
                <w:sz w:val="20"/>
                <w:szCs w:val="20"/>
              </w:rPr>
            </w:pPr>
            <w:r w:rsidRPr="00220712">
              <w:rPr>
                <w:rFonts w:ascii="Times New Roman" w:eastAsia="Calibri" w:hAnsi="Times New Roman" w:cs="Times New Roman"/>
                <w:b/>
                <w:sz w:val="20"/>
                <w:szCs w:val="20"/>
              </w:rPr>
              <w:t>Условия и порядок изменения размера платы за коммунальную услугу при предоставлении коммунальной услуги ненадлежащего качества и (или) с перерывами, превышающими установленную продолжительность</w:t>
            </w:r>
          </w:p>
        </w:tc>
      </w:tr>
      <w:tr w:rsidR="00220712" w:rsidRPr="0033252A" w14:paraId="5B288036" w14:textId="77777777" w:rsidTr="00220712">
        <w:trPr>
          <w:trHeight w:val="144"/>
        </w:trPr>
        <w:tc>
          <w:tcPr>
            <w:tcW w:w="10206" w:type="dxa"/>
            <w:gridSpan w:val="3"/>
          </w:tcPr>
          <w:p w14:paraId="614CD231" w14:textId="77777777" w:rsidR="00220712" w:rsidRPr="00220712" w:rsidRDefault="00220712" w:rsidP="00220712">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b/>
                <w:color w:val="FF0000"/>
                <w:sz w:val="20"/>
                <w:szCs w:val="20"/>
              </w:rPr>
              <w:t>Горячее водоснабжение</w:t>
            </w:r>
          </w:p>
        </w:tc>
      </w:tr>
      <w:tr w:rsidR="00220712" w:rsidRPr="0033252A" w14:paraId="376224AF" w14:textId="77777777" w:rsidTr="00220712">
        <w:trPr>
          <w:trHeight w:val="144"/>
        </w:trPr>
        <w:tc>
          <w:tcPr>
            <w:tcW w:w="2269" w:type="dxa"/>
          </w:tcPr>
          <w:p w14:paraId="3BCB6C5D" w14:textId="77777777" w:rsidR="00220712" w:rsidRPr="00220712" w:rsidRDefault="00220712" w:rsidP="003E4C93">
            <w:pPr>
              <w:autoSpaceDE w:val="0"/>
              <w:autoSpaceDN w:val="0"/>
              <w:adjustRightInd w:val="0"/>
              <w:spacing w:after="0" w:line="240" w:lineRule="auto"/>
              <w:rPr>
                <w:rFonts w:ascii="Times New Roman" w:eastAsia="Calibri" w:hAnsi="Times New Roman" w:cs="Times New Roman"/>
                <w:bCs/>
                <w:sz w:val="20"/>
                <w:szCs w:val="20"/>
              </w:rPr>
            </w:pPr>
            <w:r w:rsidRPr="00220712">
              <w:rPr>
                <w:rFonts w:ascii="Times New Roman" w:eastAsia="Calibri" w:hAnsi="Times New Roman" w:cs="Times New Roman"/>
                <w:bCs/>
                <w:sz w:val="20"/>
                <w:szCs w:val="20"/>
              </w:rPr>
              <w:t>Бесперебойное круглосуточное горячее водоснабжение в течение года</w:t>
            </w:r>
          </w:p>
        </w:tc>
        <w:tc>
          <w:tcPr>
            <w:tcW w:w="3543" w:type="dxa"/>
          </w:tcPr>
          <w:p w14:paraId="0608EFF9" w14:textId="77777777" w:rsidR="00220712" w:rsidRPr="00220712" w:rsidRDefault="00220712" w:rsidP="003E4C93">
            <w:pPr>
              <w:autoSpaceDE w:val="0"/>
              <w:autoSpaceDN w:val="0"/>
              <w:adjustRightInd w:val="0"/>
              <w:spacing w:after="0" w:line="240" w:lineRule="auto"/>
              <w:jc w:val="both"/>
              <w:rPr>
                <w:rFonts w:ascii="Times New Roman" w:eastAsia="Calibri" w:hAnsi="Times New Roman" w:cs="Times New Roman"/>
                <w:bCs/>
                <w:sz w:val="20"/>
                <w:szCs w:val="20"/>
              </w:rPr>
            </w:pPr>
            <w:r w:rsidRPr="00220712">
              <w:rPr>
                <w:rFonts w:ascii="Times New Roman" w:eastAsia="Calibri" w:hAnsi="Times New Roman" w:cs="Times New Roman"/>
                <w:bCs/>
                <w:sz w:val="20"/>
                <w:szCs w:val="20"/>
              </w:rPr>
              <w:t>допустимая продолжительность перерыва подачи горячей воды:</w:t>
            </w:r>
          </w:p>
          <w:p w14:paraId="1FEAE22D" w14:textId="77777777" w:rsidR="00220712" w:rsidRPr="00220712" w:rsidRDefault="00220712" w:rsidP="003E4C93">
            <w:pPr>
              <w:autoSpaceDE w:val="0"/>
              <w:autoSpaceDN w:val="0"/>
              <w:adjustRightInd w:val="0"/>
              <w:spacing w:after="0" w:line="240" w:lineRule="auto"/>
              <w:jc w:val="both"/>
              <w:rPr>
                <w:rFonts w:ascii="Times New Roman" w:eastAsia="Calibri" w:hAnsi="Times New Roman" w:cs="Times New Roman"/>
                <w:bCs/>
                <w:sz w:val="20"/>
                <w:szCs w:val="20"/>
              </w:rPr>
            </w:pPr>
            <w:r w:rsidRPr="00220712">
              <w:rPr>
                <w:rFonts w:ascii="Times New Roman" w:eastAsia="Calibri" w:hAnsi="Times New Roman" w:cs="Times New Roman"/>
                <w:bCs/>
                <w:sz w:val="20"/>
                <w:szCs w:val="20"/>
              </w:rPr>
              <w:t>8 часов (суммарно) в течение 1 месяца, 4 часа единовременно, при аварии на тупиковой магистрали - 24 часа подряд;</w:t>
            </w:r>
          </w:p>
          <w:p w14:paraId="10F38D1A"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 xml:space="preserve">продолжительность перерыва в горячем водоснабжении в связи с производством ежегодных ремонтных и профилактических работ в централизованных сетях инженерно-технического обеспечения горячего водоснабжения осуществляется в соответствии с требованиями законодательства Российской Федерации о техническом регулировании </w:t>
            </w:r>
            <w:hyperlink r:id="rId4" w:history="1">
              <w:r w:rsidRPr="00220712">
                <w:rPr>
                  <w:rFonts w:ascii="Times New Roman" w:eastAsia="Calibri" w:hAnsi="Times New Roman" w:cs="Times New Roman"/>
                  <w:color w:val="0000FF"/>
                  <w:sz w:val="20"/>
                  <w:szCs w:val="20"/>
                </w:rPr>
                <w:t>(СанПиН 2.1.4.2496-09)</w:t>
              </w:r>
            </w:hyperlink>
          </w:p>
        </w:tc>
        <w:tc>
          <w:tcPr>
            <w:tcW w:w="4394" w:type="dxa"/>
          </w:tcPr>
          <w:p w14:paraId="6A78CD20"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за каждый час превышения допустимой продолжительности перерыва подачи горячей воды, исчисленной суммарно за расчетный период, в котором произошло указанное превышение, размер платы за коммунальную услугу за такой расчетный период снижается на 0,15 процента размера платы, определенного за такой расчетный период в соответствии с приложением № 2 к Правилам, с учетом положений раздела IX Правил</w:t>
            </w:r>
          </w:p>
        </w:tc>
      </w:tr>
      <w:tr w:rsidR="00220712" w:rsidRPr="0033252A" w14:paraId="5CB5FEAF" w14:textId="77777777" w:rsidTr="00220712">
        <w:trPr>
          <w:trHeight w:val="144"/>
        </w:trPr>
        <w:tc>
          <w:tcPr>
            <w:tcW w:w="2269" w:type="dxa"/>
          </w:tcPr>
          <w:p w14:paraId="4B26222B" w14:textId="77777777" w:rsidR="00220712" w:rsidRPr="00220712" w:rsidRDefault="00220712" w:rsidP="003E4C93">
            <w:pPr>
              <w:spacing w:after="0" w:line="240" w:lineRule="auto"/>
              <w:rPr>
                <w:rFonts w:ascii="Times New Roman" w:eastAsia="Calibri" w:hAnsi="Times New Roman" w:cs="Times New Roman"/>
                <w:sz w:val="20"/>
                <w:szCs w:val="20"/>
              </w:rPr>
            </w:pPr>
            <w:r w:rsidRPr="00220712">
              <w:rPr>
                <w:rFonts w:ascii="Times New Roman" w:eastAsia="Calibri" w:hAnsi="Times New Roman" w:cs="Times New Roman"/>
                <w:sz w:val="20"/>
                <w:szCs w:val="20"/>
              </w:rPr>
              <w:t xml:space="preserve">Обеспечение соответствия температуры горячей воды в точке водоразбора требованиям </w:t>
            </w:r>
            <w:hyperlink r:id="rId5" w:history="1">
              <w:r w:rsidRPr="00220712">
                <w:rPr>
                  <w:rFonts w:ascii="Times New Roman" w:eastAsia="Calibri" w:hAnsi="Times New Roman" w:cs="Times New Roman"/>
                  <w:color w:val="0000FF"/>
                  <w:sz w:val="20"/>
                  <w:szCs w:val="20"/>
                </w:rPr>
                <w:t>законодательства</w:t>
              </w:r>
            </w:hyperlink>
            <w:r w:rsidRPr="00220712">
              <w:rPr>
                <w:rFonts w:ascii="Times New Roman" w:eastAsia="Calibri" w:hAnsi="Times New Roman" w:cs="Times New Roman"/>
                <w:sz w:val="20"/>
                <w:szCs w:val="20"/>
              </w:rPr>
              <w:t xml:space="preserve"> Российской Федерации о техническом регулировании </w:t>
            </w:r>
            <w:hyperlink r:id="rId6" w:history="1">
              <w:r w:rsidRPr="00220712">
                <w:rPr>
                  <w:rFonts w:ascii="Times New Roman" w:eastAsia="Calibri" w:hAnsi="Times New Roman" w:cs="Times New Roman"/>
                  <w:color w:val="0000FF"/>
                  <w:sz w:val="20"/>
                  <w:szCs w:val="20"/>
                </w:rPr>
                <w:t>(СанПиН 2.1.4.2496-09)</w:t>
              </w:r>
            </w:hyperlink>
            <w:hyperlink r:id="rId7" w:history="1">
              <w:r w:rsidRPr="00220712">
                <w:rPr>
                  <w:rFonts w:ascii="Times New Roman" w:eastAsia="Calibri" w:hAnsi="Times New Roman" w:cs="Times New Roman"/>
                  <w:color w:val="0000FF"/>
                  <w:sz w:val="20"/>
                  <w:szCs w:val="20"/>
                </w:rPr>
                <w:t>&lt;2&gt;</w:t>
              </w:r>
            </w:hyperlink>
          </w:p>
        </w:tc>
        <w:tc>
          <w:tcPr>
            <w:tcW w:w="3543" w:type="dxa"/>
          </w:tcPr>
          <w:p w14:paraId="10F9A83C" w14:textId="77777777" w:rsidR="00220712" w:rsidRPr="00220712" w:rsidRDefault="00220712" w:rsidP="003E4C93">
            <w:pPr>
              <w:autoSpaceDE w:val="0"/>
              <w:autoSpaceDN w:val="0"/>
              <w:adjustRightInd w:val="0"/>
              <w:spacing w:after="0" w:line="240" w:lineRule="auto"/>
              <w:jc w:val="center"/>
              <w:rPr>
                <w:rFonts w:ascii="Times New Roman" w:eastAsia="Calibri" w:hAnsi="Times New Roman" w:cs="Times New Roman"/>
                <w:bCs/>
                <w:sz w:val="20"/>
                <w:szCs w:val="20"/>
              </w:rPr>
            </w:pPr>
            <w:r w:rsidRPr="00220712">
              <w:rPr>
                <w:rFonts w:ascii="Times New Roman" w:eastAsia="Calibri" w:hAnsi="Times New Roman" w:cs="Times New Roman"/>
                <w:bCs/>
                <w:sz w:val="20"/>
                <w:szCs w:val="20"/>
              </w:rPr>
              <w:t>допустимое отклонение температуры горячей воды в точке водоразбора от температуры горячей воды в точке водоразбора, соответствующей требованиям законодательства Российской Федерации о техническом регулировании:</w:t>
            </w:r>
          </w:p>
          <w:p w14:paraId="54B7CCC1" w14:textId="77777777" w:rsidR="00220712" w:rsidRPr="00220712" w:rsidRDefault="00220712" w:rsidP="003E4C93">
            <w:pPr>
              <w:autoSpaceDE w:val="0"/>
              <w:autoSpaceDN w:val="0"/>
              <w:adjustRightInd w:val="0"/>
              <w:spacing w:after="0" w:line="240" w:lineRule="auto"/>
              <w:jc w:val="both"/>
              <w:rPr>
                <w:rFonts w:ascii="Times New Roman" w:eastAsia="Calibri" w:hAnsi="Times New Roman" w:cs="Times New Roman"/>
                <w:bCs/>
                <w:sz w:val="20"/>
                <w:szCs w:val="20"/>
              </w:rPr>
            </w:pPr>
            <w:r w:rsidRPr="00220712">
              <w:rPr>
                <w:rFonts w:ascii="Times New Roman" w:eastAsia="Calibri" w:hAnsi="Times New Roman" w:cs="Times New Roman"/>
                <w:bCs/>
                <w:sz w:val="20"/>
                <w:szCs w:val="20"/>
              </w:rPr>
              <w:t>в ночное время (с 0.00 до 5.00 часов) - не более чем на 5 °C;</w:t>
            </w:r>
          </w:p>
          <w:p w14:paraId="2A36E27A" w14:textId="77777777" w:rsidR="00220712" w:rsidRPr="00220712" w:rsidRDefault="00220712" w:rsidP="003E4C93">
            <w:pPr>
              <w:spacing w:after="0" w:line="240" w:lineRule="auto"/>
              <w:jc w:val="both"/>
              <w:rPr>
                <w:rFonts w:ascii="Times New Roman" w:eastAsia="Calibri" w:hAnsi="Times New Roman" w:cs="Times New Roman"/>
                <w:sz w:val="20"/>
                <w:szCs w:val="20"/>
              </w:rPr>
            </w:pPr>
            <w:r w:rsidRPr="00220712">
              <w:rPr>
                <w:rFonts w:ascii="Times New Roman" w:eastAsia="Calibri" w:hAnsi="Times New Roman" w:cs="Times New Roman"/>
                <w:sz w:val="20"/>
                <w:szCs w:val="20"/>
              </w:rPr>
              <w:t>в дневное время (с 5.00 до 00.00 часов) - не более чем на 3 °C</w:t>
            </w:r>
          </w:p>
        </w:tc>
        <w:tc>
          <w:tcPr>
            <w:tcW w:w="4394" w:type="dxa"/>
          </w:tcPr>
          <w:p w14:paraId="169B3E69"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за каждые 3 °C отступления от допустимых отклонений температуры горячей воды размер платы за коммунальную услугу за расчетный период, в котором произошло указанное отступление, снижается на 0,1 процента размера платы, определенного за такой расчетный период в соответствии с приложением № 2 к Правилам, за каждый час отступления от допустимых отклонений суммарно в течение расчетного периода с учетом положений раздела IX Правил. За каждый час подачи горячей воды, температура которой в точке разбора ниже 40 °C, суммарно в течение расчетного периода оплата потребленной воды производится по тарифу за холодную воду</w:t>
            </w:r>
          </w:p>
        </w:tc>
      </w:tr>
      <w:tr w:rsidR="00220712" w:rsidRPr="0033252A" w14:paraId="141A9A3C" w14:textId="77777777" w:rsidTr="00220712">
        <w:trPr>
          <w:trHeight w:val="144"/>
        </w:trPr>
        <w:tc>
          <w:tcPr>
            <w:tcW w:w="2269" w:type="dxa"/>
          </w:tcPr>
          <w:p w14:paraId="4CF876C9" w14:textId="77777777" w:rsidR="00220712" w:rsidRPr="00220712" w:rsidRDefault="00220712" w:rsidP="003E4C93">
            <w:pPr>
              <w:spacing w:after="0" w:line="240" w:lineRule="auto"/>
              <w:rPr>
                <w:rFonts w:ascii="Times New Roman" w:eastAsia="Calibri" w:hAnsi="Times New Roman" w:cs="Times New Roman"/>
                <w:sz w:val="20"/>
                <w:szCs w:val="20"/>
              </w:rPr>
            </w:pPr>
            <w:r w:rsidRPr="00220712">
              <w:rPr>
                <w:rFonts w:ascii="Times New Roman" w:eastAsia="Calibri" w:hAnsi="Times New Roman" w:cs="Times New Roman"/>
                <w:sz w:val="20"/>
                <w:szCs w:val="20"/>
              </w:rPr>
              <w:t>Постоянное соответствие состава и свойств горячей воды требованиям законодательства Российской Федерации о техническом регулировании (СанПиН 2.1.4.2496-09)</w:t>
            </w:r>
          </w:p>
        </w:tc>
        <w:tc>
          <w:tcPr>
            <w:tcW w:w="3543" w:type="dxa"/>
          </w:tcPr>
          <w:p w14:paraId="72F1D67B"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отклонение состава и свойств горячей воды от требований законодательства Российской Федерации о техническом регулировании не допускается</w:t>
            </w:r>
          </w:p>
        </w:tc>
        <w:tc>
          <w:tcPr>
            <w:tcW w:w="4394" w:type="dxa"/>
          </w:tcPr>
          <w:p w14:paraId="42BE283E"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при несоответствии состава и свойств горячей воды требованиям законодательства Российской Федерации о техническом регулировании размер платы за коммунальную услугу, определенный за расчетный период в соответствии с приложением № 2 к Правилам, снижается на размер платы, исчисленный суммарно за каждый день предоставления коммунальной услуги ненадлежащего качества (независимо от показаний приборов учета) в соответствии с пунктом 101 Правил</w:t>
            </w:r>
          </w:p>
        </w:tc>
      </w:tr>
      <w:tr w:rsidR="00220712" w:rsidRPr="0033252A" w14:paraId="6432537C" w14:textId="77777777" w:rsidTr="00220712">
        <w:trPr>
          <w:trHeight w:val="144"/>
        </w:trPr>
        <w:tc>
          <w:tcPr>
            <w:tcW w:w="2269" w:type="dxa"/>
          </w:tcPr>
          <w:p w14:paraId="5B9B9CC1" w14:textId="77777777" w:rsidR="00220712" w:rsidRPr="00220712" w:rsidRDefault="00220712" w:rsidP="003E4C93">
            <w:pPr>
              <w:spacing w:after="0" w:line="240" w:lineRule="auto"/>
              <w:rPr>
                <w:rFonts w:ascii="Times New Roman" w:eastAsia="Calibri" w:hAnsi="Times New Roman" w:cs="Times New Roman"/>
                <w:sz w:val="20"/>
                <w:szCs w:val="20"/>
              </w:rPr>
            </w:pPr>
            <w:r w:rsidRPr="00220712">
              <w:rPr>
                <w:rFonts w:ascii="Times New Roman" w:eastAsia="Calibri" w:hAnsi="Times New Roman" w:cs="Times New Roman"/>
                <w:sz w:val="20"/>
                <w:szCs w:val="20"/>
              </w:rPr>
              <w:t xml:space="preserve">Давление в системе горячего водоснабжения в точке разбора - от 0,03 МПа (0,3 кгс/кв. см) до 0,45 МПа (4,5 кгс/кв. см) </w:t>
            </w:r>
            <w:hyperlink r:id="rId8" w:history="1">
              <w:r w:rsidRPr="00220712">
                <w:rPr>
                  <w:rFonts w:ascii="Times New Roman" w:eastAsia="Calibri" w:hAnsi="Times New Roman" w:cs="Times New Roman"/>
                  <w:color w:val="0000FF"/>
                  <w:sz w:val="20"/>
                  <w:szCs w:val="20"/>
                </w:rPr>
                <w:t>&lt;1&gt;</w:t>
              </w:r>
            </w:hyperlink>
          </w:p>
        </w:tc>
        <w:tc>
          <w:tcPr>
            <w:tcW w:w="3543" w:type="dxa"/>
          </w:tcPr>
          <w:p w14:paraId="7BD97159"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отклонение давления в системе горячего водоснабжения не допускается</w:t>
            </w:r>
          </w:p>
        </w:tc>
        <w:tc>
          <w:tcPr>
            <w:tcW w:w="4394" w:type="dxa"/>
          </w:tcPr>
          <w:p w14:paraId="5FDE7058"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за каждый час подачи горячей воды суммарно в течение расчетного периода, в котором произошло отклонение давления:</w:t>
            </w:r>
          </w:p>
          <w:p w14:paraId="7388DA79" w14:textId="77777777" w:rsidR="00220712" w:rsidRPr="00220712" w:rsidRDefault="00220712" w:rsidP="003E4C93">
            <w:pPr>
              <w:spacing w:after="0" w:line="240" w:lineRule="auto"/>
              <w:jc w:val="center"/>
              <w:rPr>
                <w:rFonts w:ascii="Times New Roman" w:eastAsia="Calibri" w:hAnsi="Times New Roman" w:cs="Times New Roman"/>
                <w:sz w:val="20"/>
                <w:szCs w:val="20"/>
              </w:rPr>
            </w:pPr>
            <w:r w:rsidRPr="00220712">
              <w:rPr>
                <w:rFonts w:ascii="Times New Roman" w:eastAsia="Calibri" w:hAnsi="Times New Roman" w:cs="Times New Roman"/>
                <w:sz w:val="20"/>
                <w:szCs w:val="20"/>
              </w:rPr>
              <w:t>при давлении, отличающемся от установленного не более чем на 25 процентов, размер платы за коммунальную услугу за указанный расчетный период снижается на 0,1 процента размера платы, определенного за такой расчетный период в соответствии с приложением № 2 к Правилам</w:t>
            </w:r>
          </w:p>
        </w:tc>
      </w:tr>
    </w:tbl>
    <w:p w14:paraId="6DBEF726" w14:textId="77777777" w:rsidR="00D55D3C" w:rsidRDefault="00D55D3C" w:rsidP="00D55D3C">
      <w:pPr>
        <w:spacing w:after="0" w:line="240" w:lineRule="auto"/>
        <w:rPr>
          <w:rFonts w:ascii="Times New Roman" w:eastAsia="Times New Roman" w:hAnsi="Times New Roman" w:cs="Times New Roman"/>
          <w:color w:val="1D2428"/>
          <w:sz w:val="24"/>
          <w:szCs w:val="24"/>
          <w:lang w:eastAsia="ru-RU"/>
        </w:rPr>
      </w:pPr>
    </w:p>
    <w:sectPr w:rsidR="00D55D3C" w:rsidSect="00220712">
      <w:pgSz w:w="11906" w:h="16838"/>
      <w:pgMar w:top="709" w:right="850" w:bottom="142"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FE"/>
    <w:rsid w:val="000A314F"/>
    <w:rsid w:val="001D046E"/>
    <w:rsid w:val="00220712"/>
    <w:rsid w:val="00497FD8"/>
    <w:rsid w:val="00626E2C"/>
    <w:rsid w:val="006618FE"/>
    <w:rsid w:val="006B5AEA"/>
    <w:rsid w:val="00BB0C0D"/>
    <w:rsid w:val="00D55D3C"/>
    <w:rsid w:val="00DF23B5"/>
    <w:rsid w:val="00E839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77687"/>
  <w15:chartTrackingRefBased/>
  <w15:docId w15:val="{1464A5CA-2DDA-4970-B15D-EC255019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98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A40B17563B42FFE0707639CEE697C3A2477C52448890A69DAC7E5374D1185BD1696A7BCF63E0DBBhEiDM" TargetMode="External"/><Relationship Id="rId3" Type="http://schemas.openxmlformats.org/officeDocument/2006/relationships/webSettings" Target="webSettings.xml"/><Relationship Id="rId7" Type="http://schemas.openxmlformats.org/officeDocument/2006/relationships/hyperlink" Target="consultantplus://offline/ref=6A40B17563B42FFE0707639CEE697C3A2477C52448890A69DAC7E5374D1185BD1696A7BCF63E0DBBhEiA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6A40B17563B42FFE07077D92EA697C3A2D77C62045875763D29EE9354A1EDAAA11DFABBDF63E0AhBiDM" TargetMode="External"/><Relationship Id="rId5" Type="http://schemas.openxmlformats.org/officeDocument/2006/relationships/hyperlink" Target="consultantplus://offline/ref=6A40B17563B42FFE0707639CEE697C3A2478C22B4E8C0A69DAC7E5374Dh1i1M" TargetMode="External"/><Relationship Id="rId10" Type="http://schemas.openxmlformats.org/officeDocument/2006/relationships/theme" Target="theme/theme1.xml"/><Relationship Id="rId4" Type="http://schemas.openxmlformats.org/officeDocument/2006/relationships/hyperlink" Target="consultantplus://offline/ref=6A40B17563B42FFE07077D92EA697C3A2D77C62045875763D29EE9354A1EDAAA11DFABBDF63E0AhBiDM"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690</Words>
  <Characters>3933</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Шмидт Екатерина Юрьевна</dc:creator>
  <cp:keywords/>
  <dc:description/>
  <cp:lastModifiedBy>My+Office</cp:lastModifiedBy>
  <cp:revision>3</cp:revision>
  <cp:lastPrinted>2025-07-27T07:36:00Z</cp:lastPrinted>
  <dcterms:created xsi:type="dcterms:W3CDTF">2025-07-27T07:36:00Z</dcterms:created>
  <dcterms:modified xsi:type="dcterms:W3CDTF">2025-07-27T07:36:00Z</dcterms:modified>
</cp:coreProperties>
</file>