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6E5E" w14:textId="77777777" w:rsidR="00220712" w:rsidRDefault="00DF23B5" w:rsidP="002207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D3C">
        <w:rPr>
          <w:rFonts w:ascii="Times New Roman" w:hAnsi="Times New Roman" w:cs="Times New Roman"/>
          <w:b/>
          <w:bCs/>
          <w:sz w:val="24"/>
          <w:szCs w:val="24"/>
        </w:rPr>
        <w:t>ТРЕБОВАНИЯ К КАЧЕСТВУ КОММУНАЛЬНЫХ УСЛУГ</w:t>
      </w:r>
    </w:p>
    <w:p w14:paraId="46613BDC" w14:textId="3DDBAF4A" w:rsidR="00220712" w:rsidRDefault="000A314F" w:rsidP="00220712">
      <w:pPr>
        <w:jc w:val="center"/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</w:pPr>
      <w:r w:rsidRPr="00D55D3C"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  <w:t>В соответствии с Правилами предоставления коммунальных услуг собственникам и пользователям помещений в многоквартирных домах и жилых домов, утв. Постановлением Правительства РФ от 06.05.2011 № 354</w:t>
      </w:r>
    </w:p>
    <w:p w14:paraId="5C120604" w14:textId="77777777" w:rsidR="00FC67EC" w:rsidRDefault="00FC67EC" w:rsidP="00220712">
      <w:pPr>
        <w:jc w:val="center"/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</w:pPr>
    </w:p>
    <w:p w14:paraId="57EB6A86" w14:textId="1A914CBD" w:rsidR="00FC67EC" w:rsidRDefault="00FC67EC" w:rsidP="00FC67EC">
      <w:pPr>
        <w:tabs>
          <w:tab w:val="left" w:pos="705"/>
        </w:tabs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  <w:tab/>
      </w:r>
    </w:p>
    <w:p w14:paraId="250DA859" w14:textId="77777777" w:rsidR="00FC67EC" w:rsidRDefault="00FC67EC" w:rsidP="00220712">
      <w:pPr>
        <w:jc w:val="center"/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</w:pPr>
    </w:p>
    <w:p w14:paraId="51083C8E" w14:textId="77777777" w:rsidR="00220712" w:rsidRDefault="00220712" w:rsidP="00D55D3C">
      <w:pPr>
        <w:shd w:val="clear" w:color="auto" w:fill="FFFFFF"/>
        <w:spacing w:before="225" w:after="0" w:line="240" w:lineRule="auto"/>
        <w:jc w:val="center"/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</w:pPr>
    </w:p>
    <w:p w14:paraId="7FD2F8C4" w14:textId="77777777" w:rsidR="00220712" w:rsidRPr="00D55D3C" w:rsidRDefault="00220712" w:rsidP="00D55D3C">
      <w:pPr>
        <w:shd w:val="clear" w:color="auto" w:fill="FFFFFF"/>
        <w:spacing w:before="225" w:after="0" w:line="240" w:lineRule="auto"/>
        <w:jc w:val="center"/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</w:pPr>
    </w:p>
    <w:tbl>
      <w:tblPr>
        <w:tblpPr w:leftFromText="180" w:rightFromText="180" w:vertAnchor="page" w:horzAnchor="margin" w:tblpX="-982" w:tblpY="2041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83"/>
        <w:gridCol w:w="2180"/>
        <w:gridCol w:w="1186"/>
        <w:gridCol w:w="4619"/>
      </w:tblGrid>
      <w:tr w:rsidR="00FC67EC" w:rsidRPr="00FC67EC" w14:paraId="242273C2" w14:textId="77777777" w:rsidTr="00FC67EC">
        <w:trPr>
          <w:trHeight w:val="1316"/>
        </w:trPr>
        <w:tc>
          <w:tcPr>
            <w:tcW w:w="2783" w:type="dxa"/>
            <w:shd w:val="clear" w:color="auto" w:fill="FFFFFF"/>
            <w:vAlign w:val="center"/>
          </w:tcPr>
          <w:p w14:paraId="6CCEF052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Требования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59E67592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Допустимая продолжительность перерывов предоставления коммунальной услуги и допустимые отклонения качества коммунальной услуги</w:t>
            </w:r>
          </w:p>
        </w:tc>
        <w:tc>
          <w:tcPr>
            <w:tcW w:w="4619" w:type="dxa"/>
            <w:shd w:val="clear" w:color="auto" w:fill="FFFFFF"/>
          </w:tcPr>
          <w:p w14:paraId="79393E93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Условия и порядок изменения размера платы за коммунальную услугу при предоставлении коммунальной услуги ненадлежащего качества и (или) с перерывами, превышающими установленную продолжительность</w:t>
            </w:r>
          </w:p>
        </w:tc>
      </w:tr>
      <w:tr w:rsidR="00FC67EC" w:rsidRPr="00FC67EC" w14:paraId="2839A958" w14:textId="77777777" w:rsidTr="003C2BB7">
        <w:trPr>
          <w:trHeight w:hRule="exact" w:val="308"/>
        </w:trPr>
        <w:tc>
          <w:tcPr>
            <w:tcW w:w="10768" w:type="dxa"/>
            <w:gridSpan w:val="4"/>
            <w:shd w:val="clear" w:color="auto" w:fill="FFFFFF"/>
          </w:tcPr>
          <w:p w14:paraId="6EF0D574" w14:textId="79850ED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Отопление</w:t>
            </w:r>
          </w:p>
        </w:tc>
      </w:tr>
      <w:tr w:rsidR="00FC67EC" w:rsidRPr="00FC67EC" w14:paraId="10114481" w14:textId="77777777" w:rsidTr="00FC67EC">
        <w:trPr>
          <w:trHeight w:hRule="exact" w:val="3664"/>
        </w:trPr>
        <w:tc>
          <w:tcPr>
            <w:tcW w:w="2783" w:type="dxa"/>
            <w:shd w:val="clear" w:color="auto" w:fill="FFFFFF"/>
          </w:tcPr>
          <w:p w14:paraId="47226584" w14:textId="71C2DC19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есперебойное круглосуточное отопление в течение отопительного периода &lt;6&gt; 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0D9D5CE9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допустимая продолжительность перерыва отопления: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не более 24 часов (суммарно) в течение 1 месяца;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не более 16 часов единовременно - при температуре воздуха в жилых помещениях от +12 °C до нормативной температуры, указанной в пункте 15 настоящего приложения;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не более 8 часов единовременно - при температуре воздуха в жилых помещениях от +10 °C до +12 °C;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не более 4 часов единовременно - при температуре воздуха в жилых помещениях от +8 °C до +10 °C</w:t>
            </w:r>
          </w:p>
        </w:tc>
        <w:tc>
          <w:tcPr>
            <w:tcW w:w="4619" w:type="dxa"/>
            <w:shd w:val="clear" w:color="auto" w:fill="FFFFFF"/>
          </w:tcPr>
          <w:p w14:paraId="690215F5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 каждый час превышения допустимой продолжительности перерыва отопления, исчисленной суммарно за расчетный период, в котором произошло указанное превышение, размер платы за коммунальную услугу за такой расчетный период снижается на 0,15 процента размера платы, определенного за такой расчетный период в соответствии с приложением № 2 к Правилам предоставления коммунальных услуг собственникам  и пользователям помещений в многоквартирных домах и жилых домов, утвержденным Постановлением Правительства Российской Федерации от 6 мая 2011 г. № 354 (далее-Правила) с  учетом положений раздела IX Правил</w:t>
            </w:r>
          </w:p>
        </w:tc>
      </w:tr>
      <w:tr w:rsidR="00FC67EC" w:rsidRPr="00FC67EC" w14:paraId="02DD6E64" w14:textId="77777777" w:rsidTr="00FC67EC">
        <w:trPr>
          <w:trHeight w:hRule="exact" w:val="3104"/>
        </w:trPr>
        <w:tc>
          <w:tcPr>
            <w:tcW w:w="2783" w:type="dxa"/>
            <w:shd w:val="clear" w:color="auto" w:fill="FFFFFF"/>
          </w:tcPr>
          <w:p w14:paraId="017DBCF1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обеспечение нормативной температуры воздуха &lt;7&gt;: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в жилых помещениях - не ниже +18 °C (в угловых комнатах - +20 °C), в районах с температурой наиболее холодной пятидневки (обеспеченностью 0,92) -31 °C и ниже - в жилых помещениях - не ниже +20 °C (в угловых комнатах - +22 °C);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в других помещениях в соответствии с требованиями законодательства Российской Федерации о техническом регулировании (ГОСТ Р 51617-2000)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4FC6263E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допустимое превышение нормативной температуры - не более 4 °C;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допустимое снижение нормативной температуры в ночное время суток (от 0.00 до 5.00 часов) - не более 3 °C;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снижение температуры воздуха в жилом помещении в дневное время (от 5.00 до 0.00 часов) не допускается</w:t>
            </w:r>
          </w:p>
        </w:tc>
        <w:tc>
          <w:tcPr>
            <w:tcW w:w="4619" w:type="dxa"/>
            <w:shd w:val="clear" w:color="auto" w:fill="FFFFFF"/>
          </w:tcPr>
          <w:p w14:paraId="7FB5F74E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 каждый час превышения допустимой продолжительности перерыва отопления, исчисленной суммарно за расчетный период, в котором произошло указанное превышение, размер платы за коммунальную услугу за такой расчетный период снижается на 0,15 процента размера платы, определенного за такой расчетный период в соответствии с приложением № 2 к Правилам, с учетом положений раздела IX Правил</w:t>
            </w:r>
          </w:p>
        </w:tc>
      </w:tr>
      <w:tr w:rsidR="00FC67EC" w:rsidRPr="00FC67EC" w14:paraId="363C04DF" w14:textId="77777777" w:rsidTr="00FC67EC">
        <w:trPr>
          <w:trHeight w:hRule="exact" w:val="3490"/>
        </w:trPr>
        <w:tc>
          <w:tcPr>
            <w:tcW w:w="2783" w:type="dxa"/>
            <w:shd w:val="clear" w:color="auto" w:fill="FFFFFF"/>
          </w:tcPr>
          <w:p w14:paraId="03E099F8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давление во внутридомовой системе отопления: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с чугунными радиаторами - не более 0,6 МПа (6 кгс/кв. см);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с системами конвекторного и панельного отопления, калориферами, а также прочими отопительными приборами - не более 1 МПа (10 кгс/кв. см);</w:t>
            </w: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с любыми отопительными приборами - не менее чем на 0,05 МПа (0,5 кгс/кв. см) превышающее статическое давление, требуемое для постоянного заполнения системы отопления теплоносителем</w:t>
            </w:r>
          </w:p>
        </w:tc>
        <w:tc>
          <w:tcPr>
            <w:tcW w:w="3366" w:type="dxa"/>
            <w:gridSpan w:val="2"/>
            <w:shd w:val="clear" w:color="auto" w:fill="FFFFFF"/>
          </w:tcPr>
          <w:p w14:paraId="5A7F75F1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отклонение давления во внутридомовой системе отопления от установленных значений не допускается</w:t>
            </w:r>
          </w:p>
        </w:tc>
        <w:tc>
          <w:tcPr>
            <w:tcW w:w="4619" w:type="dxa"/>
            <w:shd w:val="clear" w:color="auto" w:fill="FFFFFF"/>
          </w:tcPr>
          <w:p w14:paraId="66DC8DE2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before="15" w:after="15" w:line="232" w:lineRule="exact"/>
              <w:ind w:left="30" w:right="3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C67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 каждый час отклонения от установленного давления во внутридомовой системе отопления суммарно в течение расчетного периода, в котором произошло указанное отклонение, при давлении, отличающемся от установленного более чем на 25 процентов, размер платы за коммунальную услугу, определенный за расчетный период в соответствии с приложением N 2 к Правилам, снижается на размер платы, исчисленный суммарно за каждый день предоставления коммунальной услуги ненадлежащего качества (независимо от показаний приборов учета) в соответствии с пунктом 101 Правил</w:t>
            </w:r>
          </w:p>
        </w:tc>
      </w:tr>
      <w:tr w:rsidR="00FC67EC" w:rsidRPr="00FC67EC" w14:paraId="39BFAE03" w14:textId="77777777" w:rsidTr="00FC67EC">
        <w:trPr>
          <w:gridAfter w:val="2"/>
          <w:wAfter w:w="5805" w:type="dxa"/>
          <w:trHeight w:hRule="exact" w:val="17"/>
        </w:trPr>
        <w:tc>
          <w:tcPr>
            <w:tcW w:w="4963" w:type="dxa"/>
            <w:gridSpan w:val="2"/>
          </w:tcPr>
          <w:p w14:paraId="3793BCD3" w14:textId="77777777" w:rsidR="00FC67EC" w:rsidRPr="00FC67EC" w:rsidRDefault="00FC67EC" w:rsidP="00FC67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DBEF726" w14:textId="77777777" w:rsidR="00D55D3C" w:rsidRPr="006C3BF7" w:rsidRDefault="00D55D3C" w:rsidP="00D55D3C">
      <w:pPr>
        <w:spacing w:after="0" w:line="240" w:lineRule="auto"/>
        <w:rPr>
          <w:rFonts w:ascii="Times New Roman" w:eastAsia="Times New Roman" w:hAnsi="Times New Roman" w:cs="Times New Roman"/>
          <w:color w:val="1D2428"/>
          <w:sz w:val="24"/>
          <w:szCs w:val="24"/>
          <w:lang w:eastAsia="ru-RU"/>
        </w:rPr>
      </w:pPr>
    </w:p>
    <w:sectPr w:rsidR="00D55D3C" w:rsidRPr="006C3BF7" w:rsidSect="00FC67EC">
      <w:pgSz w:w="11906" w:h="16838"/>
      <w:pgMar w:top="709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FE"/>
    <w:rsid w:val="000365DF"/>
    <w:rsid w:val="000A314F"/>
    <w:rsid w:val="00170FC2"/>
    <w:rsid w:val="00220712"/>
    <w:rsid w:val="00497FD8"/>
    <w:rsid w:val="00626E2C"/>
    <w:rsid w:val="006618FE"/>
    <w:rsid w:val="006B5AEA"/>
    <w:rsid w:val="006C3BF7"/>
    <w:rsid w:val="00B62109"/>
    <w:rsid w:val="00BB0C0D"/>
    <w:rsid w:val="00D55D3C"/>
    <w:rsid w:val="00DF23B5"/>
    <w:rsid w:val="00E83964"/>
    <w:rsid w:val="00FC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7687"/>
  <w15:chartTrackingRefBased/>
  <w15:docId w15:val="{1464A5CA-2DDA-4970-B15D-EC255019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9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Шмидт Екатерина Юрьевна</dc:creator>
  <cp:keywords/>
  <dc:description/>
  <cp:lastModifiedBy>My+Office</cp:lastModifiedBy>
  <cp:revision>3</cp:revision>
  <cp:lastPrinted>2025-07-27T07:37:00Z</cp:lastPrinted>
  <dcterms:created xsi:type="dcterms:W3CDTF">2025-07-27T07:37:00Z</dcterms:created>
  <dcterms:modified xsi:type="dcterms:W3CDTF">2025-07-27T21:45:00Z</dcterms:modified>
</cp:coreProperties>
</file>