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36" w:rsidRDefault="0035493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/*Lab_6-8*/</w:t>
      </w:r>
    </w:p>
    <w:p w:rsidR="00354938" w:rsidRDefault="00354938">
      <w:pPr>
        <w:rPr>
          <w:rFonts w:ascii="Cambria" w:eastAsia="Times New Roman" w:hAnsi="Cambria" w:cs="Segoe UI"/>
          <w:sz w:val="28"/>
          <w:szCs w:val="28"/>
          <w:lang w:val="en-US" w:eastAsia="ru-RU"/>
        </w:rPr>
      </w:pPr>
      <w:r>
        <w:rPr>
          <w:rStyle w:val="normaltextrun"/>
          <w:rFonts w:ascii="Century Gothic" w:hAnsi="Century Gothic"/>
          <w:color w:val="2F5496"/>
          <w:sz w:val="30"/>
          <w:szCs w:val="30"/>
          <w:bdr w:val="none" w:sz="0" w:space="0" w:color="auto" w:frame="1"/>
          <w:lang w:val="en-US"/>
        </w:rPr>
        <w:t>Solution concept – Business background</w:t>
      </w:r>
    </w:p>
    <w:p w:rsidR="001A1B04" w:rsidRPr="003B40A2" w:rsidRDefault="00C77502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Overview</w:t>
      </w:r>
    </w:p>
    <w:p w:rsidR="001A1B04" w:rsidRPr="003B40A2" w:rsidRDefault="001A1B04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77502" w:rsidRPr="004D09E4" w:rsidRDefault="001A1B04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C77502" w:rsidRPr="004D09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0C2347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решения задачи по проектированию хранилища данных для белорусского бизнеса по импорту товаров из других государств под заказ.</w:t>
      </w:r>
    </w:p>
    <w:p w:rsidR="000C2347" w:rsidRPr="004D09E4" w:rsidRDefault="000C2347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Business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Background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25898" w:rsidRPr="004D09E4" w:rsidRDefault="00C77502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 по импорту иностранной продукции под заказ. В странах Европейского союза, при вывозе товаров за рубеж, при повторном посещении страны можно вернуть НДС в виде налогового вычета и цены на многие типы товаров ниже. 50 кг продукции можно вывезти без пошлины.</w:t>
      </w:r>
      <w:r w:rsidR="00025898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25898" w:rsidRPr="004D09E4" w:rsidRDefault="00025898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 получает товар по более низкой цене. </w:t>
      </w:r>
    </w:p>
    <w:p w:rsidR="00025898" w:rsidRPr="004D09E4" w:rsidRDefault="00025898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 зарабатывает на:</w:t>
      </w:r>
    </w:p>
    <w:p w:rsidR="00025898" w:rsidRPr="004D09E4" w:rsidRDefault="00025898" w:rsidP="00E67149">
      <w:pPr>
        <w:pStyle w:val="a5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Разнице в цене в РБ и за рубежом.</w:t>
      </w:r>
    </w:p>
    <w:p w:rsidR="00025898" w:rsidRPr="004D09E4" w:rsidRDefault="00025898" w:rsidP="00025898">
      <w:pPr>
        <w:pStyle w:val="a5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Налоговом вычете при повторном посещении страны</w:t>
      </w:r>
    </w:p>
    <w:p w:rsidR="00025898" w:rsidRPr="004D09E4" w:rsidRDefault="00025898" w:rsidP="00025898">
      <w:pPr>
        <w:pStyle w:val="a5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разнице валют (компания может покупать валюту на бирже, где курс выгоднее) </w:t>
      </w:r>
    </w:p>
    <w:p w:rsidR="00025898" w:rsidRPr="004D09E4" w:rsidRDefault="00025898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5898" w:rsidRPr="004D09E4" w:rsidRDefault="00025898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бизнес-процесса представлена ниже.</w:t>
      </w:r>
    </w:p>
    <w:p w:rsidR="000C2347" w:rsidRPr="004D09E4" w:rsidRDefault="00025898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4081" cy="320067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изнес-процес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98" w:rsidRPr="004D09E4" w:rsidRDefault="00025898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5898" w:rsidRPr="004D09E4" w:rsidRDefault="00025898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международного бизнеса с большим оборотом требуется хранилище данных, для быстрого доступа ко всем операциям,</w:t>
      </w:r>
      <w:r w:rsidR="0065275F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способное быстро обновляться и работать под нагрузкой в диапазоне 1000-3000 заказов в день.</w:t>
      </w: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90AA5" w:rsidRPr="00354938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90AA5" w:rsidRPr="00354938" w:rsidRDefault="00090A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93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Benefit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65275F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Предлагаемое решение должно быть полезно компании для:</w:t>
      </w:r>
    </w:p>
    <w:p w:rsidR="0065275F" w:rsidRPr="004D09E4" w:rsidRDefault="0065275F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Хранения больших объемов данных по всем транзакциям для их анализа и составления выборок для обучение математических моделей на основе нейронных сетей.</w:t>
      </w: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Упрощения бухгалтерского учета за счет хранения данных в единой системе и сохранения истории изменения данных.</w:t>
      </w: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Ускорения взаимодействия сайта с базой данных.</w:t>
      </w: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Уменьшения затрат на физические носители информации за счет возможности использовать более мощные носители для свежей информации и медленные, старые носители для исторической информации. </w:t>
      </w: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Повышения безопасности данных</w:t>
      </w:r>
      <w:r w:rsidR="00BA2349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утечек и несанкционированного изменения, за счет в</w:t>
      </w: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озможности разделения доступа</w:t>
      </w:r>
      <w:r w:rsidR="00BA2349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сотрудника и отделами.</w:t>
      </w:r>
    </w:p>
    <w:p w:rsidR="00BA2349" w:rsidRPr="004D09E4" w:rsidRDefault="00BA2349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создавать представления (</w:t>
      </w:r>
      <w:r w:rsidRPr="004D09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 агрегированной информацией руководству, для принятия стратегических решений. 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Requirements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Business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Requirements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CD0ED0" w:rsidRPr="004D09E4" w:rsidTr="00CD0ED0">
        <w:tc>
          <w:tcPr>
            <w:tcW w:w="1129" w:type="dxa"/>
            <w:shd w:val="clear" w:color="auto" w:fill="E7E6E6" w:themeFill="background2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8216" w:type="dxa"/>
            <w:shd w:val="clear" w:color="auto" w:fill="E7E6E6" w:themeFill="background2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Description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B01</w:t>
            </w:r>
          </w:p>
        </w:tc>
        <w:tc>
          <w:tcPr>
            <w:tcW w:w="8216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расчета состояния финансовых ресурсов компании на текущий момент и любой день в исторической перспективе до 5 лет.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B02</w:t>
            </w:r>
          </w:p>
        </w:tc>
        <w:tc>
          <w:tcPr>
            <w:tcW w:w="8216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анализировать изменения ключевых метрик компании (доход</w:t>
            </w:r>
            <w:r w:rsidR="003427A0"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общих, средний доход с клиента, структура дохода по его источникам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3427A0"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общая 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окупаемость</w:t>
            </w:r>
            <w:r w:rsidR="003427A0"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средняя окупаемость одного заказа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количество уникальных клиентов, количество клиентов, сделав</w:t>
            </w:r>
            <w:r w:rsidR="003427A0"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ших заказ за последние 30 дней, самые прибыльные страны для импорта, количество сотрудников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)на промежутках месяц, квартал, год и период, задаваемый вручную.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B03</w:t>
            </w:r>
          </w:p>
        </w:tc>
        <w:tc>
          <w:tcPr>
            <w:tcW w:w="8216" w:type="dxa"/>
          </w:tcPr>
          <w:p w:rsidR="00CD0ED0" w:rsidRPr="004D09E4" w:rsidRDefault="003427A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связать информацию о клиенте с его местом нахождения (с точностью до адреса) и заказом.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B04</w:t>
            </w:r>
          </w:p>
        </w:tc>
        <w:tc>
          <w:tcPr>
            <w:tcW w:w="8216" w:type="dxa"/>
          </w:tcPr>
          <w:p w:rsidR="00CD0ED0" w:rsidRPr="004D09E4" w:rsidRDefault="004D09E4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Присылать уведомление начальнику подразделения, в котором сотрудник отработал определенное количество времени для рекомендации к повышению по должности или увеличение оклада.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B05</w:t>
            </w:r>
          </w:p>
        </w:tc>
        <w:tc>
          <w:tcPr>
            <w:tcW w:w="8216" w:type="dxa"/>
          </w:tcPr>
          <w:p w:rsidR="00CD0ED0" w:rsidRPr="004D09E4" w:rsidRDefault="004D09E4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анализировать, какой из исполнителей принес наибольший доход.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B06</w:t>
            </w:r>
          </w:p>
        </w:tc>
        <w:tc>
          <w:tcPr>
            <w:tcW w:w="8216" w:type="dxa"/>
          </w:tcPr>
          <w:p w:rsidR="00CD0ED0" w:rsidRPr="004D09E4" w:rsidRDefault="004D09E4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делать сравнение выборки по любой из хранимых метрик в сравнении с аналогичными периодами прошлых лет.</w:t>
            </w:r>
          </w:p>
        </w:tc>
      </w:tr>
    </w:tbl>
    <w:p w:rsidR="00CD0ED0" w:rsidRPr="004D09E4" w:rsidRDefault="00CD0ED0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Technical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Requirements</w:t>
      </w:r>
    </w:p>
    <w:p w:rsidR="00C77502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57656D" w:rsidRPr="004D09E4" w:rsidTr="00D124D1">
        <w:tc>
          <w:tcPr>
            <w:tcW w:w="1129" w:type="dxa"/>
            <w:shd w:val="clear" w:color="auto" w:fill="E7E6E6" w:themeFill="background2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8216" w:type="dxa"/>
            <w:shd w:val="clear" w:color="auto" w:fill="E7E6E6" w:themeFill="background2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Description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</w:t>
            </w:r>
          </w:p>
        </w:tc>
        <w:tc>
          <w:tcPr>
            <w:tcW w:w="8216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Обрабатывать данные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 примерно 1000 заказов в день,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возможностью увеличения вблизи праздников и мировых распродаж (черных пятниц).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02</w:t>
            </w:r>
          </w:p>
        </w:tc>
        <w:tc>
          <w:tcPr>
            <w:tcW w:w="8216" w:type="dxa"/>
          </w:tcPr>
          <w:p w:rsidR="0057656D" w:rsidRPr="0057656D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Чтение данных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-файлов, генерируемых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back</w:t>
            </w:r>
            <w:r w:rsidRPr="005765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части сайта.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03</w:t>
            </w:r>
          </w:p>
        </w:tc>
        <w:tc>
          <w:tcPr>
            <w:tcW w:w="8216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Должны осуществляться логич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еские проверки на вносимые данные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(невозможность заказать на вчера или на 3022 год)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04</w:t>
            </w:r>
          </w:p>
        </w:tc>
        <w:tc>
          <w:tcPr>
            <w:tcW w:w="8216" w:type="dxa"/>
          </w:tcPr>
          <w:p w:rsidR="0057656D" w:rsidRPr="004D09E4" w:rsidRDefault="0057656D" w:rsidP="00332FC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Разделение прав доступа к таблицам согласно занимаемой должности. 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частности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сохранять анонимность клиентов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невозможность изменять финансовую историческую информацию и удалять любую информацию (без получения разрешения от директора).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332FC0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8216" w:type="dxa"/>
          </w:tcPr>
          <w:p w:rsidR="0057656D" w:rsidRPr="004D09E4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быстрого доступа к новой информации: хранить новые данные на быстрых носителях, старые данные – на более медленных.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06</w:t>
            </w:r>
          </w:p>
        </w:tc>
        <w:tc>
          <w:tcPr>
            <w:tcW w:w="8216" w:type="dxa"/>
          </w:tcPr>
          <w:p w:rsidR="00BA3F31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 к базе данных из любой точки мира, в любое время суток</w:t>
            </w:r>
          </w:p>
          <w:p w:rsidR="00332FC0" w:rsidRPr="004D09E4" w:rsidRDefault="00BA3F31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(В частности возможность замены физических комплектующих без необходимости отключать сервера)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332FC0" w:rsidRPr="004D09E4" w:rsidTr="00332FC0">
        <w:tc>
          <w:tcPr>
            <w:tcW w:w="1129" w:type="dxa"/>
          </w:tcPr>
          <w:p w:rsidR="00332FC0" w:rsidRPr="004D09E4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T07</w:t>
            </w:r>
          </w:p>
        </w:tc>
        <w:tc>
          <w:tcPr>
            <w:tcW w:w="8216" w:type="dxa"/>
          </w:tcPr>
          <w:p w:rsidR="00332FC0" w:rsidRPr="004D09E4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истории операций с базой данных, возможность восстановления информации.</w:t>
            </w:r>
          </w:p>
        </w:tc>
      </w:tr>
      <w:tr w:rsidR="00332FC0" w:rsidRPr="004D09E4" w:rsidTr="00332FC0">
        <w:tc>
          <w:tcPr>
            <w:tcW w:w="1129" w:type="dxa"/>
          </w:tcPr>
          <w:p w:rsidR="00332FC0" w:rsidRPr="004D09E4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T08</w:t>
            </w:r>
          </w:p>
        </w:tc>
        <w:tc>
          <w:tcPr>
            <w:tcW w:w="8216" w:type="dxa"/>
          </w:tcPr>
          <w:p w:rsidR="00332FC0" w:rsidRPr="004D09E4" w:rsidRDefault="00BA3F31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информации в нормализованном виде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C77502" w:rsidRPr="004D09E4" w:rsidRDefault="00C77502" w:rsidP="00332FC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Solution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Sketch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Source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Tables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structure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D1C9F" w:rsidRDefault="00CD1C9F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Данные, которые необходимо загружать в хранилище, генерируются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Pr="00CD1C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частью сайта. Они хранятся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-документах (данные о клиентах и о заказах). </w:t>
      </w:r>
      <w:r w:rsidR="000D01B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необходимо обновлять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получаемые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биржи, где компания производит валютно-обменные операции. </w:t>
      </w:r>
      <w:r w:rsidR="000D01B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обновляются на момент оплаты заказа.</w:t>
      </w:r>
    </w:p>
    <w:p w:rsidR="000D01B9" w:rsidRDefault="000D01B9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для решения поставленной задачи предлагается организовать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</w:t>
      </w:r>
      <w:r w:rsidRPr="000D01B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уровень, состоящий из трёх таблиц</w:t>
      </w:r>
      <w:r w:rsid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(схема представлена ниже)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D01B9" w:rsidRPr="000D01B9" w:rsidRDefault="000D01B9" w:rsidP="000D01B9">
      <w:pPr>
        <w:spacing w:after="0" w:line="240" w:lineRule="auto"/>
        <w:ind w:left="-1701"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35848" cy="1097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-уровен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61" cy="11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02" w:rsidRDefault="00311776" w:rsidP="00311776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Логическое разделение таблиц, хранящей данные о клиентах и о заказах обусловлено тем, что один клиент может сделать сразу несколько заказов.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Далее предполагается устанавливать логическое соответствие каждого заказа конкретному клиенту.</w:t>
      </w:r>
      <w:r w:rsidR="00C66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 данные при помощи соответствующей процедуры попадают на </w:t>
      </w:r>
      <w:r w:rsidR="00C66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cleansing</w:t>
      </w:r>
      <w:r w:rsidR="00C6682F">
        <w:rPr>
          <w:rFonts w:ascii="Times New Roman" w:eastAsia="Times New Roman" w:hAnsi="Times New Roman" w:cs="Times New Roman"/>
          <w:sz w:val="28"/>
          <w:szCs w:val="28"/>
          <w:lang w:eastAsia="ru-RU"/>
        </w:rPr>
        <w:t>-уровень, в единую таблицу, где происходят логические проверки.</w:t>
      </w:r>
    </w:p>
    <w:p w:rsidR="00C6682F" w:rsidRPr="00C6682F" w:rsidRDefault="00C6682F" w:rsidP="00C6682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5040" cy="170215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eansing_lv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63" cy="17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76" w:rsidRPr="00311776" w:rsidRDefault="00311776" w:rsidP="00311776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354938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Summarize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Data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Plan </w:t>
      </w:r>
    </w:p>
    <w:p w:rsidR="00311776" w:rsidRPr="00354938" w:rsidRDefault="00311776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11776" w:rsidRPr="00311776" w:rsidRDefault="00311776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поставленной бизнесом задачи предполагается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-схему хранилища, представленную ниже. 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D1C9F" w:rsidP="00CD1C9F">
      <w:pPr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44294" cy="41825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огическая модель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2" t="17239" r="775" b="1225"/>
                    <a:stretch/>
                  </pic:blipFill>
                  <pic:spPr bwMode="auto">
                    <a:xfrm>
                      <a:off x="0" y="0"/>
                      <a:ext cx="7588377" cy="420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776" w:rsidRPr="00311776" w:rsidRDefault="00311776" w:rsidP="0031177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представленной схемы</w:t>
      </w:r>
      <w:r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11776" w:rsidRPr="00311776" w:rsidRDefault="00136DC1" w:rsidP="003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="00311776"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измерений присоединяется к таблице фактов с помощью внешнего ключа</w:t>
      </w:r>
    </w:p>
    <w:p w:rsidR="00311776" w:rsidRPr="00311776" w:rsidRDefault="00136DC1" w:rsidP="003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Таблицы</w:t>
      </w:r>
      <w:r w:rsidR="00311776"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измерений не соединена друг с другом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кроме таблицы с финансовым календарем компании и таблицы с основными финансовыми показателями, для создания удобных выборок по периоду.</w:t>
      </w:r>
    </w:p>
    <w:p w:rsidR="00311776" w:rsidRPr="00311776" w:rsidRDefault="00136DC1" w:rsidP="003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-схема</w:t>
      </w:r>
      <w:r w:rsidR="00311776"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проста для понимания и обеспечивает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оптимальное использование памяти</w:t>
      </w:r>
      <w:r w:rsidR="00311776"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1776" w:rsidRDefault="00311776" w:rsidP="003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широко поддерживается BI </w:t>
      </w:r>
      <w:proofErr w:type="spellStart"/>
      <w:r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>Tools</w:t>
      </w:r>
      <w:proofErr w:type="spellEnd"/>
      <w:r w:rsidR="00136D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6DC1" w:rsidRDefault="00136DC1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938" w:rsidRDefault="00354938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normaltextrun"/>
          <w:rFonts w:ascii="Century Gothic" w:hAnsi="Century Gothic"/>
          <w:color w:val="2F5496"/>
          <w:sz w:val="30"/>
          <w:szCs w:val="30"/>
          <w:bdr w:val="none" w:sz="0" w:space="0" w:color="auto" w:frame="1"/>
          <w:lang w:val="en-US"/>
        </w:rPr>
      </w:pPr>
      <w:r>
        <w:rPr>
          <w:rStyle w:val="normaltextrun"/>
          <w:rFonts w:ascii="Century Gothic" w:hAnsi="Century Gothic"/>
          <w:color w:val="2F5496"/>
          <w:sz w:val="30"/>
          <w:szCs w:val="30"/>
          <w:bdr w:val="none" w:sz="0" w:space="0" w:color="auto" w:frame="1"/>
          <w:lang w:val="en-US"/>
        </w:rPr>
        <w:t>Develop Star-Scheme physical diagram</w:t>
      </w:r>
    </w:p>
    <w:p w:rsidR="00354938" w:rsidRDefault="00354938" w:rsidP="00354938">
      <w:pPr>
        <w:shd w:val="clear" w:color="auto" w:fill="FFFFFF"/>
        <w:spacing w:before="100" w:beforeAutospacing="1" w:after="100" w:afterAutospacing="1" w:line="240" w:lineRule="auto"/>
        <w:ind w:left="-170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20C26B" wp14:editId="6CCF7F53">
            <wp:extent cx="7505700" cy="4160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огическая модель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2" t="17239" r="775" b="1225"/>
                    <a:stretch/>
                  </pic:blipFill>
                  <pic:spPr bwMode="auto">
                    <a:xfrm>
                      <a:off x="0" y="0"/>
                      <a:ext cx="7536186" cy="417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938" w:rsidRDefault="003B40A2" w:rsidP="003B40A2">
      <w:pPr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  <w:lang w:val="en-US"/>
        </w:rPr>
      </w:pPr>
      <w:bookmarkStart w:id="0" w:name="_GoBack"/>
      <w:r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  <w:lang w:val="en-US"/>
        </w:rPr>
        <w:br w:type="page"/>
      </w:r>
    </w:p>
    <w:p w:rsidR="00354938" w:rsidRDefault="003B40A2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</w:pPr>
      <w:r w:rsidRPr="003B40A2"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  <w:lastRenderedPageBreak/>
        <w:t>/*</w:t>
      </w:r>
      <w:r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  <w:lang w:val="en-US"/>
        </w:rPr>
        <w:t>Lab</w:t>
      </w:r>
      <w:proofErr w:type="gramStart"/>
      <w:r w:rsidRPr="003B40A2"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  <w:t xml:space="preserve">7  </w:t>
      </w:r>
      <w:r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  <w:t>Создание</w:t>
      </w:r>
      <w:proofErr w:type="gramEnd"/>
      <w:r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  <w:lang w:val="en-US"/>
        </w:rPr>
        <w:t>dimention</w:t>
      </w:r>
      <w:proofErr w:type="spellEnd"/>
      <w:r w:rsidRPr="003B40A2"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  <w:t xml:space="preserve"> </w:t>
      </w:r>
      <w:r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  <w:t>с иерархией</w:t>
      </w:r>
      <w:r w:rsidRPr="003B40A2"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  <w:t>*/</w:t>
      </w:r>
    </w:p>
    <w:p w:rsidR="003B40A2" w:rsidRDefault="003B40A2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</w:pPr>
      <w:r>
        <w:rPr>
          <w:rFonts w:ascii="Century Gothic" w:hAnsi="Century Gothic"/>
          <w:noProof/>
          <w:color w:val="2F5496"/>
          <w:sz w:val="30"/>
          <w:szCs w:val="30"/>
          <w:shd w:val="clear" w:color="auto" w:fill="FFFFFF"/>
          <w:lang w:eastAsia="ru-RU"/>
        </w:rPr>
        <w:drawing>
          <wp:inline distT="0" distB="0" distL="0" distR="0">
            <wp:extent cx="2233246" cy="23475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960" cy="23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A2" w:rsidRDefault="003B40A2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Dim</w:t>
      </w:r>
      <w:r w:rsidRPr="003B40A2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«ф</w:t>
      </w:r>
      <w:r w:rsidRPr="003B40A2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инансовый календарь</w:t>
      </w:r>
      <w: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3B40A2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делать выборки по иерархиям: день – неделя; день – месяц – квартал </w:t>
      </w:r>
      <w: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3B40A2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год;</w:t>
      </w:r>
    </w:p>
    <w:p w:rsidR="003B40A2" w:rsidRDefault="003B40A2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201660" cy="1301261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09" cy="13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0A2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3B40A2" w:rsidRPr="007E3A48" w:rsidRDefault="003B40A2" w:rsidP="007E3A4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Dim</w:t>
      </w:r>
      <w:r w:rsidRPr="003B40A2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«Регион» позволяет делать выборки по иерархии</w:t>
      </w:r>
      <w:r w:rsidRPr="003B40A2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регион – страна - город</w:t>
      </w:r>
    </w:p>
    <w:bookmarkEnd w:id="0"/>
    <w:p w:rsidR="003B40A2" w:rsidRPr="003B40A2" w:rsidRDefault="003B40A2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</w:pPr>
    </w:p>
    <w:p w:rsidR="00354938" w:rsidRPr="00354938" w:rsidRDefault="00354938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54938"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  <w:lang w:val="en-US"/>
        </w:rPr>
        <w:t>CREATE Schema of simple Data Warehouse Architecture</w:t>
      </w:r>
    </w:p>
    <w:p w:rsidR="00C6682F" w:rsidRPr="00C6682F" w:rsidRDefault="00C6682F" w:rsidP="00C6682F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повышения безопасности и разделения доступа предлагается использовать в хранилище несколько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 обособленным пользователем для каждого. Структура уровней хранилища представлена ниже:</w:t>
      </w:r>
    </w:p>
    <w:tbl>
      <w:tblPr>
        <w:tblStyle w:val="a6"/>
        <w:tblW w:w="5381" w:type="pct"/>
        <w:tblInd w:w="-714" w:type="dxa"/>
        <w:tblLook w:val="04A0" w:firstRow="1" w:lastRow="0" w:firstColumn="1" w:lastColumn="0" w:noHBand="0" w:noVBand="1"/>
      </w:tblPr>
      <w:tblGrid>
        <w:gridCol w:w="1207"/>
        <w:gridCol w:w="2830"/>
        <w:gridCol w:w="2772"/>
        <w:gridCol w:w="3248"/>
      </w:tblGrid>
      <w:tr w:rsidR="00C6682F" w:rsidTr="00C6682F">
        <w:tc>
          <w:tcPr>
            <w:tcW w:w="177" w:type="pct"/>
          </w:tcPr>
          <w:p w:rsidR="00C6682F" w:rsidRDefault="00C6682F" w:rsidP="00D124D1">
            <w:pPr>
              <w:pStyle w:val="a8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</w:pPr>
            <w:proofErr w:type="spellStart"/>
            <w:r>
              <w:t>Tablespace</w:t>
            </w:r>
            <w:proofErr w:type="spellEnd"/>
          </w:p>
        </w:tc>
        <w:tc>
          <w:tcPr>
            <w:tcW w:w="1615" w:type="pct"/>
          </w:tcPr>
          <w:p w:rsidR="00C6682F" w:rsidRDefault="00C6682F" w:rsidP="00D124D1">
            <w:pPr>
              <w:pStyle w:val="a8"/>
            </w:pPr>
            <w:proofErr w:type="spellStart"/>
            <w:r>
              <w:t>Desctiption</w:t>
            </w:r>
            <w:proofErr w:type="spellEnd"/>
          </w:p>
        </w:tc>
      </w:tr>
      <w:tr w:rsidR="00C6682F" w:rsidRPr="00444CEF" w:rsidTr="00C6682F">
        <w:tc>
          <w:tcPr>
            <w:tcW w:w="177" w:type="pct"/>
            <w:vMerge w:val="restart"/>
            <w:vAlign w:val="center"/>
          </w:tcPr>
          <w:p w:rsidR="00C6682F" w:rsidRDefault="00C6682F" w:rsidP="00D124D1">
            <w:pPr>
              <w:pStyle w:val="a8"/>
            </w:pP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  <w:p w:rsidR="00C6682F" w:rsidRDefault="00C6682F" w:rsidP="00D124D1">
            <w:pPr>
              <w:pStyle w:val="a8"/>
            </w:pPr>
            <w:r>
              <w:t>SA_*</w:t>
            </w: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SA_CUSTOMERS</w:t>
            </w:r>
          </w:p>
        </w:tc>
        <w:tc>
          <w:tcPr>
            <w:tcW w:w="1492" w:type="pct"/>
          </w:tcPr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ts_sa_customers_data</w:t>
            </w:r>
            <w:r w:rsidRPr="00992822">
              <w:rPr>
                <w:lang w:val="en-US"/>
              </w:rPr>
              <w:t>_01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444CEF" w:rsidRDefault="00C6682F" w:rsidP="00D124D1">
            <w:pPr>
              <w:pStyle w:val="a8"/>
            </w:pPr>
            <w:r>
              <w:t xml:space="preserve">Загружается из </w:t>
            </w:r>
            <w:r>
              <w:rPr>
                <w:lang w:val="en-US"/>
              </w:rPr>
              <w:t>csv</w:t>
            </w:r>
            <w:r w:rsidRPr="00444CEF">
              <w:t>-</w:t>
            </w:r>
            <w:r>
              <w:t>файла, содержит имя, фамилию, отчество,</w:t>
            </w:r>
            <w:r w:rsidRPr="00505182">
              <w:t xml:space="preserve"> </w:t>
            </w:r>
            <w:r>
              <w:t>номер телефона, статус оплаты (оплатил/ нет)</w:t>
            </w:r>
          </w:p>
        </w:tc>
      </w:tr>
      <w:tr w:rsidR="00C6682F" w:rsidTr="00C6682F">
        <w:tc>
          <w:tcPr>
            <w:tcW w:w="177" w:type="pct"/>
            <w:vMerge/>
          </w:tcPr>
          <w:p w:rsidR="00C6682F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SA_ORDERS</w:t>
            </w:r>
          </w:p>
        </w:tc>
        <w:tc>
          <w:tcPr>
            <w:tcW w:w="1492" w:type="pct"/>
          </w:tcPr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ts_sa_orders_data</w:t>
            </w:r>
            <w:r w:rsidRPr="00992822">
              <w:rPr>
                <w:lang w:val="en-US"/>
              </w:rPr>
              <w:t>_01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Default="00C6682F" w:rsidP="00D124D1">
            <w:pPr>
              <w:pStyle w:val="a8"/>
            </w:pPr>
            <w:r>
              <w:t xml:space="preserve">Загружается из </w:t>
            </w:r>
            <w:r>
              <w:rPr>
                <w:lang w:val="en-US"/>
              </w:rPr>
              <w:t>csv</w:t>
            </w:r>
            <w:r w:rsidRPr="00444CEF">
              <w:t>-</w:t>
            </w:r>
            <w:r>
              <w:t>файла, содержит наименование товара, сумму заказа, статус заказа (принят/закуплен/передан клиенту)</w:t>
            </w:r>
          </w:p>
        </w:tc>
      </w:tr>
      <w:tr w:rsidR="00C6682F" w:rsidRPr="00BA7F67" w:rsidTr="00C6682F">
        <w:tc>
          <w:tcPr>
            <w:tcW w:w="177" w:type="pct"/>
            <w:vMerge/>
          </w:tcPr>
          <w:p w:rsidR="00C6682F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SA_</w:t>
            </w:r>
            <w:r w:rsidRPr="00444CEF">
              <w:rPr>
                <w:lang w:val="en-US"/>
              </w:rPr>
              <w:t>CURRENCIES</w:t>
            </w:r>
          </w:p>
        </w:tc>
        <w:tc>
          <w:tcPr>
            <w:tcW w:w="1492" w:type="pct"/>
          </w:tcPr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ts_sa_currencies_data</w:t>
            </w:r>
            <w:r w:rsidRPr="00992822">
              <w:rPr>
                <w:lang w:val="en-US"/>
              </w:rPr>
              <w:t>_01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10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M)</w:t>
            </w:r>
          </w:p>
        </w:tc>
        <w:tc>
          <w:tcPr>
            <w:tcW w:w="1615" w:type="pct"/>
          </w:tcPr>
          <w:p w:rsidR="00C6682F" w:rsidRPr="00BA7F67" w:rsidRDefault="00C6682F" w:rsidP="00D124D1">
            <w:pPr>
              <w:pStyle w:val="a8"/>
            </w:pPr>
            <w:r>
              <w:t>Загружается из файла, содержит наименование валюты, прямой курс конвертации и обратный курс конвертации</w:t>
            </w:r>
          </w:p>
        </w:tc>
      </w:tr>
      <w:tr w:rsidR="00C6682F" w:rsidRPr="00BA7F67" w:rsidTr="00C6682F">
        <w:tc>
          <w:tcPr>
            <w:tcW w:w="177" w:type="pct"/>
          </w:tcPr>
          <w:p w:rsidR="00C6682F" w:rsidRDefault="00C6682F" w:rsidP="00D124D1">
            <w:pPr>
              <w:pStyle w:val="a8"/>
            </w:pPr>
            <w:r>
              <w:t xml:space="preserve">DW - </w:t>
            </w:r>
            <w:proofErr w:type="spellStart"/>
            <w:r>
              <w:t>Cleansing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DW_CL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ts_dw_cl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10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0M)</w:t>
            </w:r>
          </w:p>
        </w:tc>
        <w:tc>
          <w:tcPr>
            <w:tcW w:w="1615" w:type="pct"/>
          </w:tcPr>
          <w:p w:rsidR="00C6682F" w:rsidRPr="00BA7F67" w:rsidRDefault="00C6682F" w:rsidP="00D124D1">
            <w:pPr>
              <w:pStyle w:val="a8"/>
            </w:pPr>
            <w:r>
              <w:t xml:space="preserve">Загружает информацию из </w:t>
            </w:r>
            <w:r>
              <w:rPr>
                <w:lang w:val="en-US"/>
              </w:rPr>
              <w:t>Storage</w:t>
            </w:r>
            <w:r w:rsidRPr="00BA7F67">
              <w:t xml:space="preserve"> </w:t>
            </w:r>
            <w:r>
              <w:rPr>
                <w:lang w:val="en-US"/>
              </w:rPr>
              <w:t>level</w:t>
            </w:r>
            <w:r>
              <w:t>, готовит ее к дальнейшей очистке</w:t>
            </w:r>
          </w:p>
        </w:tc>
      </w:tr>
      <w:tr w:rsidR="00C6682F" w:rsidRPr="00BA7F67" w:rsidTr="00C6682F">
        <w:tc>
          <w:tcPr>
            <w:tcW w:w="177" w:type="pct"/>
          </w:tcPr>
          <w:p w:rsidR="00C6682F" w:rsidRDefault="00C6682F" w:rsidP="00D124D1">
            <w:pPr>
              <w:pStyle w:val="a8"/>
            </w:pPr>
            <w:r>
              <w:t xml:space="preserve">DW – </w:t>
            </w:r>
            <w:proofErr w:type="spellStart"/>
            <w:r>
              <w:t>Level</w:t>
            </w:r>
            <w:proofErr w:type="spellEnd"/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DW_DATA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ts_dw_data_01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BA7F67" w:rsidRDefault="00C6682F" w:rsidP="00D124D1">
            <w:pPr>
              <w:pStyle w:val="a8"/>
            </w:pPr>
            <w:r>
              <w:t xml:space="preserve">Загружает информацию из </w:t>
            </w:r>
            <w:r>
              <w:rPr>
                <w:lang w:val="en-US"/>
              </w:rPr>
              <w:t>Cleansing</w:t>
            </w:r>
            <w:r w:rsidRPr="00BA7F67">
              <w:t xml:space="preserve"> </w:t>
            </w:r>
            <w:r>
              <w:rPr>
                <w:lang w:val="en-US"/>
              </w:rPr>
              <w:t>level</w:t>
            </w:r>
            <w:r>
              <w:t>,</w:t>
            </w:r>
            <w:r w:rsidRPr="00BA7F67">
              <w:t xml:space="preserve"> </w:t>
            </w:r>
            <w:r>
              <w:t xml:space="preserve">нормализует данные. </w:t>
            </w:r>
          </w:p>
        </w:tc>
      </w:tr>
      <w:tr w:rsidR="00C6682F" w:rsidRPr="00505182" w:rsidTr="00C6682F">
        <w:tc>
          <w:tcPr>
            <w:tcW w:w="177" w:type="pct"/>
          </w:tcPr>
          <w:p w:rsidR="00C6682F" w:rsidRPr="00E47B72" w:rsidRDefault="00C6682F" w:rsidP="00D124D1">
            <w:pPr>
              <w:pStyle w:val="a8"/>
              <w:rPr>
                <w:lang w:val="en-US"/>
              </w:rPr>
            </w:pPr>
            <w:r w:rsidRPr="00E47B72">
              <w:rPr>
                <w:lang w:val="en-US"/>
              </w:rPr>
              <w:t>DW– Prepare Star Cleansing Level</w:t>
            </w: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SAL_DW_CL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ts_dw_star_cls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354938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354938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BA7F67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505182" w:rsidRDefault="00C6682F" w:rsidP="00D124D1">
            <w:pPr>
              <w:pStyle w:val="a8"/>
            </w:pPr>
            <w:r>
              <w:t xml:space="preserve">Загружает информацию из уровня </w:t>
            </w:r>
            <w:r w:rsidRPr="00505182">
              <w:rPr>
                <w:lang w:val="en-US"/>
              </w:rPr>
              <w:t>DW</w:t>
            </w:r>
            <w:r w:rsidRPr="00505182">
              <w:t>. Содержит представления</w:t>
            </w:r>
            <w:r>
              <w:t xml:space="preserve"> (</w:t>
            </w:r>
            <w:r>
              <w:rPr>
                <w:lang w:val="en-US"/>
              </w:rPr>
              <w:t>view</w:t>
            </w:r>
            <w:r>
              <w:t>)</w:t>
            </w:r>
            <w:r w:rsidRPr="00505182">
              <w:t xml:space="preserve">, объединяющие объекты с уровня </w:t>
            </w:r>
            <w:r w:rsidRPr="00505182">
              <w:rPr>
                <w:lang w:val="en-US"/>
              </w:rPr>
              <w:t>DW</w:t>
            </w:r>
            <w:r w:rsidRPr="00505182">
              <w:t>.</w:t>
            </w:r>
          </w:p>
        </w:tc>
      </w:tr>
      <w:tr w:rsidR="00C6682F" w:rsidRPr="00505182" w:rsidTr="00C6682F">
        <w:tc>
          <w:tcPr>
            <w:tcW w:w="177" w:type="pct"/>
          </w:tcPr>
          <w:p w:rsidR="00C6682F" w:rsidRDefault="00C6682F" w:rsidP="00D124D1">
            <w:pPr>
              <w:pStyle w:val="a8"/>
            </w:pPr>
            <w:r>
              <w:t xml:space="preserve">STAR - </w:t>
            </w:r>
            <w:proofErr w:type="spellStart"/>
            <w:r>
              <w:t>Cleansing</w:t>
            </w:r>
            <w:proofErr w:type="spellEnd"/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SAL_CL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ts_sal_cl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BA7F67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505182" w:rsidRDefault="00C6682F" w:rsidP="00D124D1">
            <w:pPr>
              <w:pStyle w:val="a8"/>
            </w:pPr>
            <w:r>
              <w:t>Загружает информацию из уровня</w:t>
            </w:r>
            <w:r w:rsidRPr="00505182">
              <w:t xml:space="preserve"> </w:t>
            </w:r>
            <w:r w:rsidRPr="00505182">
              <w:rPr>
                <w:lang w:val="en-US"/>
              </w:rPr>
              <w:t>DW</w:t>
            </w:r>
            <w:r w:rsidRPr="00505182">
              <w:t>_</w:t>
            </w:r>
            <w:r w:rsidRPr="00505182">
              <w:rPr>
                <w:lang w:val="en-US"/>
              </w:rPr>
              <w:t>CL</w:t>
            </w:r>
            <w:r w:rsidRPr="00505182">
              <w:t>. Содержит представлени</w:t>
            </w:r>
            <w:r>
              <w:t>я (</w:t>
            </w:r>
            <w:r>
              <w:rPr>
                <w:lang w:val="en-US"/>
              </w:rPr>
              <w:t>view</w:t>
            </w:r>
            <w:r>
              <w:t>) предыдущего уровня, но без избыточностей</w:t>
            </w:r>
            <w:r w:rsidRPr="00505182">
              <w:t>.</w:t>
            </w:r>
          </w:p>
        </w:tc>
      </w:tr>
      <w:tr w:rsidR="00C6682F" w:rsidRPr="00826C88" w:rsidTr="00C6682F">
        <w:tc>
          <w:tcPr>
            <w:tcW w:w="177" w:type="pct"/>
            <w:vMerge w:val="restart"/>
            <w:vAlign w:val="center"/>
          </w:tcPr>
          <w:p w:rsidR="00C6682F" w:rsidRDefault="00C6682F" w:rsidP="00D124D1">
            <w:pPr>
              <w:pStyle w:val="a8"/>
            </w:pPr>
            <w:r>
              <w:t xml:space="preserve">STAR – </w:t>
            </w:r>
            <w:proofErr w:type="spellStart"/>
            <w:r>
              <w:t>Level</w:t>
            </w:r>
            <w:proofErr w:type="spellEnd"/>
          </w:p>
          <w:p w:rsidR="00C6682F" w:rsidRDefault="00C6682F" w:rsidP="00D124D1">
            <w:pPr>
              <w:pStyle w:val="a8"/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DM_EMPLOYEES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ts_dm_employees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50M,</w:t>
            </w:r>
          </w:p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0M)</w:t>
            </w:r>
          </w:p>
        </w:tc>
        <w:tc>
          <w:tcPr>
            <w:tcW w:w="1615" w:type="pct"/>
          </w:tcPr>
          <w:p w:rsidR="00C6682F" w:rsidRPr="00826C88" w:rsidRDefault="00C6682F" w:rsidP="00D124D1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826C88">
              <w:t xml:space="preserve"> </w:t>
            </w:r>
            <w:r>
              <w:rPr>
                <w:lang w:val="en-US"/>
              </w:rPr>
              <w:t>employees</w:t>
            </w:r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DM_CUSTOMERS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ts_dm_customers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lastRenderedPageBreak/>
              <w:t>Size 150M,</w:t>
            </w:r>
          </w:p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826C88" w:rsidRDefault="00C6682F" w:rsidP="00D124D1">
            <w:pPr>
              <w:pStyle w:val="a8"/>
            </w:pPr>
            <w:r>
              <w:lastRenderedPageBreak/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826C88">
              <w:t xml:space="preserve"> </w:t>
            </w:r>
            <w:r>
              <w:rPr>
                <w:lang w:val="en-US"/>
              </w:rPr>
              <w:t>customers</w:t>
            </w:r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DM_ORDERS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ts_dm_orders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C6682F" w:rsidRDefault="00C6682F" w:rsidP="00C6682F">
            <w:pPr>
              <w:pStyle w:val="a8"/>
            </w:pPr>
            <w:r>
              <w:t>Хранит информацию о фактах (</w:t>
            </w:r>
            <w:r w:rsidR="004F06B6">
              <w:t>в таблице</w:t>
            </w:r>
            <w:r>
              <w:t xml:space="preserve"> </w:t>
            </w:r>
            <w:proofErr w:type="spellStart"/>
            <w:r w:rsidRPr="00C6682F">
              <w:t>t_dw_fct_orders</w:t>
            </w:r>
            <w:proofErr w:type="spellEnd"/>
            <w:r>
              <w:t>)</w:t>
            </w:r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</w:t>
            </w:r>
            <w:r w:rsidRPr="00444CEF">
              <w:rPr>
                <w:lang w:val="en-US"/>
              </w:rPr>
              <w:t>CURRENCIES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ts_dm_currencies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100M,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10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M)</w:t>
            </w:r>
          </w:p>
        </w:tc>
        <w:tc>
          <w:tcPr>
            <w:tcW w:w="1615" w:type="pct"/>
          </w:tcPr>
          <w:p w:rsidR="00C6682F" w:rsidRPr="00C6682F" w:rsidRDefault="00C6682F" w:rsidP="00C6682F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C6682F">
              <w:t xml:space="preserve"> </w:t>
            </w:r>
            <w:proofErr w:type="spellStart"/>
            <w:r>
              <w:t>currencies</w:t>
            </w:r>
            <w:proofErr w:type="spellEnd"/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DM_DOERS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ts_dm_doers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50M,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M)</w:t>
            </w:r>
          </w:p>
        </w:tc>
        <w:tc>
          <w:tcPr>
            <w:tcW w:w="1615" w:type="pct"/>
          </w:tcPr>
          <w:p w:rsidR="00C6682F" w:rsidRPr="00826C88" w:rsidRDefault="00C6682F" w:rsidP="00D124D1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826C88">
              <w:t xml:space="preserve"> </w:t>
            </w:r>
            <w:r>
              <w:rPr>
                <w:lang w:val="en-US"/>
              </w:rPr>
              <w:t>doers</w:t>
            </w:r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DM_PAYBACKS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ts_dm_paybacks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C6682F" w:rsidRDefault="00C6682F" w:rsidP="00C6682F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C6682F">
              <w:t xml:space="preserve"> </w:t>
            </w:r>
            <w:r>
              <w:rPr>
                <w:lang w:val="en-US"/>
              </w:rPr>
              <w:t>paybacks</w:t>
            </w:r>
          </w:p>
        </w:tc>
      </w:tr>
      <w:tr w:rsidR="00C6682F" w:rsidRPr="003B40A2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DM_ACCOUNTINGS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ts_dm_accounting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100M,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0M)</w:t>
            </w:r>
          </w:p>
        </w:tc>
        <w:tc>
          <w:tcPr>
            <w:tcW w:w="1615" w:type="pct"/>
          </w:tcPr>
          <w:p w:rsidR="00C6682F" w:rsidRPr="00C6682F" w:rsidRDefault="00C6682F" w:rsidP="00C6682F">
            <w:pPr>
              <w:pStyle w:val="a8"/>
              <w:rPr>
                <w:lang w:val="en-US"/>
              </w:rPr>
            </w:pPr>
            <w:r>
              <w:t>Хранит</w:t>
            </w:r>
            <w:r w:rsidRPr="00C6682F">
              <w:rPr>
                <w:lang w:val="en-US"/>
              </w:rPr>
              <w:t xml:space="preserve"> </w:t>
            </w:r>
            <w:r>
              <w:t>информацию</w:t>
            </w:r>
            <w:r w:rsidRPr="00C6682F">
              <w:rPr>
                <w:lang w:val="en-US"/>
              </w:rPr>
              <w:t xml:space="preserve"> </w:t>
            </w:r>
            <w:r>
              <w:t>о</w:t>
            </w:r>
            <w:r w:rsidRPr="00C6682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dim</w:t>
            </w:r>
            <w:r w:rsidRPr="00C6682F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accounting</w:t>
            </w:r>
            <w:r w:rsidRPr="00C6682F">
              <w:rPr>
                <w:lang w:val="en-US"/>
              </w:rPr>
              <w:t xml:space="preserve"> </w:t>
            </w:r>
            <w:r>
              <w:t>и</w:t>
            </w:r>
            <w:r w:rsidRPr="00C6682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dim</w:t>
            </w:r>
            <w:r w:rsidRPr="00C6682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financial </w:t>
            </w:r>
            <w:r w:rsidRPr="00C6682F">
              <w:rPr>
                <w:lang w:val="en-US"/>
              </w:rPr>
              <w:t>calendar</w:t>
            </w:r>
          </w:p>
        </w:tc>
      </w:tr>
      <w:tr w:rsidR="00C6682F" w:rsidRPr="00AA79C3" w:rsidTr="00C6682F">
        <w:tc>
          <w:tcPr>
            <w:tcW w:w="177" w:type="pct"/>
            <w:vMerge/>
          </w:tcPr>
          <w:p w:rsidR="00C6682F" w:rsidRPr="00C6682F" w:rsidRDefault="00C6682F" w:rsidP="00D124D1">
            <w:pPr>
              <w:pStyle w:val="a8"/>
              <w:rPr>
                <w:lang w:val="en-US"/>
              </w:rPr>
            </w:pPr>
          </w:p>
        </w:tc>
        <w:tc>
          <w:tcPr>
            <w:tcW w:w="1716" w:type="pct"/>
          </w:tcPr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DM_REGIONS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ts_dm_regions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70M,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15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M)</w:t>
            </w:r>
          </w:p>
        </w:tc>
        <w:tc>
          <w:tcPr>
            <w:tcW w:w="1615" w:type="pct"/>
          </w:tcPr>
          <w:p w:rsidR="00C6682F" w:rsidRPr="00AA79C3" w:rsidRDefault="00C6682F" w:rsidP="00D124D1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>
              <w:t xml:space="preserve"> </w:t>
            </w:r>
            <w:r>
              <w:rPr>
                <w:lang w:val="en-US"/>
              </w:rPr>
              <w:t>regions</w:t>
            </w:r>
          </w:p>
        </w:tc>
      </w:tr>
    </w:tbl>
    <w:p w:rsidR="00354938" w:rsidRPr="003B40A2" w:rsidRDefault="00354938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938" w:rsidRPr="003B40A2" w:rsidRDefault="00354938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938" w:rsidRPr="003B40A2" w:rsidRDefault="00354938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938" w:rsidRPr="00354938" w:rsidRDefault="00354938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</w:pPr>
      <w:proofErr w:type="spellStart"/>
      <w:r w:rsidRPr="00354938"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  <w:t>DataFlow</w:t>
      </w:r>
      <w:proofErr w:type="spellEnd"/>
      <w:r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</w:rPr>
        <w:t>Diagram</w:t>
      </w:r>
      <w:proofErr w:type="spellEnd"/>
    </w:p>
    <w:p w:rsidR="00136DC1" w:rsidRDefault="00F54D6D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DataFlow</w:t>
      </w:r>
      <w:proofErr w:type="spellEnd"/>
      <w:r w:rsidRPr="003549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хранилища представлен ниже:</w:t>
      </w:r>
    </w:p>
    <w:p w:rsidR="00F54D6D" w:rsidRPr="00311776" w:rsidRDefault="00F54D6D" w:rsidP="00F54D6D">
      <w:pPr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7020" cy="3971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 mar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932" cy="39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38" w:rsidRDefault="00354938">
      <w:pPr>
        <w:rPr>
          <w:rStyle w:val="normaltextrun"/>
          <w:rFonts w:ascii="Century Gothic" w:hAnsi="Century Gothic"/>
          <w:color w:val="2F5496"/>
          <w:sz w:val="30"/>
          <w:szCs w:val="30"/>
          <w:bdr w:val="none" w:sz="0" w:space="0" w:color="auto" w:frame="1"/>
          <w:lang w:val="en-US"/>
        </w:rPr>
      </w:pPr>
    </w:p>
    <w:p w:rsidR="00354938" w:rsidRDefault="00354938">
      <w:pPr>
        <w:rPr>
          <w:rStyle w:val="normaltextrun"/>
          <w:rFonts w:ascii="Century Gothic" w:hAnsi="Century Gothic"/>
          <w:color w:val="2F5496"/>
          <w:sz w:val="30"/>
          <w:szCs w:val="30"/>
          <w:bdr w:val="none" w:sz="0" w:space="0" w:color="auto" w:frame="1"/>
          <w:lang w:val="en-US"/>
        </w:rPr>
      </w:pPr>
    </w:p>
    <w:p w:rsidR="00970721" w:rsidRDefault="00354938">
      <w:pPr>
        <w:rPr>
          <w:rStyle w:val="normaltextrun"/>
          <w:rFonts w:ascii="Century Gothic" w:hAnsi="Century Gothic"/>
          <w:color w:val="2F5496"/>
          <w:sz w:val="30"/>
          <w:szCs w:val="30"/>
          <w:bdr w:val="none" w:sz="0" w:space="0" w:color="auto" w:frame="1"/>
          <w:lang w:val="en-US"/>
        </w:rPr>
      </w:pPr>
      <w:r>
        <w:rPr>
          <w:rStyle w:val="normaltextrun"/>
          <w:rFonts w:ascii="Century Gothic" w:hAnsi="Century Gothic"/>
          <w:color w:val="2F5496"/>
          <w:sz w:val="30"/>
          <w:szCs w:val="30"/>
          <w:bdr w:val="none" w:sz="0" w:space="0" w:color="auto" w:frame="1"/>
          <w:lang w:val="en-US"/>
        </w:rPr>
        <w:t>Grants Object Privileges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/*Storage level*/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-- User: SA_CUSTOMERS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,RESOURCE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TO SA_CUSTOMERS;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-- User: SA_ORDERS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,RESOURCE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TO SA_ORDERS;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 User: SA_CURRENCIES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,RESOURCE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TO SA_CURRENCIES;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lastRenderedPageBreak/>
        <w:t>/*Data warehouse Cleansing Level*/</w:t>
      </w:r>
    </w:p>
    <w:p w:rsidR="00354938" w:rsidRPr="00354938" w:rsidRDefault="004F7BFB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 User: DW_CL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,CREATE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VIEW,RESOURCE TO DW_CL;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4F7BFB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 User: DW_DATA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GRANT 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,CREATE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VIEW,RESOURCE TO DW_DATA;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/*Start Cleansing Level*/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-- User: SAL_DW_CL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,CREATE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VIEW,RESOURCE TO SAL_DW_CL;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-- User: SAL_CL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,CREATE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VIEW,RESOURCE TO SAL_CL;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/*Data warehouse Start Level and Data Marts*/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-- User: DM_EMPLOYEES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,CREATE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VIEW,RESOURCE TO DM_EMPLOYEES;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-- User: DM_CUSTOMERS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,CREATE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VIEW,RESOURCE TO DM_CUSTOMERS;</w:t>
      </w:r>
    </w:p>
    <w:p w:rsid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7BFB" w:rsidRPr="00354938" w:rsidRDefault="004F7BFB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-- User: DM_ORDERS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,CREATE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VIEW,RESOURCE TO DM_ORDERS;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4F7BFB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 User: DM_CURRENCIES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GRANT 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,CREATE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VIEW,RESOURCE TO DM_CURRENCIES;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-- User: DM_DOERS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GRANT 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,CREATE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VIEW,RESOURCE TO DM_DOERS;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-- User: DM_PAYBACKS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GRANT 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,CREATE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VIEW,RESOURCE TO DM_PAYBACKS;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4F7BFB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 User: DM_ACCOUNTINGS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GRANT CONNECT</w:t>
      </w:r>
      <w:proofErr w:type="gramStart"/>
      <w:r w:rsidRPr="00354938">
        <w:rPr>
          <w:rFonts w:ascii="Times New Roman" w:hAnsi="Times New Roman" w:cs="Times New Roman"/>
          <w:sz w:val="28"/>
          <w:szCs w:val="28"/>
          <w:lang w:val="en-US"/>
        </w:rPr>
        <w:t>,CREATE</w:t>
      </w:r>
      <w:proofErr w:type="gramEnd"/>
      <w:r w:rsidRPr="00354938">
        <w:rPr>
          <w:rFonts w:ascii="Times New Roman" w:hAnsi="Times New Roman" w:cs="Times New Roman"/>
          <w:sz w:val="28"/>
          <w:szCs w:val="28"/>
          <w:lang w:val="en-US"/>
        </w:rPr>
        <w:t xml:space="preserve"> VIEW,RESOURCE TO DM_ACCOUNTINGS;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-- User: DM_REGIONS</w:t>
      </w:r>
    </w:p>
    <w:p w:rsidR="00354938" w:rsidRPr="00354938" w:rsidRDefault="00354938" w:rsidP="003549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938">
        <w:rPr>
          <w:rFonts w:ascii="Times New Roman" w:hAnsi="Times New Roman" w:cs="Times New Roman"/>
          <w:sz w:val="28"/>
          <w:szCs w:val="28"/>
          <w:lang w:val="en-US"/>
        </w:rPr>
        <w:t>CONNECT,CREATE VIEW,RESOURCE TO DM_REGIONS;</w:t>
      </w:r>
    </w:p>
    <w:sectPr w:rsidR="00354938" w:rsidRPr="00354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9E8"/>
    <w:multiLevelType w:val="hybridMultilevel"/>
    <w:tmpl w:val="0054D570"/>
    <w:lvl w:ilvl="0" w:tplc="A35455B0">
      <w:start w:val="1"/>
      <w:numFmt w:val="decimal"/>
      <w:lvlText w:val="%1."/>
      <w:lvlJc w:val="left"/>
      <w:pPr>
        <w:ind w:left="1428" w:hanging="360"/>
      </w:pPr>
      <w:rPr>
        <w:rFonts w:ascii="Cambria" w:eastAsia="Times New Roman" w:hAnsi="Cambria" w:cs="Segoe U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6E0154A"/>
    <w:multiLevelType w:val="hybridMultilevel"/>
    <w:tmpl w:val="F45C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F6FE2"/>
    <w:multiLevelType w:val="hybridMultilevel"/>
    <w:tmpl w:val="DA7A3E7A"/>
    <w:lvl w:ilvl="0" w:tplc="7C3447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9070533"/>
    <w:multiLevelType w:val="multilevel"/>
    <w:tmpl w:val="6DE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D5"/>
    <w:rsid w:val="00025898"/>
    <w:rsid w:val="00090AA5"/>
    <w:rsid w:val="000C2347"/>
    <w:rsid w:val="000D01B9"/>
    <w:rsid w:val="00136DC1"/>
    <w:rsid w:val="001A1B04"/>
    <w:rsid w:val="00311776"/>
    <w:rsid w:val="00332FC0"/>
    <w:rsid w:val="003427A0"/>
    <w:rsid w:val="00354938"/>
    <w:rsid w:val="003B40A2"/>
    <w:rsid w:val="004D09E4"/>
    <w:rsid w:val="004F06B6"/>
    <w:rsid w:val="004F7BFB"/>
    <w:rsid w:val="0057656D"/>
    <w:rsid w:val="005A4C90"/>
    <w:rsid w:val="005B59AC"/>
    <w:rsid w:val="00622600"/>
    <w:rsid w:val="0065275F"/>
    <w:rsid w:val="007E3A48"/>
    <w:rsid w:val="00812B36"/>
    <w:rsid w:val="008B5CBD"/>
    <w:rsid w:val="00970721"/>
    <w:rsid w:val="00BA2349"/>
    <w:rsid w:val="00BA3F31"/>
    <w:rsid w:val="00C45818"/>
    <w:rsid w:val="00C6682F"/>
    <w:rsid w:val="00C77502"/>
    <w:rsid w:val="00CD0ED0"/>
    <w:rsid w:val="00CD1C9F"/>
    <w:rsid w:val="00CD777D"/>
    <w:rsid w:val="00D25DD5"/>
    <w:rsid w:val="00E67149"/>
    <w:rsid w:val="00F5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9809"/>
  <w15:chartTrackingRefBased/>
  <w15:docId w15:val="{A45A9747-0FAE-4966-90B1-4E49F32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502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2B36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2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25898"/>
    <w:pPr>
      <w:ind w:left="720"/>
      <w:contextualSpacing/>
    </w:pPr>
  </w:style>
  <w:style w:type="table" w:styleId="a6">
    <w:name w:val="Table Grid"/>
    <w:basedOn w:val="a1"/>
    <w:rsid w:val="00CD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311776"/>
    <w:rPr>
      <w:b/>
      <w:bCs/>
    </w:rPr>
  </w:style>
  <w:style w:type="paragraph" w:styleId="a8">
    <w:name w:val="No Spacing"/>
    <w:basedOn w:val="a"/>
    <w:uiPriority w:val="1"/>
    <w:qFormat/>
    <w:rsid w:val="00C6682F"/>
    <w:pPr>
      <w:spacing w:after="0" w:line="240" w:lineRule="auto"/>
      <w:jc w:val="both"/>
    </w:pPr>
    <w:rPr>
      <w:rFonts w:ascii="Cambria" w:eastAsiaTheme="minorHAnsi" w:hAnsi="Cambria" w:cs="Times New Roman (Основной текст"/>
      <w:sz w:val="24"/>
      <w:szCs w:val="24"/>
    </w:rPr>
  </w:style>
  <w:style w:type="character" w:styleId="HTML">
    <w:name w:val="HTML Code"/>
    <w:uiPriority w:val="99"/>
    <w:semiHidden/>
    <w:unhideWhenUsed/>
    <w:rsid w:val="00C6682F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normaltextrun">
    <w:name w:val="normaltextrun"/>
    <w:basedOn w:val="a0"/>
    <w:rsid w:val="00354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7768-5394-4E0D-988A-ECB181788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2022-07-27T12:27:00Z</dcterms:created>
  <dcterms:modified xsi:type="dcterms:W3CDTF">2022-07-29T20:52:00Z</dcterms:modified>
</cp:coreProperties>
</file>