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Учреждение образования </w:t>
      </w: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“Белорусский университет информатики и радиоэлектроники”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Кафедра экономики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Индивидуальное задание №1</w:t>
      </w: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“Структура государственного бюджета Украины”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2 </w:t>
      </w:r>
      <w:proofErr w:type="gramStart"/>
      <w:r>
        <w:rPr>
          <w:sz w:val="36"/>
          <w:szCs w:val="36"/>
        </w:rPr>
        <w:t>курса  ФКП</w:t>
      </w:r>
      <w:proofErr w:type="gramEnd"/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группы 014301</w:t>
      </w:r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>Невейков А.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. </w:t>
      </w:r>
    </w:p>
    <w:p w:rsidR="00725754" w:rsidRDefault="00725754" w:rsidP="00725754">
      <w:pPr>
        <w:jc w:val="right"/>
        <w:rPr>
          <w:sz w:val="36"/>
          <w:szCs w:val="36"/>
        </w:rPr>
      </w:pPr>
    </w:p>
    <w:p w:rsidR="00725754" w:rsidRDefault="00725754" w:rsidP="00725754">
      <w:pPr>
        <w:jc w:val="right"/>
        <w:rPr>
          <w:sz w:val="36"/>
          <w:szCs w:val="36"/>
        </w:rPr>
      </w:pPr>
    </w:p>
    <w:p w:rsidR="00725754" w:rsidRDefault="00725754" w:rsidP="00725754">
      <w:pPr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Минск 2022</w:t>
      </w:r>
    </w:p>
    <w:p w:rsidR="00902E4D" w:rsidRPr="00902E4D" w:rsidRDefault="00902E4D" w:rsidP="00902E4D">
      <w:pPr>
        <w:jc w:val="center"/>
        <w:rPr>
          <w:b/>
          <w:sz w:val="32"/>
          <w:szCs w:val="32"/>
        </w:rPr>
      </w:pPr>
      <w:r w:rsidRPr="00902E4D">
        <w:rPr>
          <w:b/>
          <w:sz w:val="32"/>
          <w:szCs w:val="32"/>
        </w:rPr>
        <w:lastRenderedPageBreak/>
        <w:t>Бюджетная политика Украины</w:t>
      </w:r>
    </w:p>
    <w:p w:rsidR="004F7FCD" w:rsidRPr="004F7FCD" w:rsidRDefault="004F7FCD" w:rsidP="00902E4D">
      <w:pPr>
        <w:spacing w:after="0"/>
      </w:pPr>
      <w:r>
        <w:t>Ведущим компонентом единой финансовой политики является бюджетная политика, которая тесно связана с фискальной, денежно-кредитной, валютной, инвестиционной и долговой. И именно бюджетная политика играет ведущую роль в обеспечении экономической и социальной стабильности в процессе формирования и реализации интересов различных экономически</w:t>
      </w:r>
      <w:r w:rsidRPr="004F7FCD">
        <w:t>.</w:t>
      </w:r>
    </w:p>
    <w:p w:rsidR="00182ACC" w:rsidRDefault="004F7FCD" w:rsidP="00902E4D">
      <w:pPr>
        <w:spacing w:after="0"/>
      </w:pPr>
      <w:r>
        <w:t>Бюджетная политика инструмент государственного регулирования экономики обеспечивает реализацию функций, возложенных на государство обществом: - обеспечение социальной защиты населения, поддержки социальной сферы; - развитие приоритетных секторов экономики; - безопасность, национальная оборона; - поддержка государственного аппарата для правильного выполнения ими своих функций, поддержка международных отношений.</w:t>
      </w:r>
    </w:p>
    <w:p w:rsidR="00902E4D" w:rsidRDefault="00902E4D" w:rsidP="00902E4D">
      <w:pPr>
        <w:spacing w:after="0"/>
      </w:pPr>
    </w:p>
    <w:p w:rsidR="00902E4D" w:rsidRDefault="00902E4D" w:rsidP="00902E4D">
      <w:pPr>
        <w:spacing w:after="0"/>
      </w:pPr>
      <w:r w:rsidRPr="00902E4D">
        <w:t>Государственный бюджет — это план формирования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902E4D">
        <w:t>и использования финансовых ресурсов государства, согласно которому обеспечивается выполнение его задач и функций органами государственной власти и органами местного самоуправления в течение бюджетного периода. Проще говоря, это смета, в которой записано, на что и сколько денег будут получать и тратить органы власти в следующем году. </w:t>
      </w:r>
    </w:p>
    <w:p w:rsidR="004F7FCD" w:rsidRDefault="004F7FCD"/>
    <w:p w:rsidR="004F7FCD" w:rsidRDefault="004F7FCD" w:rsidP="00902E4D">
      <w:pPr>
        <w:spacing w:after="0"/>
      </w:pPr>
      <w:r>
        <w:t>В Украине в течение 1996-2015 годов бюджетная политика формировалась под влиянием политических и организационных факторов. В этот период наблюдалось значительное снижение его производительности, особенно в экономике.</w:t>
      </w:r>
    </w:p>
    <w:p w:rsidR="004F7FCD" w:rsidRDefault="004F7FCD" w:rsidP="00902E4D">
      <w:r>
        <w:t xml:space="preserve">На 2017 год был разработан и предложен проект основных направлений бюджетной политики. Среди основных целей бюджетной политики </w:t>
      </w:r>
      <w:r>
        <w:t>в следует отметить следующее</w:t>
      </w:r>
      <w:r>
        <w:t xml:space="preserve">: </w:t>
      </w:r>
    </w:p>
    <w:p w:rsidR="004F7FCD" w:rsidRPr="004F7FCD" w:rsidRDefault="004F7FCD" w:rsidP="00902E4D">
      <w:pPr>
        <w:ind w:firstLine="708"/>
      </w:pPr>
      <w:r>
        <w:t xml:space="preserve">- установление предельного объема дефицита государственного бюджета на уровне 3% от валового внутреннего продукта; </w:t>
      </w:r>
    </w:p>
    <w:p w:rsidR="004F7FCD" w:rsidRDefault="004F7FCD" w:rsidP="004F7FCD">
      <w:pPr>
        <w:ind w:firstLine="708"/>
      </w:pPr>
      <w:r>
        <w:t xml:space="preserve">- повышение минимальной заработной платы и уровень его положение в размере менее 2%, чем прогноз роста индекса потребительских цен; </w:t>
      </w:r>
    </w:p>
    <w:p w:rsidR="004F7FCD" w:rsidRDefault="004F7FCD" w:rsidP="004F7FCD">
      <w:pPr>
        <w:ind w:firstLine="708"/>
      </w:pPr>
      <w:r>
        <w:t xml:space="preserve">- установление минимальной заработной платы не ниже прожиточного минимума для трудоспособных лиц; </w:t>
      </w:r>
    </w:p>
    <w:p w:rsidR="004F7FCD" w:rsidRDefault="004F7FCD" w:rsidP="004F7FCD">
      <w:pPr>
        <w:ind w:firstLine="708"/>
      </w:pPr>
      <w:r>
        <w:t xml:space="preserve">- обеспечить повышение должностного оклада работника тарифного разряда Единой тарифной сетки на более высоком уровне, чем прогноз индекса потребительских цен; </w:t>
      </w:r>
    </w:p>
    <w:p w:rsidR="004F7FCD" w:rsidRDefault="004F7FCD" w:rsidP="004F7FCD">
      <w:pPr>
        <w:ind w:firstLine="708"/>
      </w:pPr>
      <w:r>
        <w:lastRenderedPageBreak/>
        <w:t xml:space="preserve">- разработку и реализацию государственных инвестиционных проектов в социально-культурной, транспортной сфере, в сфере охраны окружающей среды и здравоохранения, предусматривающая не менее 1 млрд. грн.; </w:t>
      </w:r>
    </w:p>
    <w:p w:rsidR="004F7FCD" w:rsidRDefault="004F7FCD" w:rsidP="004F7FCD">
      <w:pPr>
        <w:ind w:firstLine="708"/>
      </w:pPr>
      <w:r>
        <w:t xml:space="preserve">-установление предельного объема государственного долга на уровне не более 66% от ВВП; </w:t>
      </w:r>
    </w:p>
    <w:p w:rsidR="004F7FCD" w:rsidRDefault="004F7FCD" w:rsidP="004F7FCD">
      <w:pPr>
        <w:ind w:firstLine="708"/>
      </w:pPr>
      <w:r>
        <w:t xml:space="preserve">- финансирование дефицита специального фонда государственного бюджета за счет кредитов (займов), привлеченных государством от иностранных государств, банков и международных организаций для реализации инвестиционных проектов; </w:t>
      </w:r>
    </w:p>
    <w:p w:rsidR="004F7FCD" w:rsidRDefault="004F7FCD" w:rsidP="004F7FCD">
      <w:pPr>
        <w:ind w:firstLine="708"/>
      </w:pPr>
      <w:r>
        <w:t xml:space="preserve">- реализация мероприятий, направленных на сокращение дефицита Пенсионного фонда Украины. </w:t>
      </w:r>
    </w:p>
    <w:p w:rsidR="00902E4D" w:rsidRDefault="00902E4D" w:rsidP="004F7FCD">
      <w:pPr>
        <w:ind w:firstLine="708"/>
      </w:pPr>
    </w:p>
    <w:p w:rsidR="004F7FCD" w:rsidRDefault="004F7FCD" w:rsidP="00902E4D">
      <w:r>
        <w:t>Эффективность бюджетной политики в регулировании рыночной экономики во многом зависит от налоговой политики. При формировании учитывается способность налогов выполнять две взаимосвязанные функции</w:t>
      </w:r>
      <w:r>
        <w:t>: фискальную и стимулирующую</w:t>
      </w:r>
      <w:r>
        <w:t>. Среди приоритетов налоговой по</w:t>
      </w:r>
      <w:r>
        <w:t>литики на 2017 год определено</w:t>
      </w:r>
      <w:r>
        <w:t xml:space="preserve">: </w:t>
      </w:r>
    </w:p>
    <w:p w:rsidR="004F7FCD" w:rsidRPr="004F7FCD" w:rsidRDefault="004F7FCD" w:rsidP="004F7FCD">
      <w:pPr>
        <w:ind w:firstLine="708"/>
      </w:pPr>
      <w:r>
        <w:t xml:space="preserve">- совершенствование налогового законодательства путем внесения изменений в Налоговый кодекс Украины; </w:t>
      </w:r>
    </w:p>
    <w:p w:rsidR="004F7FCD" w:rsidRDefault="004F7FCD" w:rsidP="004F7FCD">
      <w:pPr>
        <w:ind w:firstLine="708"/>
      </w:pPr>
      <w:r>
        <w:t xml:space="preserve">- минимизацию рисков уклонения от уплаты налогов и упрощение налогового администрирования путем: </w:t>
      </w:r>
    </w:p>
    <w:p w:rsidR="004F7FCD" w:rsidRDefault="004F7FCD" w:rsidP="004F7FCD">
      <w:pPr>
        <w:ind w:firstLine="708"/>
      </w:pPr>
      <w:r>
        <w:t xml:space="preserve">- совершенствование механизма борьбы с уклонением от уплаты налогов и уменьшение налоговых обязательств; </w:t>
      </w:r>
    </w:p>
    <w:p w:rsidR="004F7FCD" w:rsidRDefault="004F7FCD" w:rsidP="004F7FCD">
      <w:pPr>
        <w:ind w:firstLine="708"/>
      </w:pPr>
      <w:r>
        <w:t xml:space="preserve">- развитие электронных услуг для налогоплательщиков, в частности, обеспечение полного функционирования электронного сервиса "Электронный кабинет налогоплательщика"; </w:t>
      </w:r>
    </w:p>
    <w:p w:rsidR="004F7FCD" w:rsidRDefault="004F7FCD" w:rsidP="004F7FCD">
      <w:pPr>
        <w:ind w:firstLine="708"/>
      </w:pPr>
      <w:r>
        <w:t xml:space="preserve">- ликвидация налоговой милиции, создание нового органа по борьбе с финансовыми преступлениями (службы финансовых расследований); </w:t>
      </w:r>
    </w:p>
    <w:p w:rsidR="004F7FCD" w:rsidRDefault="004F7FCD" w:rsidP="004F7FCD">
      <w:pPr>
        <w:ind w:firstLine="708"/>
      </w:pPr>
      <w:r>
        <w:t xml:space="preserve">- приближение налогового законодательства Украины к законодательству ЕС путем внесения изменений в Налоговый и Таможенный кодексы Украины изменения в исчислении налога на добавленную стоимость, акцизов и пошлинных; </w:t>
      </w:r>
    </w:p>
    <w:p w:rsidR="004F7FCD" w:rsidRDefault="004F7FCD" w:rsidP="004F7FCD">
      <w:pPr>
        <w:ind w:firstLine="708"/>
      </w:pPr>
      <w:r>
        <w:t xml:space="preserve">- переговоры с зарубежными странами по международным договорам о </w:t>
      </w:r>
      <w:proofErr w:type="spellStart"/>
      <w:r>
        <w:t>избежании</w:t>
      </w:r>
      <w:proofErr w:type="spellEnd"/>
      <w:r>
        <w:t xml:space="preserve"> двойного налогообложения и внесении изменений в существующие договоры, по снижению налоговых препятствий для </w:t>
      </w:r>
      <w:r>
        <w:lastRenderedPageBreak/>
        <w:t>иностранных инвестиций и предупреждении налоговых уклонений относительно налогов на доходы и капитал.</w:t>
      </w:r>
    </w:p>
    <w:p w:rsidR="00EB7EE2" w:rsidRDefault="00EB7EE2" w:rsidP="00EB7EE2">
      <w:r>
        <w:rPr>
          <w:szCs w:val="28"/>
        </w:rPr>
        <w:t>Таким образом основные</w:t>
      </w:r>
      <w:r w:rsidR="00D013F6">
        <w:rPr>
          <w:szCs w:val="28"/>
        </w:rPr>
        <w:t xml:space="preserve"> цели бюджетной политики Украины – это обеспечение устойчивого экономического развития, сокращение социального расслоения, улучшение инвестиционного климата (за счет </w:t>
      </w:r>
      <w:proofErr w:type="spellStart"/>
      <w:r w:rsidR="00D013F6">
        <w:rPr>
          <w:szCs w:val="28"/>
        </w:rPr>
        <w:t>адаптирования</w:t>
      </w:r>
      <w:proofErr w:type="spellEnd"/>
      <w:r w:rsidR="00D013F6">
        <w:rPr>
          <w:szCs w:val="28"/>
        </w:rPr>
        <w:t xml:space="preserve"> фискального законодательства под основных торговых партнеров и долгосрочного планирования экономической деятельности)</w:t>
      </w:r>
    </w:p>
    <w:p w:rsidR="00902E4D" w:rsidRPr="00902E4D" w:rsidRDefault="00902E4D" w:rsidP="00902E4D">
      <w:pPr>
        <w:ind w:firstLine="708"/>
        <w:jc w:val="center"/>
        <w:rPr>
          <w:b/>
          <w:sz w:val="32"/>
          <w:szCs w:val="32"/>
        </w:rPr>
      </w:pPr>
    </w:p>
    <w:p w:rsidR="00902E4D" w:rsidRPr="00902E4D" w:rsidRDefault="00902E4D" w:rsidP="00902E4D">
      <w:pPr>
        <w:ind w:firstLine="708"/>
        <w:jc w:val="center"/>
        <w:rPr>
          <w:b/>
          <w:sz w:val="32"/>
          <w:szCs w:val="32"/>
        </w:rPr>
      </w:pPr>
      <w:r w:rsidRPr="00902E4D">
        <w:rPr>
          <w:b/>
          <w:sz w:val="32"/>
          <w:szCs w:val="32"/>
        </w:rPr>
        <w:t>Состав государственного бюджета</w:t>
      </w:r>
    </w:p>
    <w:p w:rsidR="00902E4D" w:rsidRPr="00902E4D" w:rsidRDefault="00902E4D" w:rsidP="00902E4D">
      <w:pPr>
        <w:shd w:val="clear" w:color="auto" w:fill="FFFFFF"/>
        <w:spacing w:after="0" w:line="240" w:lineRule="auto"/>
      </w:pPr>
      <w:r w:rsidRPr="00902E4D">
        <w:t>И в государственном, и в местных бюджетах прописаны будущие доходы и расходы органов власти соответствующих уровней. </w:t>
      </w:r>
    </w:p>
    <w:p w:rsidR="00902E4D" w:rsidRPr="00902E4D" w:rsidRDefault="00902E4D" w:rsidP="00902E4D">
      <w:pPr>
        <w:shd w:val="clear" w:color="auto" w:fill="FFFFFF"/>
        <w:spacing w:line="240" w:lineRule="auto"/>
      </w:pPr>
      <w:r w:rsidRPr="00902E4D">
        <w:t>К доходам относятся:</w:t>
      </w:r>
    </w:p>
    <w:p w:rsidR="00902E4D" w:rsidRP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line="240" w:lineRule="auto"/>
      </w:pPr>
      <w:r w:rsidRPr="00902E4D">
        <w:t>налоговые поступления. В </w:t>
      </w:r>
      <w:hyperlink r:id="rId5" w:history="1">
        <w:r w:rsidRPr="00902E4D">
          <w:t>предыдущей статье</w:t>
        </w:r>
      </w:hyperlink>
      <w:r w:rsidRPr="00902E4D">
        <w:t> мы уже рассматривали, что налоги и сборы — важный источник средств для государства, которые потом оно направляет на все то, что называется «‎бесплатным», или на те же пенсии, стипендии и так далее. В целом налоговые поступления — это около 80% доходов бюджета.</w:t>
      </w:r>
    </w:p>
    <w:p w:rsidR="00902E4D" w:rsidRP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неналоговые поступления — это, преимущественно, доходы от государственной собственности. Например, прибыль государственных предприятий.</w:t>
      </w:r>
    </w:p>
    <w:p w:rsid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доходы от операций с капиталом. Это доходы от продажи государственных активов.</w:t>
      </w:r>
    </w:p>
    <w:p w:rsidR="00F979A6" w:rsidRPr="00902E4D" w:rsidRDefault="00F979A6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>
        <w:t>целевые фонды.</w:t>
      </w:r>
    </w:p>
    <w:p w:rsid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и трансферты — это средства, которые поступают из государственного бюджета в местные или наоборот, а также от международных организаций.</w:t>
      </w:r>
    </w:p>
    <w:p w:rsidR="00F979A6" w:rsidRDefault="00F979A6" w:rsidP="00F979A6">
      <w:pPr>
        <w:pStyle w:val="a3"/>
        <w:shd w:val="clear" w:color="auto" w:fill="FFFFFF"/>
        <w:spacing w:after="0" w:line="240" w:lineRule="auto"/>
        <w:ind w:left="360"/>
      </w:pPr>
    </w:p>
    <w:p w:rsidR="00F979A6" w:rsidRPr="00902E4D" w:rsidRDefault="00F979A6" w:rsidP="00F979A6">
      <w:pPr>
        <w:pStyle w:val="a3"/>
        <w:shd w:val="clear" w:color="auto" w:fill="FFFFFF"/>
        <w:spacing w:line="240" w:lineRule="auto"/>
        <w:ind w:left="0"/>
      </w:pPr>
      <w:r>
        <w:t>Структура доходов государственного бюджета Украины за 2021 год представлена на рисунке 1.</w:t>
      </w:r>
    </w:p>
    <w:p w:rsidR="00902E4D" w:rsidRDefault="00902E4D" w:rsidP="00EB7EE2">
      <w:pPr>
        <w:ind w:left="-794" w:right="57"/>
      </w:pPr>
      <w:r>
        <w:rPr>
          <w:noProof/>
          <w:lang w:eastAsia="ru-RU"/>
        </w:rPr>
        <w:drawing>
          <wp:inline distT="0" distB="0" distL="0" distR="0">
            <wp:extent cx="6511066" cy="20497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государственных доходов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5" b="5912"/>
                    <a:stretch/>
                  </pic:blipFill>
                  <pic:spPr bwMode="auto">
                    <a:xfrm>
                      <a:off x="0" y="0"/>
                      <a:ext cx="6574333" cy="206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A6" w:rsidRDefault="00F979A6" w:rsidP="00F979A6">
      <w:pPr>
        <w:jc w:val="center"/>
        <w:rPr>
          <w:i/>
        </w:rPr>
      </w:pPr>
      <w:r w:rsidRPr="00F979A6">
        <w:rPr>
          <w:i/>
        </w:rPr>
        <w:t>Рисунок 1 – Структура государственных доходов</w:t>
      </w:r>
    </w:p>
    <w:p w:rsidR="00F979A6" w:rsidRDefault="00F979A6" w:rsidP="00F979A6"/>
    <w:p w:rsidR="00F979A6" w:rsidRPr="00F979A6" w:rsidRDefault="00F979A6" w:rsidP="00F979A6">
      <w:pPr>
        <w:shd w:val="clear" w:color="auto" w:fill="FFFFFF"/>
        <w:spacing w:line="240" w:lineRule="auto"/>
      </w:pPr>
      <w:r w:rsidRPr="00F979A6">
        <w:t xml:space="preserve">Расходы </w:t>
      </w:r>
      <w:r>
        <w:t>в Украине делятся на</w:t>
      </w:r>
      <w:r w:rsidRPr="00F979A6">
        <w:t>:</w:t>
      </w:r>
    </w:p>
    <w:p w:rsidR="00F979A6" w:rsidRPr="00F979A6" w:rsidRDefault="00F979A6" w:rsidP="00F979A6">
      <w:pPr>
        <w:pStyle w:val="a3"/>
        <w:numPr>
          <w:ilvl w:val="0"/>
          <w:numId w:val="6"/>
        </w:numPr>
        <w:shd w:val="clear" w:color="auto" w:fill="FFFFFF"/>
        <w:spacing w:after="0" w:line="240" w:lineRule="auto"/>
      </w:pPr>
      <w:r>
        <w:t>защищенные</w:t>
      </w:r>
      <w:r w:rsidRPr="00F979A6">
        <w:t xml:space="preserve"> — это те расходы из государственного бюджета, которые финансируются в первую очередь и в обязательном порядке. Например, зарплаты «‎бюджетников», коммунальные услуги, обслуживание государственного долга, пенсии и социальная помощь.</w:t>
      </w:r>
    </w:p>
    <w:p w:rsidR="00F979A6" w:rsidRPr="00F979A6" w:rsidRDefault="00F979A6" w:rsidP="00F979A6">
      <w:pPr>
        <w:pStyle w:val="a3"/>
        <w:numPr>
          <w:ilvl w:val="0"/>
          <w:numId w:val="6"/>
        </w:numPr>
        <w:shd w:val="clear" w:color="auto" w:fill="FFFFFF"/>
        <w:spacing w:after="0" w:line="240" w:lineRule="auto"/>
      </w:pPr>
      <w:r>
        <w:t>«‎незащищенные</w:t>
      </w:r>
      <w:r w:rsidRPr="00F979A6">
        <w:t>» — это все остальные расходы. Особенность в том, что в течении года их могут сократить.</w:t>
      </w:r>
    </w:p>
    <w:p w:rsidR="00F979A6" w:rsidRDefault="00F979A6" w:rsidP="00F979A6">
      <w:pPr>
        <w:shd w:val="clear" w:color="auto" w:fill="FFFFFF"/>
        <w:spacing w:before="240" w:after="0" w:line="240" w:lineRule="auto"/>
      </w:pPr>
      <w:r w:rsidRPr="00F979A6">
        <w:t>Еще есть расходы развития — это финансирование научной, инвестиционной и инновационной деятельности; и расходы потребления — например, это расходы на функционирование органов власти, госучреждений.</w:t>
      </w:r>
    </w:p>
    <w:p w:rsidR="00F979A6" w:rsidRDefault="00F979A6" w:rsidP="00F979A6">
      <w:pPr>
        <w:pStyle w:val="a3"/>
        <w:shd w:val="clear" w:color="auto" w:fill="FFFFFF"/>
        <w:spacing w:before="240" w:line="240" w:lineRule="auto"/>
        <w:ind w:left="0"/>
      </w:pPr>
      <w:r>
        <w:t>С</w:t>
      </w:r>
      <w:r>
        <w:t>труктура расходов</w:t>
      </w:r>
      <w:r>
        <w:t xml:space="preserve"> государственного бюджета Украины за 2021 год представлена на ри</w:t>
      </w:r>
      <w:r>
        <w:t>сунке 2</w:t>
      </w:r>
      <w:r>
        <w:t>.</w:t>
      </w:r>
    </w:p>
    <w:p w:rsidR="00F979A6" w:rsidRDefault="00F979A6" w:rsidP="00F979A6">
      <w:pPr>
        <w:pStyle w:val="a3"/>
        <w:shd w:val="clear" w:color="auto" w:fill="FFFFFF"/>
        <w:spacing w:before="240" w:line="240" w:lineRule="auto"/>
        <w:ind w:left="0"/>
      </w:pPr>
    </w:p>
    <w:p w:rsidR="00F979A6" w:rsidRPr="00F979A6" w:rsidRDefault="00F979A6" w:rsidP="00EB7EE2">
      <w:pPr>
        <w:pStyle w:val="a3"/>
        <w:shd w:val="clear" w:color="auto" w:fill="FFFFFF"/>
        <w:spacing w:before="240" w:line="240" w:lineRule="auto"/>
        <w:ind w:left="-794"/>
      </w:pPr>
      <w:r>
        <w:rPr>
          <w:noProof/>
          <w:lang w:eastAsia="ru-RU"/>
        </w:rPr>
        <w:drawing>
          <wp:inline distT="0" distB="0" distL="0" distR="0">
            <wp:extent cx="6461760" cy="1888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государственных расходов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3" b="3924"/>
                    <a:stretch/>
                  </pic:blipFill>
                  <pic:spPr bwMode="auto">
                    <a:xfrm>
                      <a:off x="0" y="0"/>
                      <a:ext cx="6673027" cy="195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E2" w:rsidRDefault="00EB7EE2" w:rsidP="00EB7EE2">
      <w:pPr>
        <w:jc w:val="center"/>
        <w:rPr>
          <w:i/>
        </w:rPr>
      </w:pPr>
      <w:r>
        <w:rPr>
          <w:i/>
        </w:rPr>
        <w:t>Рисунок 2</w:t>
      </w:r>
      <w:r w:rsidRPr="00F979A6">
        <w:rPr>
          <w:i/>
        </w:rPr>
        <w:t xml:space="preserve"> – Структура </w:t>
      </w:r>
      <w:r>
        <w:rPr>
          <w:i/>
        </w:rPr>
        <w:t>государственных расходов</w:t>
      </w:r>
    </w:p>
    <w:p w:rsidR="00EB7EE2" w:rsidRPr="00EB7EE2" w:rsidRDefault="00EB7EE2" w:rsidP="00EB7EE2">
      <w:pPr>
        <w:jc w:val="center"/>
        <w:rPr>
          <w:i/>
        </w:rPr>
      </w:pPr>
    </w:p>
    <w:p w:rsidR="00EB7EE2" w:rsidRPr="00EB7EE2" w:rsidRDefault="00EB7EE2" w:rsidP="00EB7EE2">
      <w:pPr>
        <w:rPr>
          <w:szCs w:val="28"/>
        </w:rPr>
      </w:pPr>
      <w:r>
        <w:rPr>
          <w:szCs w:val="28"/>
        </w:rPr>
        <w:t xml:space="preserve">Таким образом </w:t>
      </w:r>
      <w:r w:rsidR="00D013F6">
        <w:rPr>
          <w:szCs w:val="28"/>
        </w:rPr>
        <w:t xml:space="preserve">около 98% от поступлений в бюджет приходится на налоги и доходы от государственных предприятий (85% и 13% соответственно), что </w:t>
      </w:r>
      <w:r w:rsidR="003E4875">
        <w:rPr>
          <w:szCs w:val="28"/>
        </w:rPr>
        <w:t>ближе к показателям развитых стран, тогда как в СНГ около 70% доходов приходится на налоги</w:t>
      </w:r>
      <w:r w:rsidR="00D013F6">
        <w:rPr>
          <w:szCs w:val="28"/>
        </w:rPr>
        <w:t>.</w:t>
      </w:r>
      <w:r w:rsidR="003E4875">
        <w:rPr>
          <w:szCs w:val="28"/>
        </w:rPr>
        <w:t xml:space="preserve"> Такой эффект был достигнут за счет приватизации государственных предприятий и эффективной налоговой системы.</w:t>
      </w:r>
      <w:r w:rsidR="00D013F6">
        <w:rPr>
          <w:szCs w:val="28"/>
        </w:rPr>
        <w:t xml:space="preserve"> О</w:t>
      </w:r>
      <w:r>
        <w:rPr>
          <w:szCs w:val="28"/>
        </w:rPr>
        <w:t>сновные</w:t>
      </w:r>
      <w:r w:rsidR="00D013F6">
        <w:rPr>
          <w:szCs w:val="28"/>
        </w:rPr>
        <w:t xml:space="preserve"> же</w:t>
      </w:r>
      <w:r>
        <w:rPr>
          <w:szCs w:val="28"/>
        </w:rPr>
        <w:t xml:space="preserve"> сферы расходов государственного бюджета Украины за 2021 год – это социальные функции, оборона, экономическая деятельность.</w:t>
      </w:r>
    </w:p>
    <w:p w:rsidR="00EB7EE2" w:rsidRDefault="00EB7EE2" w:rsidP="00EB7EE2">
      <w:pPr>
        <w:ind w:firstLine="708"/>
        <w:jc w:val="center"/>
        <w:rPr>
          <w:b/>
          <w:sz w:val="32"/>
          <w:szCs w:val="32"/>
        </w:rPr>
      </w:pPr>
    </w:p>
    <w:p w:rsidR="004824A7" w:rsidRDefault="004824A7" w:rsidP="00EB7EE2">
      <w:pPr>
        <w:ind w:firstLine="708"/>
        <w:jc w:val="center"/>
        <w:rPr>
          <w:b/>
          <w:sz w:val="32"/>
          <w:szCs w:val="32"/>
        </w:rPr>
      </w:pPr>
    </w:p>
    <w:p w:rsidR="004824A7" w:rsidRDefault="004824A7" w:rsidP="00EB7EE2">
      <w:pPr>
        <w:ind w:firstLine="708"/>
        <w:jc w:val="center"/>
        <w:rPr>
          <w:b/>
          <w:sz w:val="32"/>
          <w:szCs w:val="32"/>
        </w:rPr>
      </w:pPr>
    </w:p>
    <w:p w:rsidR="004824A7" w:rsidRPr="00902E4D" w:rsidRDefault="004824A7" w:rsidP="00EB7EE2">
      <w:pPr>
        <w:ind w:firstLine="708"/>
        <w:jc w:val="center"/>
        <w:rPr>
          <w:b/>
          <w:sz w:val="32"/>
          <w:szCs w:val="32"/>
        </w:rPr>
      </w:pPr>
      <w:bookmarkStart w:id="0" w:name="_GoBack"/>
      <w:bookmarkEnd w:id="0"/>
    </w:p>
    <w:p w:rsidR="00EB7EE2" w:rsidRPr="00902E4D" w:rsidRDefault="00EB7EE2" w:rsidP="00EB7EE2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Фискальная политика</w:t>
      </w:r>
    </w:p>
    <w:p w:rsidR="00F979A6" w:rsidRPr="003E4875" w:rsidRDefault="003E4875" w:rsidP="00F979A6">
      <w:pPr>
        <w:rPr>
          <w:szCs w:val="28"/>
        </w:rPr>
      </w:pPr>
      <w:r w:rsidRPr="003E4875">
        <w:rPr>
          <w:szCs w:val="28"/>
        </w:rPr>
        <w:t>Фискальная (бюджетно-налоговая) политика – это система регулирования экономики посредством изменений государственных расходов и доходов.</w:t>
      </w:r>
    </w:p>
    <w:p w:rsidR="003E4875" w:rsidRDefault="003E4875" w:rsidP="003E4875">
      <w:pPr>
        <w:pStyle w:val="a4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Основными функциями фискальной политики являются:</w:t>
      </w:r>
    </w:p>
    <w:p w:rsidR="003E4875" w:rsidRP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влияние на состояние государственной конъюнктуры;</w:t>
      </w:r>
    </w:p>
    <w:p w:rsidR="003E4875" w:rsidRP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перераспределение национального дохода;</w:t>
      </w:r>
    </w:p>
    <w:p w:rsid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накопления необходимых ресурсов для финансирования социальных программ.</w:t>
      </w: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Целями фискальной политики являются:</w:t>
      </w:r>
    </w:p>
    <w:p w:rsidR="003E4875" w:rsidRPr="003E4875" w:rsidRDefault="003E4875" w:rsidP="003E4875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сглаживание колебаний экономических целей;</w:t>
      </w:r>
    </w:p>
    <w:p w:rsidR="003E4875" w:rsidRPr="003E4875" w:rsidRDefault="003E4875" w:rsidP="003E4875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стабилизация темпов экономического роста;</w:t>
      </w:r>
    </w:p>
    <w:p w:rsidR="00A84E97" w:rsidRPr="00A84E97" w:rsidRDefault="003E4875" w:rsidP="00A84E9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достижение высокого уровня занятости и умеренных темпов инфляции.</w:t>
      </w:r>
    </w:p>
    <w:p w:rsidR="009F7E68" w:rsidRDefault="00A84E97" w:rsidP="00022DC1">
      <w:pPr>
        <w:pStyle w:val="a4"/>
        <w:spacing w:before="24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 w:rsidRPr="00A84E97">
        <w:rPr>
          <w:rFonts w:eastAsiaTheme="minorHAnsi"/>
          <w:sz w:val="28"/>
          <w:szCs w:val="28"/>
          <w:lang w:eastAsia="en-US"/>
        </w:rPr>
        <w:t>Дискреционная фискальная политика – это сознательное манипулирование налогами и расходами, другими словами, это активная фискальная политика. </w:t>
      </w:r>
    </w:p>
    <w:p w:rsidR="00A84E97" w:rsidRDefault="00A84E97" w:rsidP="00022DC1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 w:rsidRPr="00A84E97">
        <w:rPr>
          <w:rFonts w:eastAsiaTheme="minorHAnsi"/>
          <w:sz w:val="28"/>
          <w:szCs w:val="28"/>
          <w:lang w:eastAsia="en-US"/>
        </w:rPr>
        <w:t>Автоматическая – это пассивная фискальная политика, при которой необходимые изменения в уровнях государственных расходов и налогов вводятся автоматически. Инструментами такой политики являются, так называемые, встроенные стабилизаторы</w:t>
      </w:r>
      <w:r w:rsidRPr="00A84E97">
        <w:rPr>
          <w:rFonts w:eastAsiaTheme="minorHAnsi"/>
          <w:sz w:val="28"/>
          <w:szCs w:val="28"/>
          <w:lang w:eastAsia="en-US"/>
        </w:rPr>
        <w:t>.</w:t>
      </w:r>
    </w:p>
    <w:p w:rsidR="009F7E68" w:rsidRDefault="009F7E68" w:rsidP="009F7E68">
      <w:pPr>
        <w:pStyle w:val="a4"/>
        <w:spacing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Украине применяется в основном автоматическая политика, особенно эффективной она стала после реформ 2017 года, внесших изменения в законы, связанные с социальным обеспечением и налоговое законодательство. Дискреционная политика применялась в 2008-2009 годах на фоне мирового экономического кризиса и в 2014-2015 из-за политического кризиса.</w:t>
      </w:r>
    </w:p>
    <w:p w:rsidR="00022DC1" w:rsidRDefault="00022DC1" w:rsidP="00FC067A">
      <w:pPr>
        <w:pStyle w:val="a4"/>
        <w:spacing w:before="24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первом случае применение дискреционной политики было необходимо для уменьшения негативных экономических последствий, что требовало ручного вмешательства в экономику.</w:t>
      </w:r>
    </w:p>
    <w:p w:rsidR="00FC067A" w:rsidRDefault="00022DC1" w:rsidP="00FC067A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Во втором случае из-за после побега президента (связанного с крупными хищениями) и военных действий на востоке и юге Украины, работа государственных органов была парализована, также для предотвращения дальнейших хищений операции с государственным бюджетом некоторое время </w:t>
      </w:r>
      <w:r w:rsidR="00FC067A">
        <w:rPr>
          <w:rFonts w:eastAsiaTheme="minorHAnsi"/>
          <w:sz w:val="28"/>
          <w:szCs w:val="28"/>
          <w:lang w:eastAsia="en-US"/>
        </w:rPr>
        <w:t xml:space="preserve">проверялись в ручном режиме. Из-за этого еще сильнее пострадали предприятия, работающие с государством. </w:t>
      </w:r>
    </w:p>
    <w:p w:rsidR="00FC067A" w:rsidRDefault="00FC067A" w:rsidP="00FC067A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Также на данный момент государство предпринимает меры поддержки предприятий по причине военных действий, из-за которых сильно пострадал бизнес по всей стране.</w:t>
      </w:r>
    </w:p>
    <w:p w:rsidR="00FC067A" w:rsidRPr="00902E4D" w:rsidRDefault="00FC067A" w:rsidP="00FC067A">
      <w:pPr>
        <w:ind w:firstLine="708"/>
        <w:jc w:val="center"/>
        <w:rPr>
          <w:b/>
          <w:sz w:val="32"/>
          <w:szCs w:val="32"/>
        </w:rPr>
      </w:pPr>
    </w:p>
    <w:p w:rsidR="00FC067A" w:rsidRDefault="00FC067A" w:rsidP="00FC06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литературы</w:t>
      </w:r>
    </w:p>
    <w:p w:rsidR="00FC067A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GitHub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.</w:t>
      </w:r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com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https://github.com/AndreyNeveikov/Data_analytics_scientific_works_BSUIR__Python-Pandas-Matplotlib-Scikit-Learn/tree/main/MME</w:t>
      </w:r>
    </w:p>
    <w:p w:rsidR="00FC067A" w:rsidRPr="00FC067A" w:rsidRDefault="00FC067A" w:rsidP="00FC067A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Минфин </w:t>
      </w:r>
      <w:r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[Электронный ресурс]. – Режим доступа </w:t>
      </w:r>
      <w:r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https://index.minfin.com.ua/finance/budget/gov/expense/</w:t>
      </w:r>
    </w:p>
    <w:p w:rsidR="00FC067A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Вокс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Украина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Theme="minorEastAsia" w:cstheme="minorBidi"/>
          <w:i/>
          <w:sz w:val="24"/>
          <w:szCs w:val="24"/>
        </w:rPr>
        <w:t>https://voxukraine.org/ru/glavnaya-smeta-strany-kak-formiruetsya-kuda-rashoduetsya-i-chto-vrut-politiki-po-etomu-povodu/</w:t>
      </w:r>
    </w:p>
    <w:p w:rsid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Молодий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Вчений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(«Молодой ученый»)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http://molodyvcheny.in.ua/files/journal/2017/2/60.pdf 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[Электронный ресурс]. – Режим доступа </w:t>
      </w:r>
      <w:r w:rsidRPr="00524B17">
        <w:rPr>
          <w:rFonts w:cstheme="minorBidi"/>
          <w:i/>
          <w:sz w:val="24"/>
          <w:szCs w:val="24"/>
        </w:rPr>
        <w:t>https://www.ncdc.noaa.gov/cdo-web</w:t>
      </w:r>
    </w:p>
    <w:p w:rsidR="00524B17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StudFiles</w:t>
      </w:r>
      <w:proofErr w:type="spellEnd"/>
      <w:r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https://studfile.net/preview/5044230/page:5/</w:t>
      </w:r>
    </w:p>
    <w:p w:rsidR="00524B17" w:rsidRPr="00FC067A" w:rsidRDefault="00524B17" w:rsidP="00524B17">
      <w:pPr>
        <w:spacing w:line="240" w:lineRule="auto"/>
        <w:ind w:left="360"/>
        <w:contextualSpacing/>
        <w:jc w:val="both"/>
        <w:rPr>
          <w:rFonts w:cstheme="minorBidi"/>
          <w:i/>
          <w:sz w:val="24"/>
          <w:szCs w:val="24"/>
        </w:rPr>
      </w:pPr>
    </w:p>
    <w:p w:rsidR="009F7E68" w:rsidRPr="00A84E97" w:rsidRDefault="009F7E68" w:rsidP="00A84E97">
      <w:pPr>
        <w:pStyle w:val="a4"/>
        <w:ind w:firstLine="360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F979A6">
      <w:pPr>
        <w:rPr>
          <w:szCs w:val="28"/>
        </w:rPr>
      </w:pPr>
    </w:p>
    <w:sectPr w:rsidR="003E4875" w:rsidRPr="003E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A37"/>
    <w:multiLevelType w:val="hybridMultilevel"/>
    <w:tmpl w:val="35F6A81E"/>
    <w:lvl w:ilvl="0" w:tplc="9BAEF4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5285A"/>
    <w:multiLevelType w:val="multilevel"/>
    <w:tmpl w:val="6FB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22A1"/>
    <w:multiLevelType w:val="hybridMultilevel"/>
    <w:tmpl w:val="823E2A00"/>
    <w:lvl w:ilvl="0" w:tplc="9BAEF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714C4"/>
    <w:multiLevelType w:val="hybridMultilevel"/>
    <w:tmpl w:val="C8B4287A"/>
    <w:lvl w:ilvl="0" w:tplc="9BAEF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2621"/>
    <w:multiLevelType w:val="multilevel"/>
    <w:tmpl w:val="FBE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079F"/>
    <w:multiLevelType w:val="hybridMultilevel"/>
    <w:tmpl w:val="21B2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24E9"/>
    <w:multiLevelType w:val="hybridMultilevel"/>
    <w:tmpl w:val="6194CAD6"/>
    <w:lvl w:ilvl="0" w:tplc="9BAEF4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F97752"/>
    <w:multiLevelType w:val="hybridMultilevel"/>
    <w:tmpl w:val="96364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F48E5"/>
    <w:multiLevelType w:val="hybridMultilevel"/>
    <w:tmpl w:val="6AD04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4"/>
    <w:rsid w:val="00022DC1"/>
    <w:rsid w:val="00182ACC"/>
    <w:rsid w:val="003E4875"/>
    <w:rsid w:val="004824A7"/>
    <w:rsid w:val="004F7FCD"/>
    <w:rsid w:val="00524B17"/>
    <w:rsid w:val="00725754"/>
    <w:rsid w:val="00902E4D"/>
    <w:rsid w:val="009F7E68"/>
    <w:rsid w:val="00A84E97"/>
    <w:rsid w:val="00D013F6"/>
    <w:rsid w:val="00EB7EE2"/>
    <w:rsid w:val="00F979A6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DD97"/>
  <w15:chartTrackingRefBased/>
  <w15:docId w15:val="{E73C6332-E16F-4FE1-8CA6-5B62C314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54"/>
    <w:pPr>
      <w:spacing w:line="256" w:lineRule="auto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link w:val="30"/>
    <w:uiPriority w:val="9"/>
    <w:qFormat/>
    <w:rsid w:val="00902E4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2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02E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02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oxukraine.org/uk/podatki-v-ukrayini-hto-za-shho-i-skilki-platit-derzhav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2022-04-25T05:01:00Z</dcterms:created>
  <dcterms:modified xsi:type="dcterms:W3CDTF">2022-04-25T07:21:00Z</dcterms:modified>
</cp:coreProperties>
</file>