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C2C19" w:rsidRPr="00020754" w:rsidRDefault="00000000" w:rsidP="00020754">
      <w:pPr>
        <w:pStyle w:val="FirstParagraph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УДК 616-006.04</w:t>
      </w:r>
    </w:p>
    <w:p w:rsidR="005C2C19" w:rsidRPr="00020754" w:rsidRDefault="00020754" w:rsidP="00020754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bookmarkStart w:id="0" w:name="Xfcfdf597c4f31424394bea9099576b2cee4d449"/>
      <w:r w:rsidRPr="0002075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ОПРЕДЕЛНИЕ МЕСТА АВТОМАТИЗИРОВАННОГО 3</w:t>
      </w:r>
      <w:r w:rsidRPr="00020754">
        <w:rPr>
          <w:rFonts w:ascii="Times New Roman" w:hAnsi="Times New Roman" w:cs="Times New Roman"/>
          <w:color w:val="000000" w:themeColor="text1"/>
          <w:sz w:val="24"/>
          <w:szCs w:val="24"/>
        </w:rPr>
        <w:t>D</w:t>
      </w:r>
      <w:r w:rsidRPr="0002075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УЗИ В СТРУКТУРЕ РАННЕЙ ДИАГНОСТИКИ НОВОБРАЗОВАНИЙ МОЛОЧНОЙ ЖЕЛЕЗЫ</w:t>
      </w:r>
    </w:p>
    <w:p w:rsidR="005C2C19" w:rsidRPr="00020754" w:rsidRDefault="00000000" w:rsidP="00020754">
      <w:pPr>
        <w:pStyle w:val="FirstParagraph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Гаранина А.Э. </w:t>
      </w:r>
      <w:r w:rsidRPr="00020754">
        <w:rPr>
          <w:rFonts w:ascii="Times New Roman" w:hAnsi="Times New Roman" w:cs="Times New Roman"/>
          <w:color w:val="000000" w:themeColor="text1"/>
          <w:vertAlign w:val="superscript"/>
          <w:lang w:val="ru-RU"/>
        </w:rPr>
        <w:t>1,2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, Холин А.В.</w:t>
      </w:r>
      <w:r w:rsidRPr="00020754">
        <w:rPr>
          <w:rFonts w:ascii="Times New Roman" w:hAnsi="Times New Roman" w:cs="Times New Roman"/>
          <w:color w:val="000000" w:themeColor="text1"/>
          <w:vertAlign w:val="superscript"/>
          <w:lang w:val="ru-RU"/>
        </w:rPr>
        <w:t>1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vertAlign w:val="superscript"/>
          <w:lang w:val="ru-RU"/>
        </w:rPr>
        <w:t>1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Северо-Западный государственный Медицинский университет им. И. И.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Мечникова, Россия, Санкт-Петербург, 191015, Российская Федерация, г.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Санкт-Петербург, ул.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Кирочная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>, д. 41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vertAlign w:val="superscript"/>
          <w:lang w:val="ru-RU"/>
        </w:rPr>
        <w:t>2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Клиника СМТ АО Поликлинический комплекс, Россия, 190013, г.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Санкт-Петербург, Московский пр., д. 22, </w:t>
      </w:r>
      <w:proofErr w:type="gramStart"/>
      <w:r w:rsidRPr="00020754">
        <w:rPr>
          <w:rFonts w:ascii="Times New Roman" w:hAnsi="Times New Roman" w:cs="Times New Roman"/>
          <w:color w:val="000000" w:themeColor="text1"/>
          <w:lang w:val="ru-RU"/>
        </w:rPr>
        <w:t>литер</w:t>
      </w:r>
      <w:proofErr w:type="gram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а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Контакты: Гаранина Анна Эдуардовна,</w:t>
      </w:r>
    </w:p>
    <w:p w:rsidR="00020754" w:rsidRDefault="00000000" w:rsidP="00020754">
      <w:pPr>
        <w:pStyle w:val="a0"/>
        <w:spacing w:before="0" w:after="0" w:line="360" w:lineRule="auto"/>
        <w:jc w:val="both"/>
        <w:rPr>
          <w:rStyle w:val="ad"/>
          <w:rFonts w:ascii="Times New Roman" w:hAnsi="Times New Roman" w:cs="Times New Roman"/>
          <w:color w:val="000000" w:themeColor="text1"/>
        </w:rPr>
      </w:pPr>
      <w:hyperlink r:id="rId8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anna</w:t>
        </w:r>
        <w:r w:rsidRPr="00020754">
          <w:rPr>
            <w:rStyle w:val="ad"/>
            <w:rFonts w:ascii="Times New Roman" w:hAnsi="Times New Roman" w:cs="Times New Roman"/>
            <w:color w:val="000000" w:themeColor="text1"/>
            <w:lang w:val="ru-RU"/>
          </w:rPr>
          <w:t>.</w:t>
        </w:r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garanina</w:t>
        </w:r>
        <w:r w:rsidRPr="00020754">
          <w:rPr>
            <w:rStyle w:val="ad"/>
            <w:rFonts w:ascii="Times New Roman" w:hAnsi="Times New Roman" w:cs="Times New Roman"/>
            <w:color w:val="000000" w:themeColor="text1"/>
            <w:lang w:val="ru-RU"/>
          </w:rPr>
          <w:t>.90@</w:t>
        </w:r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mail</w:t>
        </w:r>
        <w:r w:rsidRPr="00020754">
          <w:rPr>
            <w:rStyle w:val="ad"/>
            <w:rFonts w:ascii="Times New Roman" w:hAnsi="Times New Roman" w:cs="Times New Roman"/>
            <w:color w:val="000000" w:themeColor="text1"/>
            <w:lang w:val="ru-RU"/>
          </w:rPr>
          <w:t>.</w:t>
        </w:r>
        <w:proofErr w:type="spellStart"/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ru</w:t>
        </w:r>
        <w:proofErr w:type="spellEnd"/>
      </w:hyperlink>
    </w:p>
    <w:p w:rsidR="00020754" w:rsidRDefault="00020754" w:rsidP="00020754">
      <w:pPr>
        <w:pStyle w:val="a0"/>
        <w:rPr>
          <w:rStyle w:val="ad"/>
          <w:rFonts w:ascii="Times New Roman" w:hAnsi="Times New Roman" w:cs="Times New Roman"/>
          <w:color w:val="000000" w:themeColor="text1"/>
        </w:rPr>
      </w:pPr>
      <w:r>
        <w:rPr>
          <w:rStyle w:val="ad"/>
          <w:rFonts w:ascii="Times New Roman" w:hAnsi="Times New Roman" w:cs="Times New Roman"/>
          <w:color w:val="000000" w:themeColor="text1"/>
        </w:rPr>
        <w:br w:type="page"/>
      </w:r>
    </w:p>
    <w:p w:rsidR="005C2C19" w:rsidRPr="00020754" w:rsidRDefault="00000000" w:rsidP="00020754">
      <w:pPr>
        <w:pStyle w:val="2"/>
        <w:spacing w:before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bookmarkStart w:id="1" w:name="введение"/>
      <w:r w:rsidRPr="0002075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>Введение</w:t>
      </w:r>
    </w:p>
    <w:p w:rsidR="005C2C19" w:rsidRPr="00020754" w:rsidRDefault="00000000" w:rsidP="00020754">
      <w:pPr>
        <w:pStyle w:val="FirstParagraph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Эпидемиологические данные показывают, что ежегодно во всем мире регистрируется около 12,7 миллионов новых случаев рака и до 7,6 миллионов смертей от рака. По показателям заболеваемости и смертности от всех случаев рака рак молочной железы (РМЖ) занимает первое место среди болезней с летальным исходом для женщин, составляя 23% и 14% соответственно. Эта доля относительно высока и с каждым годом демонстрирует тенденцию к увеличению. В заключение отметим, что РМЖ представляет собой серьезную угрозу [1,2]. Поэтому вопрос о ранней диагностике рака является чрезвычайно актуальной темой обсуждения.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В настоящее время подходы к первоначальному анализу РМЖ включают традиционное ультразвуковое исследование, цифровую маммографию, магнитно-резонансную томографию (МРТ) и позитронно-эмиссионную/компьютерную томографию (ПЭТ/КТ). Ультразвук в настоящее время является наиболее важным методом визуализации для клинической диагностики заболеваний молочной железы (МЖ) [3–5].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Автоматическое ультразвуковое исследование МЖ (3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УЗИ) стало важным инструментом в диагностике РМЖ [6]. Считается, что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обладает высокой воспроизводимостью, низкой зависимостью от оператора, меньшими затратами времени на получение изображений, автоматической трехмерной реконструкцией всей МЖ, уникальным коронарным срезом и относительно широким полем наблюдения. Исследования показали, что маммография (МГ) в сочетании с исследованием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может повысить уровень выявления РМЖ у женщин с плотной МЖ, особенно уровень обнаружения небольших поражений [7]. Многоцентровое исследование с участием китайских женщин показало, что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имеет более высокую надежность по сравнению с ручным ультразвуковым исследованием (2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УЗИ) и МГ [8]. Другое исследование, проведенное в США, показало, что добавление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к скринингу РМЖ может помочь повысить уровень выявления РМЖ [9].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Однако на сегодняшний день метод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обладает схожими показаниями с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УЗИ, но имеет иные временные возможности, что создает потенциал для оптимизации скрининга. Перед исследователями встает вопрос на какие показатели обращать внимание, чтобы отправить пациентку сразу на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исследование или есть возможность провести исследование на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УЗИ.</w:t>
      </w:r>
    </w:p>
    <w:p w:rsidR="005C2C19" w:rsidRPr="00020754" w:rsidRDefault="00000000" w:rsidP="00020754">
      <w:pPr>
        <w:pStyle w:val="2"/>
        <w:spacing w:before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bookmarkStart w:id="2" w:name="цель-исследования"/>
      <w:bookmarkEnd w:id="1"/>
      <w:r w:rsidRPr="0002075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Цель исследования</w:t>
      </w:r>
    </w:p>
    <w:p w:rsidR="005C2C19" w:rsidRDefault="00000000" w:rsidP="00020754">
      <w:pPr>
        <w:pStyle w:val="FirstParagraph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Определить наиболее значимые факторы для переопределения алгоритма маршрутизации пациента с учетом использования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УЗИ.</w:t>
      </w:r>
    </w:p>
    <w:p w:rsidR="00020754" w:rsidRPr="00020754" w:rsidRDefault="00020754" w:rsidP="00020754">
      <w:pPr>
        <w:pStyle w:val="a0"/>
        <w:outlineLvl w:val="1"/>
        <w:rPr>
          <w:rFonts w:ascii="Times New Roman" w:hAnsi="Times New Roman" w:cs="Times New Roman"/>
          <w:b/>
          <w:bCs/>
          <w:lang w:val="ru-RU"/>
        </w:rPr>
      </w:pPr>
      <w:r w:rsidRPr="00020754">
        <w:rPr>
          <w:rFonts w:ascii="Times New Roman" w:hAnsi="Times New Roman" w:cs="Times New Roman"/>
          <w:b/>
          <w:bCs/>
          <w:lang w:val="ru-RU"/>
        </w:rPr>
        <w:lastRenderedPageBreak/>
        <w:t>Материалы и методы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Настоящее исследование можно характеризовать как клиническое исследование диагностических аспектов ранней диагностики РМЖ с плотной структурой. Объектом исследования являются новообразования МЖ, регистрируемые при диагностике с использованием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ультразвукового исследования (УЗИ), маммографии (ММГ) и автоматизированного объемного УЗИ сканирования МЖ (3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узи). Всего в исследование вошло 2794 пациенток. Критерии включения были пациенты женского пола в возрасте от 18 до 80 лет; женщина, посетившая врача для обследования МЖ, с отсутствием видимых признаков РМЖ. Критериями исключения были: женщины, которые были беременны, кормили грудью или планировали забеременеть.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Эксцизионная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или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чрескожная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биопсия за последние 12 месяцев, пациентки, получавшие лечение по поводу РМЖ за последние 12 месяцев. В это исследование была включена одна медицинская клиника- СМТ, состоящая из двух зданий -амбулаторно-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поликлического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комплекса и хирургического корпуса со стационаром. Все женщины из амбулаторного отделения были приглашены для участия в нашем исследовании, участники подписали форму информированного согласия. Все обследования были проведены медицинским персоналом с соответствующей квалификацией. Всем провели клинический осмотр, пальпацию, собрали информацию о социально-демографических данных и потенциальных факторах риска РМЖ.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Все пациентки были разделены на 2 независимые друг от друга выборки по принципу возраста: выборка пациенток с возрастом до 40 лет и выборка пациенток с возрастом от 40 лет включительно. Принцип разделения по возрасту был связан с различными принципами использования диагностических методов в скрининге РМЖ. У пациенток моложе 40 лет ММГ менее эффективна, так как низкая чувствительность метода и основным методом диагностики используется УЗ метод [10]. У пациенток моложе от 40 лет метод ММГ является обязательным в скрининге РМЖ [11]. В выборку до 40 лет вошло 1511 пациенток. В выборку 40 лет и старше вошло 1283 пациенток.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ультразвуковое исследование выполняли два врача ультразвуковой диагностики со стажем работы более 7 лет. Исследование проводилось в положении лежа, с руками за головой, с последовательным сканированием каждого квадранта обеих МЖ в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сагитальной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и аксиальной плоскостях, с исследованием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ретроареолярной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области и аксиллярных областей с двух сторон. Устройства, используемые для проведения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включали </w:t>
      </w:r>
      <w:r w:rsidRPr="00020754">
        <w:rPr>
          <w:rFonts w:ascii="Times New Roman" w:hAnsi="Times New Roman" w:cs="Times New Roman"/>
          <w:color w:val="000000" w:themeColor="text1"/>
        </w:rPr>
        <w:t>GE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020754">
        <w:rPr>
          <w:rFonts w:ascii="Times New Roman" w:hAnsi="Times New Roman" w:cs="Times New Roman"/>
          <w:color w:val="000000" w:themeColor="text1"/>
        </w:rPr>
        <w:t>LOGIQS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8 (</w:t>
      </w:r>
      <w:r w:rsidRPr="00020754">
        <w:rPr>
          <w:rFonts w:ascii="Times New Roman" w:hAnsi="Times New Roman" w:cs="Times New Roman"/>
          <w:color w:val="000000" w:themeColor="text1"/>
        </w:rPr>
        <w:t>GE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020754">
        <w:rPr>
          <w:rFonts w:ascii="Times New Roman" w:hAnsi="Times New Roman" w:cs="Times New Roman"/>
          <w:color w:val="000000" w:themeColor="text1"/>
        </w:rPr>
        <w:t>Medical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020754">
        <w:rPr>
          <w:rFonts w:ascii="Times New Roman" w:hAnsi="Times New Roman" w:cs="Times New Roman"/>
          <w:color w:val="000000" w:themeColor="text1"/>
        </w:rPr>
        <w:t>Systems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, Милуоки, Висконсин, США), </w:t>
      </w:r>
      <w:r w:rsidRPr="00020754">
        <w:rPr>
          <w:rFonts w:ascii="Times New Roman" w:hAnsi="Times New Roman" w:cs="Times New Roman"/>
          <w:color w:val="000000" w:themeColor="text1"/>
        </w:rPr>
        <w:t>Toshiba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proofErr w:type="spellStart"/>
      <w:r w:rsidRPr="00020754">
        <w:rPr>
          <w:rFonts w:ascii="Times New Roman" w:hAnsi="Times New Roman" w:cs="Times New Roman"/>
          <w:color w:val="000000" w:themeColor="text1"/>
        </w:rPr>
        <w:t>Aplio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300(</w:t>
      </w:r>
      <w:r w:rsidRPr="00020754">
        <w:rPr>
          <w:rFonts w:ascii="Times New Roman" w:hAnsi="Times New Roman" w:cs="Times New Roman"/>
          <w:color w:val="000000" w:themeColor="text1"/>
        </w:rPr>
        <w:t>Canon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Япония)- ультразвуковые системы экспертного класса.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lastRenderedPageBreak/>
        <w:t>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-автоматизированная ультразвуковая система </w:t>
      </w:r>
      <w:proofErr w:type="spellStart"/>
      <w:r w:rsidRPr="00020754">
        <w:rPr>
          <w:rFonts w:ascii="Times New Roman" w:hAnsi="Times New Roman" w:cs="Times New Roman"/>
          <w:color w:val="000000" w:themeColor="text1"/>
        </w:rPr>
        <w:t>Invenia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УЗИ), производства </w:t>
      </w:r>
      <w:r w:rsidRPr="00020754">
        <w:rPr>
          <w:rFonts w:ascii="Times New Roman" w:hAnsi="Times New Roman" w:cs="Times New Roman"/>
          <w:color w:val="000000" w:themeColor="text1"/>
        </w:rPr>
        <w:t>GE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020754">
        <w:rPr>
          <w:rFonts w:ascii="Times New Roman" w:hAnsi="Times New Roman" w:cs="Times New Roman"/>
          <w:color w:val="000000" w:themeColor="text1"/>
        </w:rPr>
        <w:t>Healthcare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(Саннивейл, Калифорния, США) 2018 года выпуска— это компьютерная система для оценки плотной МЖ. Оценку изображений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выполнял один врач ультразвуковой диагностики, со стажем работы более 7 лет. Общее время, необходимое для подготовки пациента и получения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УЗИ, фиксировалось, в каждом случае и варьировалось примерно между 10 и 15 мин.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Пациентки старше 40 лет прошли цифровую маммографию (в медиолатеральную косой и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краниокаудальной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проекции) обеих МЖ. Маммографию также выполняли женщинам моложе 40 лет в случае положительного семейного или личного анамнеза - РМЖ. Используемое оборудование- </w:t>
      </w:r>
      <w:proofErr w:type="spellStart"/>
      <w:r w:rsidRPr="00020754">
        <w:rPr>
          <w:rFonts w:ascii="Times New Roman" w:hAnsi="Times New Roman" w:cs="Times New Roman"/>
          <w:color w:val="000000" w:themeColor="text1"/>
        </w:rPr>
        <w:t>Planmed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020754">
        <w:rPr>
          <w:rFonts w:ascii="Times New Roman" w:hAnsi="Times New Roman" w:cs="Times New Roman"/>
          <w:color w:val="000000" w:themeColor="text1"/>
        </w:rPr>
        <w:t>Clarity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с функцией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томосинтеза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(Финляндия). Оценку изображений проводил один рентгенолог со стажем работы более 10 лет.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При категории </w:t>
      </w:r>
      <w:r w:rsidRPr="00020754">
        <w:rPr>
          <w:rFonts w:ascii="Times New Roman" w:hAnsi="Times New Roman" w:cs="Times New Roman"/>
          <w:color w:val="000000" w:themeColor="text1"/>
        </w:rPr>
        <w:t>BI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20754">
        <w:rPr>
          <w:rFonts w:ascii="Times New Roman" w:hAnsi="Times New Roman" w:cs="Times New Roman"/>
          <w:color w:val="000000" w:themeColor="text1"/>
        </w:rPr>
        <w:t>RADS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4 или </w:t>
      </w:r>
      <w:r w:rsidRPr="00020754">
        <w:rPr>
          <w:rFonts w:ascii="Times New Roman" w:hAnsi="Times New Roman" w:cs="Times New Roman"/>
          <w:color w:val="000000" w:themeColor="text1"/>
        </w:rPr>
        <w:t>BI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20754">
        <w:rPr>
          <w:rFonts w:ascii="Times New Roman" w:hAnsi="Times New Roman" w:cs="Times New Roman"/>
          <w:color w:val="000000" w:themeColor="text1"/>
        </w:rPr>
        <w:t>RADS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5 проводилась трепан биопсии под УЗ-наведением или стереотаксическим наведением с последующей морфологической и при необходимости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иммуногистохимической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верификацией.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>Статистический анализ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Статистическая обработка проводилась с помощью языка программы </w:t>
      </w:r>
      <w:r w:rsidRPr="00020754">
        <w:rPr>
          <w:rFonts w:ascii="Times New Roman" w:hAnsi="Times New Roman" w:cs="Times New Roman"/>
          <w:color w:val="000000" w:themeColor="text1"/>
        </w:rPr>
        <w:t>STATISTICS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12. Для определения числа наблюдений при каждом типе воздействия в каждой группе производился расчет мощности пропорций при уровне значимости 95% и мощностью 0.8. Данные, необходимые для расчета величины эффекта были взяты из исследования </w:t>
      </w:r>
      <w:proofErr w:type="spellStart"/>
      <w:r w:rsidRPr="00020754">
        <w:rPr>
          <w:rFonts w:ascii="Times New Roman" w:hAnsi="Times New Roman" w:cs="Times New Roman"/>
          <w:color w:val="000000" w:themeColor="text1"/>
        </w:rPr>
        <w:t>XinY</w:t>
      </w:r>
      <w:proofErr w:type="spellEnd"/>
      <w:proofErr w:type="gramStart"/>
      <w:r w:rsidRPr="00020754">
        <w:rPr>
          <w:rFonts w:ascii="Times New Roman" w:hAnsi="Times New Roman" w:cs="Times New Roman"/>
          <w:color w:val="000000" w:themeColor="text1"/>
          <w:lang w:val="ru-RU"/>
        </w:rPr>
        <w:t>.</w:t>
      </w:r>
      <w:proofErr w:type="gram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и коллег (2021) [12].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Для описания количественных показателей проводилась оценка на нормальность распределения, в качестве метода использовался критерий Шапиро-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Уилка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>. Переменные, имеющие нормальное распределение, описывались как среднее ± стандартное отклонение (</w:t>
      </w:r>
      <w:r w:rsidRPr="00020754">
        <w:rPr>
          <w:rFonts w:ascii="Times New Roman" w:hAnsi="Times New Roman" w:cs="Times New Roman"/>
          <w:color w:val="000000" w:themeColor="text1"/>
        </w:rPr>
        <w:t>M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±</w:t>
      </w:r>
      <w:r w:rsidRPr="00020754">
        <w:rPr>
          <w:rFonts w:ascii="Times New Roman" w:hAnsi="Times New Roman" w:cs="Times New Roman"/>
          <w:color w:val="000000" w:themeColor="text1"/>
        </w:rPr>
        <w:t>SD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). Переменные, распределение которых отличалось от нормального, описывались при помощи значений медианы (</w:t>
      </w:r>
      <w:r w:rsidRPr="00020754">
        <w:rPr>
          <w:rFonts w:ascii="Times New Roman" w:hAnsi="Times New Roman" w:cs="Times New Roman"/>
          <w:color w:val="000000" w:themeColor="text1"/>
        </w:rPr>
        <w:t>Me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) и нижнего и верхнего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квартилеи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>̆ (</w:t>
      </w:r>
      <w:r w:rsidRPr="00020754">
        <w:rPr>
          <w:rFonts w:ascii="Times New Roman" w:hAnsi="Times New Roman" w:cs="Times New Roman"/>
          <w:color w:val="000000" w:themeColor="text1"/>
        </w:rPr>
        <w:t>Q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020754">
        <w:rPr>
          <w:rFonts w:ascii="Times New Roman" w:hAnsi="Times New Roman" w:cs="Times New Roman"/>
          <w:color w:val="000000" w:themeColor="text1"/>
        </w:rPr>
        <w:t>Q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3). Для определения статистически значимой разницы непрерывных величин использовали критерий Манна-Уитни для независимых непараметрических выборок при ненормальном распределении и </w:t>
      </w:r>
      <w:r w:rsidRPr="00020754">
        <w:rPr>
          <w:rFonts w:ascii="Times New Roman" w:hAnsi="Times New Roman" w:cs="Times New Roman"/>
          <w:color w:val="000000" w:themeColor="text1"/>
        </w:rPr>
        <w:t>t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-критерий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Стюдента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для независимых параметрических выборок при нормальном. Для определения статистически значимой разницы независимых качественных величин Хи-квадрат Пирсона, при недостаточном количестве наблюдений, использовался точный критерий Фишера.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Для построения предсказательной модели на основании данных использовалась логистическая регрессия.</w:t>
      </w:r>
    </w:p>
    <w:p w:rsidR="005C2C19" w:rsidRPr="00020754" w:rsidRDefault="00000000" w:rsidP="00020754">
      <w:pPr>
        <w:pStyle w:val="2"/>
        <w:spacing w:before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bookmarkStart w:id="3" w:name="результаты"/>
      <w:bookmarkEnd w:id="2"/>
      <w:r w:rsidRPr="0002075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>Результаты</w:t>
      </w:r>
    </w:p>
    <w:p w:rsidR="005C2C19" w:rsidRPr="00020754" w:rsidRDefault="00000000" w:rsidP="00020754">
      <w:pPr>
        <w:pStyle w:val="FirstParagraph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Оценка </w:t>
      </w:r>
      <w:proofErr w:type="spellStart"/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>преддиагностических</w:t>
      </w:r>
      <w:proofErr w:type="spellEnd"/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факторов в выборке пациенток до 40 лет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Для определения наиболее значимых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преддиагностических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факторов производился подбор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предиктороной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модели с наиболее значимыми факторам. В выборке пациенток до 40 лет была получена формула </w:t>
      </w:r>
      <w:r w:rsidRPr="00020754">
        <w:rPr>
          <w:rFonts w:ascii="Times New Roman" w:hAnsi="Times New Roman" w:cs="Times New Roman"/>
          <w:color w:val="000000" w:themeColor="text1"/>
        </w:rPr>
        <w:t>Y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~ 0.05* (возраст пациента) + 1.82</w:t>
      </w:r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(Первичный диагноз: Диффузный </w:t>
      </w:r>
      <w:proofErr w:type="spellStart"/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>фиброаденоматоз</w:t>
      </w:r>
      <w:proofErr w:type="spellEnd"/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>) + 1.6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(Репродуктивный статус: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пременопауза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>) + 0.86</w:t>
      </w:r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>(Жалоба на уплотнение) + 4.36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(</w:t>
      </w:r>
      <w:r w:rsidRPr="00020754">
        <w:rPr>
          <w:rFonts w:ascii="Times New Roman" w:hAnsi="Times New Roman" w:cs="Times New Roman"/>
          <w:color w:val="000000" w:themeColor="text1"/>
        </w:rPr>
        <w:t>C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имптом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ретракции) + 2.92*(Наследственная предрасположенность).</w:t>
      </w:r>
    </w:p>
    <w:p w:rsidR="005C2C19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Были рассчитаны предиктивные коэффициенты на основании представленной модели и построек график </w:t>
      </w:r>
      <w:r w:rsidRPr="00020754">
        <w:rPr>
          <w:rFonts w:ascii="Times New Roman" w:hAnsi="Times New Roman" w:cs="Times New Roman"/>
          <w:color w:val="000000" w:themeColor="text1"/>
        </w:rPr>
        <w:t>ROC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 кривой качества модели (Рисунок 1.а). Площадь под кривой составила 0.9991 Также были рассчитаны показатели точности, специфичности и чувствительности модели с определением коэффициента отсечения (Рисунок 1.б). в представленной модели коэффициент отсечения был 0.918 По высчитанному коэффициенту отсечения был составлен прогноз рекомендаций к скринингу.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2"/>
        <w:gridCol w:w="4953"/>
      </w:tblGrid>
      <w:tr w:rsidR="00020754" w:rsidTr="00020754">
        <w:tc>
          <w:tcPr>
            <w:tcW w:w="4952" w:type="dxa"/>
          </w:tcPr>
          <w:p w:rsidR="00020754" w:rsidRDefault="00020754" w:rsidP="00020754">
            <w:pPr>
              <w:pStyle w:val="a0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20754">
              <w:rPr>
                <w:rFonts w:ascii="Times New Roman" w:hAnsi="Times New Roman" w:cs="Times New Roman"/>
                <w:noProof/>
                <w:color w:val="000000" w:themeColor="text1"/>
              </w:rPr>
              <w:drawing>
                <wp:inline distT="0" distB="0" distL="0" distR="0" wp14:anchorId="33A27CB0" wp14:editId="7B96428D">
                  <wp:extent cx="2934586" cy="1669311"/>
                  <wp:effectExtent l="0" t="0" r="0" b="0"/>
                  <wp:docPr id="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" descr="images6/plotpreDiagJu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0940" cy="16786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020754" w:rsidRDefault="00020754" w:rsidP="00020754">
            <w:pPr>
              <w:pStyle w:val="a0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а</w:t>
            </w:r>
          </w:p>
        </w:tc>
        <w:tc>
          <w:tcPr>
            <w:tcW w:w="4953" w:type="dxa"/>
          </w:tcPr>
          <w:p w:rsidR="00020754" w:rsidRDefault="00020754" w:rsidP="00020754">
            <w:pPr>
              <w:pStyle w:val="a0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20754">
              <w:rPr>
                <w:rFonts w:ascii="Times New Roman" w:hAnsi="Times New Roman" w:cs="Times New Roman"/>
                <w:noProof/>
                <w:color w:val="000000" w:themeColor="text1"/>
              </w:rPr>
              <w:drawing>
                <wp:inline distT="0" distB="0" distL="0" distR="0" wp14:anchorId="42647FD5" wp14:editId="2488EE37">
                  <wp:extent cx="2785730" cy="1733107"/>
                  <wp:effectExtent l="0" t="0" r="0" b="0"/>
                  <wp:docPr id="2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" descr="images6/plotpreDiagJunСutoff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0616" cy="17548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020754" w:rsidRDefault="00020754" w:rsidP="00020754">
            <w:pPr>
              <w:pStyle w:val="a0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б</w:t>
            </w:r>
          </w:p>
        </w:tc>
      </w:tr>
    </w:tbl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b/>
          <w:bCs/>
          <w:color w:val="000000" w:themeColor="text1"/>
          <w:lang w:val="ru-RU"/>
        </w:rPr>
        <w:t>Рисунок 1. а.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020754">
        <w:rPr>
          <w:rFonts w:ascii="Times New Roman" w:hAnsi="Times New Roman" w:cs="Times New Roman"/>
          <w:color w:val="000000" w:themeColor="text1"/>
        </w:rPr>
        <w:t>ROC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- кривая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предикторной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модели определения показаний к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для скрининга у пациенток в выборке до 40 лет; </w:t>
      </w:r>
      <w:r w:rsidRPr="00020754">
        <w:rPr>
          <w:rFonts w:ascii="Times New Roman" w:hAnsi="Times New Roman" w:cs="Times New Roman"/>
          <w:b/>
          <w:bCs/>
          <w:color w:val="000000" w:themeColor="text1"/>
          <w:lang w:val="ru-RU"/>
        </w:rPr>
        <w:t>б.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Показатели точности, специфичности и чувствительности модели с определением коэффициента отсечения в выборке до 40 лет.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На основании данных, полученных в нашем исследовании скрининг с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в выборке до 40 лет не показан в 4.04% (61/1511случаев)[95% ДИ 0.03;0.05] и в 95.96% (1450/1511случаев)[95% ДИ 0.95;0.97] его можно использовать.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Представленная модель в выборке до 40 лет сработала корректно в 99.21% (1499/1511случаев) [95% ДИ 0.99;1] и в 0.79% (12/1511случаев) [95% ДИ 0;0.01] предсказание можно отнести к неверному, а именно ложноположительные результаты.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Оценка </w:t>
      </w:r>
      <w:proofErr w:type="spellStart"/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>преддиагностических</w:t>
      </w:r>
      <w:proofErr w:type="spellEnd"/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факторов и факторов ММГ в выборке пациенток 40 лет и старше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Для определения наиболее значимых пред диагностическими факторами производился подбор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предиктороной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модели с наиболее значимыми факторам. В выборке пациенток 40 лет и старше была получена формула </w:t>
      </w:r>
      <w:r w:rsidRPr="00020754">
        <w:rPr>
          <w:rFonts w:ascii="Times New Roman" w:hAnsi="Times New Roman" w:cs="Times New Roman"/>
          <w:color w:val="000000" w:themeColor="text1"/>
        </w:rPr>
        <w:t>Y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~ 0.05* (возраст пациента) + 2.27</w:t>
      </w:r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>(Первичный диагноз: Листовидная опухоль)+ 3.17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(Первичный диагноз: Локализованный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фиброаденоматоз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>) + 1.25</w:t>
      </w:r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>(Репродуктивный статус: менопауза более 5 лет) + 3.01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(Жалоба на уплотнение) + 1.77</w:t>
      </w:r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>(симптом ретракции)+ 1.75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(Наследственная предрасположенность)+ 1.19</w:t>
      </w:r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>(Наличие гормональной терапии)+ 2.18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(Фон на ММГ: железистая ткань)+ 2.25</w:t>
      </w:r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>(Характеристика узла на ММГ: фокус уплотнения)+ 5.02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(Края образования на ММГ: нечеткие).</w:t>
      </w:r>
    </w:p>
    <w:p w:rsidR="005C2C19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Были рассчитаны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предикторные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коэффициенты на основании представленной модели и построек график </w:t>
      </w:r>
      <w:r w:rsidRPr="00020754">
        <w:rPr>
          <w:rFonts w:ascii="Times New Roman" w:hAnsi="Times New Roman" w:cs="Times New Roman"/>
          <w:color w:val="000000" w:themeColor="text1"/>
        </w:rPr>
        <w:t>ROC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 кривой качества модели (Рисунок 2.а). Площадь под кривой составила 0.9983 Также были рассчитаны показатели точности, специфичности и чувствительности модели с определением коэффициента отсечения (Рисунок 2.б). в представленной модели коэффициент отсечения был 0.935 По высчитанному коэффициенту отсечения был составлен прогноз рекомендаций к скринингу.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2"/>
        <w:gridCol w:w="4953"/>
      </w:tblGrid>
      <w:tr w:rsidR="00020754" w:rsidTr="00020754">
        <w:tc>
          <w:tcPr>
            <w:tcW w:w="4952" w:type="dxa"/>
          </w:tcPr>
          <w:p w:rsidR="00020754" w:rsidRDefault="00020754" w:rsidP="00020754">
            <w:pPr>
              <w:pStyle w:val="a0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20754">
              <w:rPr>
                <w:rFonts w:ascii="Times New Roman" w:hAnsi="Times New Roman" w:cs="Times New Roman"/>
                <w:noProof/>
                <w:color w:val="000000" w:themeColor="text1"/>
              </w:rPr>
              <w:drawing>
                <wp:inline distT="0" distB="0" distL="0" distR="0" wp14:anchorId="39DF0BCC" wp14:editId="3CD46315">
                  <wp:extent cx="2743200" cy="1637414"/>
                  <wp:effectExtent l="0" t="0" r="0" b="0"/>
                  <wp:docPr id="3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Picture" descr="images6/plotpreDiagSn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3042" cy="16492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020754" w:rsidRDefault="00020754" w:rsidP="00020754">
            <w:pPr>
              <w:pStyle w:val="a0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а</w:t>
            </w:r>
          </w:p>
        </w:tc>
        <w:tc>
          <w:tcPr>
            <w:tcW w:w="4953" w:type="dxa"/>
          </w:tcPr>
          <w:p w:rsidR="00020754" w:rsidRDefault="00020754" w:rsidP="00020754">
            <w:pPr>
              <w:pStyle w:val="a0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20754">
              <w:rPr>
                <w:rFonts w:ascii="Times New Roman" w:hAnsi="Times New Roman" w:cs="Times New Roman"/>
                <w:noProof/>
                <w:color w:val="000000" w:themeColor="text1"/>
              </w:rPr>
              <w:drawing>
                <wp:inline distT="0" distB="0" distL="0" distR="0" wp14:anchorId="3446468C" wp14:editId="070D428D">
                  <wp:extent cx="2583712" cy="1669312"/>
                  <wp:effectExtent l="0" t="0" r="0" b="0"/>
                  <wp:docPr id="3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" descr="images6/plotpreDiagSnrСutoff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8698" cy="16789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020754" w:rsidRDefault="00020754" w:rsidP="00020754">
            <w:pPr>
              <w:pStyle w:val="a0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б</w:t>
            </w:r>
          </w:p>
        </w:tc>
      </w:tr>
    </w:tbl>
    <w:p w:rsidR="005C2C19" w:rsidRPr="00020754" w:rsidRDefault="005C2C19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b/>
          <w:bCs/>
          <w:color w:val="000000" w:themeColor="text1"/>
          <w:lang w:val="ru-RU"/>
        </w:rPr>
        <w:t>Рисунок 2.а.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020754">
        <w:rPr>
          <w:rFonts w:ascii="Times New Roman" w:hAnsi="Times New Roman" w:cs="Times New Roman"/>
          <w:color w:val="000000" w:themeColor="text1"/>
        </w:rPr>
        <w:t>ROC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- кривая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предикторной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модели определения показаний к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для скрининга у пациенток в выборке 40 лет и старше; </w:t>
      </w:r>
      <w:r w:rsidRPr="00020754">
        <w:rPr>
          <w:rFonts w:ascii="Times New Roman" w:hAnsi="Times New Roman" w:cs="Times New Roman"/>
          <w:b/>
          <w:bCs/>
          <w:color w:val="000000" w:themeColor="text1"/>
          <w:lang w:val="ru-RU"/>
        </w:rPr>
        <w:t>б.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Показатели точности, специфичности и чувствительности модели с определением коэффициента отсечения в выборке 40 лет и старше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На основании данных, полученных в нашем исследовании скрининг с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в выборке 40 лет и старше не показан в 15.74% (202/1283случаев)[95% ДИ 0.14;0.18], в 84.26% (1081/1283случаев)[95% ДИ 0.82;0.86].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Представленная модель в выборке 40 лет и старше сработала корректно в 97.12% (1246/1283 случаев) [95% ДИ 0.96;0.98] и в 2.88% (37/1283случаев) [95% ДИ 0.02;0.04] нет. Среди 37 случаев неверного предсказания было 4 случая ложноотрицательных результата, и эти 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lastRenderedPageBreak/>
        <w:t>пациенты буду направлены на повторное исследование к специалисту УЗИ для проведения трепан биопсии, 33 случая квалифицированы как ложноположительные.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>Алгоритм оптимизации использования 3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D</w:t>
      </w:r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УЗИ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Исходя из данных, описанных в литературе [12], а также данных, полученных в настоящем исследовании, предлагается следующий алгоритм оптимизации использования системы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Пациенты, пришедшие на первичный осмотр по жалобам или по скринингу подписывают согласие на исследование. Далее пациентки маршрутизируются по возрасту до 40 лет и 40 лет, так как маммография остается золотым стандартом скрининга РМЖ, но маммография имеет меньшую чувствительность при выявлении РМЖ у женщин с плотной грудью, особенно если речь идет о пациентках до 40 лет [13].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В выборке пациенток до 40 лет, если не выявлены следующие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предикторные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факторы: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пременопауза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>, жалоба на уплотнение, наследственная предрасположенность к раку МЖ, то пациентка может быть направлена на исследование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УЗИ, при обнаружении указанных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предикторных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факторов пациентку рекомендовано направить на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исследование. По результатам выставляется категория по классификации </w:t>
      </w:r>
      <w:r w:rsidRPr="00020754">
        <w:rPr>
          <w:rFonts w:ascii="Times New Roman" w:hAnsi="Times New Roman" w:cs="Times New Roman"/>
          <w:color w:val="000000" w:themeColor="text1"/>
        </w:rPr>
        <w:t>BI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20754">
        <w:rPr>
          <w:rFonts w:ascii="Times New Roman" w:hAnsi="Times New Roman" w:cs="Times New Roman"/>
          <w:color w:val="000000" w:themeColor="text1"/>
        </w:rPr>
        <w:t>RADS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, в зависимости от которой проводят дальнейшие действия.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В выборке пациенток 40 лет и старше выполняется первичный осмотр и ММГ и если не выявлены следующие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предикторные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факторы: менопауза более 5 лет, жалоба на уплотнение, наследственная предрасположенность, наличие гормональной терапии, фон на ММГ: железистая ткань, характеристика узла на ММГ: фокус уплотнения, края образования на ММГ: нечеткие, то пациентка может быть направлена на исследование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УЗИ, при обнаружении указанных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предикторных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факторов пациентку рекомендовано направить на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УЗИ исследование. По результатам выполнения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выставляется категория по классификации </w:t>
      </w:r>
      <w:r w:rsidRPr="00020754">
        <w:rPr>
          <w:rFonts w:ascii="Times New Roman" w:hAnsi="Times New Roman" w:cs="Times New Roman"/>
          <w:color w:val="000000" w:themeColor="text1"/>
        </w:rPr>
        <w:t>BI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20754">
        <w:rPr>
          <w:rFonts w:ascii="Times New Roman" w:hAnsi="Times New Roman" w:cs="Times New Roman"/>
          <w:color w:val="000000" w:themeColor="text1"/>
        </w:rPr>
        <w:t>RADS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, в зависимости от которой проводят дальнейшие действия.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При категории </w:t>
      </w:r>
      <w:r w:rsidRPr="00020754">
        <w:rPr>
          <w:rFonts w:ascii="Times New Roman" w:hAnsi="Times New Roman" w:cs="Times New Roman"/>
          <w:color w:val="000000" w:themeColor="text1"/>
        </w:rPr>
        <w:t>BI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20754">
        <w:rPr>
          <w:rFonts w:ascii="Times New Roman" w:hAnsi="Times New Roman" w:cs="Times New Roman"/>
          <w:color w:val="000000" w:themeColor="text1"/>
        </w:rPr>
        <w:t>RADS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1 или </w:t>
      </w:r>
      <w:r w:rsidRPr="00020754">
        <w:rPr>
          <w:rFonts w:ascii="Times New Roman" w:hAnsi="Times New Roman" w:cs="Times New Roman"/>
          <w:color w:val="000000" w:themeColor="text1"/>
        </w:rPr>
        <w:t>BI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20754">
        <w:rPr>
          <w:rFonts w:ascii="Times New Roman" w:hAnsi="Times New Roman" w:cs="Times New Roman"/>
          <w:color w:val="000000" w:themeColor="text1"/>
        </w:rPr>
        <w:t>RADS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2 рекомендовано дальнейшее наблюдение.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При категории </w:t>
      </w:r>
      <w:r w:rsidRPr="00020754">
        <w:rPr>
          <w:rFonts w:ascii="Times New Roman" w:hAnsi="Times New Roman" w:cs="Times New Roman"/>
          <w:color w:val="000000" w:themeColor="text1"/>
        </w:rPr>
        <w:t>BI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20754">
        <w:rPr>
          <w:rFonts w:ascii="Times New Roman" w:hAnsi="Times New Roman" w:cs="Times New Roman"/>
          <w:color w:val="000000" w:themeColor="text1"/>
        </w:rPr>
        <w:t>RADS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3 требуется дополнительное выполнение МРТ </w:t>
      </w:r>
      <w:r w:rsidRPr="00020754">
        <w:rPr>
          <w:rFonts w:ascii="Times New Roman" w:hAnsi="Times New Roman" w:cs="Times New Roman"/>
          <w:color w:val="000000" w:themeColor="text1"/>
        </w:rPr>
        <w:t>c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контрастным усилением, затем производилась классификация или </w:t>
      </w:r>
      <w:r w:rsidRPr="00020754">
        <w:rPr>
          <w:rFonts w:ascii="Times New Roman" w:hAnsi="Times New Roman" w:cs="Times New Roman"/>
          <w:color w:val="000000" w:themeColor="text1"/>
        </w:rPr>
        <w:t>BI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20754">
        <w:rPr>
          <w:rFonts w:ascii="Times New Roman" w:hAnsi="Times New Roman" w:cs="Times New Roman"/>
          <w:color w:val="000000" w:themeColor="text1"/>
        </w:rPr>
        <w:t>RADS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2 или </w:t>
      </w:r>
      <w:r w:rsidRPr="00020754">
        <w:rPr>
          <w:rFonts w:ascii="Times New Roman" w:hAnsi="Times New Roman" w:cs="Times New Roman"/>
          <w:color w:val="000000" w:themeColor="text1"/>
        </w:rPr>
        <w:t>BI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20754">
        <w:rPr>
          <w:rFonts w:ascii="Times New Roman" w:hAnsi="Times New Roman" w:cs="Times New Roman"/>
          <w:color w:val="000000" w:themeColor="text1"/>
        </w:rPr>
        <w:t>RADS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4.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При категории после выполнений МРТ </w:t>
      </w:r>
      <w:r w:rsidRPr="00020754">
        <w:rPr>
          <w:rFonts w:ascii="Times New Roman" w:hAnsi="Times New Roman" w:cs="Times New Roman"/>
          <w:color w:val="000000" w:themeColor="text1"/>
        </w:rPr>
        <w:t>BI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20754">
        <w:rPr>
          <w:rFonts w:ascii="Times New Roman" w:hAnsi="Times New Roman" w:cs="Times New Roman"/>
          <w:color w:val="000000" w:themeColor="text1"/>
        </w:rPr>
        <w:t>RADS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1, </w:t>
      </w:r>
      <w:r w:rsidRPr="00020754">
        <w:rPr>
          <w:rFonts w:ascii="Times New Roman" w:hAnsi="Times New Roman" w:cs="Times New Roman"/>
          <w:color w:val="000000" w:themeColor="text1"/>
        </w:rPr>
        <w:t>BI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20754">
        <w:rPr>
          <w:rFonts w:ascii="Times New Roman" w:hAnsi="Times New Roman" w:cs="Times New Roman"/>
          <w:color w:val="000000" w:themeColor="text1"/>
        </w:rPr>
        <w:t>RADS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2 рекомендовано дальнейшее наблюдение.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При категории </w:t>
      </w:r>
      <w:r w:rsidRPr="00020754">
        <w:rPr>
          <w:rFonts w:ascii="Times New Roman" w:hAnsi="Times New Roman" w:cs="Times New Roman"/>
          <w:color w:val="000000" w:themeColor="text1"/>
        </w:rPr>
        <w:t>BI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20754">
        <w:rPr>
          <w:rFonts w:ascii="Times New Roman" w:hAnsi="Times New Roman" w:cs="Times New Roman"/>
          <w:color w:val="000000" w:themeColor="text1"/>
        </w:rPr>
        <w:t>RADS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4 или </w:t>
      </w:r>
      <w:r w:rsidRPr="00020754">
        <w:rPr>
          <w:rFonts w:ascii="Times New Roman" w:hAnsi="Times New Roman" w:cs="Times New Roman"/>
          <w:color w:val="000000" w:themeColor="text1"/>
        </w:rPr>
        <w:t>BI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20754">
        <w:rPr>
          <w:rFonts w:ascii="Times New Roman" w:hAnsi="Times New Roman" w:cs="Times New Roman"/>
          <w:color w:val="000000" w:themeColor="text1"/>
        </w:rPr>
        <w:t>RADS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5 рекомендуется проведение трепан биопсии под УЗ-наведением или стереотаксическим наведением с последующей морфологической и при необходимости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иммуногистохимической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верификацией.</w:t>
      </w:r>
    </w:p>
    <w:p w:rsidR="005C2C19" w:rsidRPr="00020754" w:rsidRDefault="00000000" w:rsidP="00020754">
      <w:pPr>
        <w:pStyle w:val="a0"/>
        <w:spacing w:before="0" w:after="0"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020754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>
            <wp:extent cx="5334000" cy="3389831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6/diagram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b/>
          <w:bCs/>
          <w:color w:val="000000" w:themeColor="text1"/>
          <w:lang w:val="ru-RU"/>
        </w:rPr>
        <w:t>Рисунок 3.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Алгоритм оптимизации использования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</w:t>
      </w:r>
    </w:p>
    <w:p w:rsidR="005C2C19" w:rsidRPr="00020754" w:rsidRDefault="00000000" w:rsidP="00020754">
      <w:pPr>
        <w:pStyle w:val="2"/>
        <w:spacing w:before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bookmarkStart w:id="4" w:name="дискуссия"/>
      <w:bookmarkEnd w:id="3"/>
      <w:r w:rsidRPr="0002075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Дискуссия</w:t>
      </w:r>
    </w:p>
    <w:p w:rsidR="005C2C19" w:rsidRPr="00020754" w:rsidRDefault="00000000" w:rsidP="00020754">
      <w:pPr>
        <w:pStyle w:val="FirstParagraph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Перед исследователями стояла задача определить место системы автоматизированного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в существующей системе скрининга ранней диагностики новообразований МЖ с целью выявления злокачественного новообразования. Для этого было собраны данные для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многофакториального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анализа. По результатам этого анализа можно предположить в каких случаях ожидается определение категории </w:t>
      </w:r>
      <w:r w:rsidRPr="00020754">
        <w:rPr>
          <w:rFonts w:ascii="Times New Roman" w:hAnsi="Times New Roman" w:cs="Times New Roman"/>
          <w:color w:val="000000" w:themeColor="text1"/>
        </w:rPr>
        <w:t>BI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20754">
        <w:rPr>
          <w:rFonts w:ascii="Times New Roman" w:hAnsi="Times New Roman" w:cs="Times New Roman"/>
          <w:color w:val="000000" w:themeColor="text1"/>
        </w:rPr>
        <w:t>RADS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4 или </w:t>
      </w:r>
      <w:r w:rsidRPr="00020754">
        <w:rPr>
          <w:rFonts w:ascii="Times New Roman" w:hAnsi="Times New Roman" w:cs="Times New Roman"/>
          <w:color w:val="000000" w:themeColor="text1"/>
        </w:rPr>
        <w:t>BI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020754">
        <w:rPr>
          <w:rFonts w:ascii="Times New Roman" w:hAnsi="Times New Roman" w:cs="Times New Roman"/>
          <w:color w:val="000000" w:themeColor="text1"/>
        </w:rPr>
        <w:t>RADS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5 после проведения диагностики. Эти категории пациентов необходимо направлять к специалисту УЗИ, так как предполагается проведение трепан биопсии под УЗ-наведением с последующей морфологической и при необходимости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иммуногистохимической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верификацией. На основании логистической регрессии, основанной на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преддиагностических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данных, а именно данные жалоб, анамнеза, осмотра и результатов ММГ. Такие факторы были выявлены для категории пациенток до 40 лет и 40 лет и старше. Потенциальным преимуществом предлагаемого рекомендательного алгоритма является переосмысление организации потока пациенток с предполагаемой низкой вероятностью того, что будет требоваться биопсия направлять на исследование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УЗИ. Такой подход может снизить нагрузку на врачей УЗ-диагностики и сконцентрировать их внимание на фокусной группе предполагаемо требующих внимание специалиста. Учитывая временной фактор исследований, то можно провести больше исследований на единицу времени.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lastRenderedPageBreak/>
        <w:t>По сравнению с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УЗИ,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все еще находится на стадии изучения по различным клиническим аспектам: частота обнаружения и характеристики поражений МЖ, диагностическая эффективность, чувствительность и специфичность, согласованность между исследователями и использование в предоперационной диагностике или вторичной оценке. На сегодняшний день было проведено несколько научных исследований, сравнивающих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и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УЗИ, некоторые из которых проводились на умеренно больших группах пациентов [14].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В работах отечественных исследователей В.Е.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Гажонова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и коллег в 2015 году изучались возможности данной методики в определении типа строения МЖ среди женщин разных возрастных групп, имеющих различную патологию. Полученные ими данные свидетельствовали и значительном увеличении специфичности данного метода (до 96%) у пациенток с типами плотности МЖ с и 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, что может иметь важное значение при скрининге женщин данной категории [15].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proofErr w:type="spellStart"/>
      <w:r w:rsidRPr="00020754">
        <w:rPr>
          <w:rFonts w:ascii="Times New Roman" w:hAnsi="Times New Roman" w:cs="Times New Roman"/>
          <w:color w:val="000000" w:themeColor="text1"/>
        </w:rPr>
        <w:t>Hellgren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и коллеги в 2016 [16] сравнили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с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в своем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проспективном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клиническом исследовании определили чувствительность и специфичность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и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для выявления РМЖ у женщин, вызванных после маммографического скрининга. В МЖ с подозрением на злокачественность при маммографии чувствительность составила 88% как для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УЗИ, так и для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УЗИ, а специфичность составила 93,5% для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и 89,2% для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УЗИ. Чувствительность составила 100% для двух методов исследования МЖ с отрицательной маммографией, а специфичность составила 100% для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и 94,1% для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УЗИ. Таким образом,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proofErr w:type="gramStart"/>
      <w:r w:rsidRPr="00020754">
        <w:rPr>
          <w:rFonts w:ascii="Times New Roman" w:hAnsi="Times New Roman" w:cs="Times New Roman"/>
          <w:color w:val="000000" w:themeColor="text1"/>
          <w:lang w:val="ru-RU"/>
        </w:rPr>
        <w:t>УЗИ</w:t>
      </w:r>
      <w:proofErr w:type="gram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кажется подходящим для замены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у женщин, отозванных из-за подозрительных результатов при скрининговой маммографии.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Частота выявления РМЖ с помощью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увеличивается с размером поражения. </w:t>
      </w:r>
      <w:r w:rsidRPr="00020754">
        <w:rPr>
          <w:rFonts w:ascii="Times New Roman" w:hAnsi="Times New Roman" w:cs="Times New Roman"/>
          <w:color w:val="000000" w:themeColor="text1"/>
        </w:rPr>
        <w:t>Berg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и коллеги [17] сообщили о 12% увеличении обнаружения поражений МЖ на миллиметр при увеличении их диаметра от 3 до 13 мм. Для образований МЖ размером от 3,1 до 5 мм уровень обнаружения составлял 44%, а для опухолей более 11 мм уровень обнаружения достигал 97%. Некоторые исследования показали значительно более высокий уровень обнаружения при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по сравнению с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УЗИ. </w:t>
      </w:r>
      <w:r w:rsidRPr="00020754">
        <w:rPr>
          <w:rFonts w:ascii="Times New Roman" w:hAnsi="Times New Roman" w:cs="Times New Roman"/>
          <w:color w:val="000000" w:themeColor="text1"/>
        </w:rPr>
        <w:t>Wang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и коллеги [18] сообщили, что уровень выявления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и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составил 95,8% (158/165) и 97,6% (161/165) соответственно. Кроме того, три случая, пропущенные УЗИ, были обнаружены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УЗИ, что иллюстрирует ключевое преимущество системы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для стандартизированной, воспроизводимой и двусторонней визуализации всей МЖ. </w:t>
      </w:r>
      <w:r w:rsidRPr="00020754">
        <w:rPr>
          <w:rFonts w:ascii="Times New Roman" w:hAnsi="Times New Roman" w:cs="Times New Roman"/>
          <w:color w:val="000000" w:themeColor="text1"/>
        </w:rPr>
        <w:t>Zhang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и коллеги [19] получили показатель выявления РМЖ 89,9% в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по сравнению с 60,6% в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УЗИ, в то время как </w:t>
      </w:r>
      <w:r w:rsidRPr="00020754">
        <w:rPr>
          <w:rFonts w:ascii="Times New Roman" w:hAnsi="Times New Roman" w:cs="Times New Roman"/>
          <w:color w:val="000000" w:themeColor="text1"/>
        </w:rPr>
        <w:lastRenderedPageBreak/>
        <w:t>Xiao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020754">
        <w:rPr>
          <w:rFonts w:ascii="Times New Roman" w:hAnsi="Times New Roman" w:cs="Times New Roman"/>
          <w:color w:val="000000" w:themeColor="text1"/>
        </w:rPr>
        <w:t>et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020754">
        <w:rPr>
          <w:rFonts w:ascii="Times New Roman" w:hAnsi="Times New Roman" w:cs="Times New Roman"/>
          <w:color w:val="000000" w:themeColor="text1"/>
        </w:rPr>
        <w:t>al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. [20] включили 300 пациентов и обнаружили, что уровень выявления при использовании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составил 100%, а при использовании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- 78,2%.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имеет ряд преимуществ, а именно во временной характеристике. По сравнению с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УЗИ, который выполняется врачами и занимает 20-30 минут на пациента, время, которое специалист тратит на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УЗИ, связано только с оценкой изображений, поскольку сбор данных осуществляет техник. В нескольких исследованиях анализировалось время, необходимое врачу для сообщения об обследовании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УЗИ. </w:t>
      </w:r>
      <w:proofErr w:type="spellStart"/>
      <w:r w:rsidRPr="00020754">
        <w:rPr>
          <w:rFonts w:ascii="Times New Roman" w:hAnsi="Times New Roman" w:cs="Times New Roman"/>
          <w:color w:val="000000" w:themeColor="text1"/>
        </w:rPr>
        <w:t>Skaane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и коллеги [21] сообщили, что среднее время интерпретации составляет около 9 минут на пациента (около 4 минут на грудь при нормальном осмотре и 5 минут на грудь в случаях с подозрительными результатами). </w:t>
      </w:r>
      <w:r w:rsidRPr="00020754">
        <w:rPr>
          <w:rFonts w:ascii="Times New Roman" w:hAnsi="Times New Roman" w:cs="Times New Roman"/>
          <w:color w:val="000000" w:themeColor="text1"/>
        </w:rPr>
        <w:t>Chae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и коллеги [22] сообщили о среднем времени интерпретации 3,83 ± 1,71 мин для корональной плоскости и 5,57 ± 2,21 мин для поперечной плоскости, в то время как </w:t>
      </w:r>
      <w:proofErr w:type="spellStart"/>
      <w:r w:rsidRPr="00020754">
        <w:rPr>
          <w:rFonts w:ascii="Times New Roman" w:hAnsi="Times New Roman" w:cs="Times New Roman"/>
          <w:color w:val="000000" w:themeColor="text1"/>
        </w:rPr>
        <w:t>Huppe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020754">
        <w:rPr>
          <w:rFonts w:ascii="Times New Roman" w:hAnsi="Times New Roman" w:cs="Times New Roman"/>
          <w:color w:val="000000" w:themeColor="text1"/>
        </w:rPr>
        <w:t>et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020754">
        <w:rPr>
          <w:rFonts w:ascii="Times New Roman" w:hAnsi="Times New Roman" w:cs="Times New Roman"/>
          <w:color w:val="000000" w:themeColor="text1"/>
        </w:rPr>
        <w:t>al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>. [23] сообщили, что в среднем время чтения для всех трех читателей составляло более 3 минут.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Существует единственное исследование, посвященное экономическому эффекту использования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при скрининге. </w:t>
      </w:r>
      <w:proofErr w:type="spellStart"/>
      <w:r w:rsidRPr="00020754">
        <w:rPr>
          <w:rFonts w:ascii="Times New Roman" w:hAnsi="Times New Roman" w:cs="Times New Roman"/>
          <w:color w:val="000000" w:themeColor="text1"/>
        </w:rPr>
        <w:t>Foglia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и коллеги [24] проанализировали влияние на бюджет использования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при скрининге РМЖ. Они обнаружили, что сценарий с использованием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может привести к экономии средств, равной или превышающей 54 миллиона евро для Национальной службы здравоохранения Италии.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Однако метод не лишен недостатков и стоит обратить внимания не причины неверной диагностики такие как ложноположительные результаты и ложноотрицательные результаты. Патологиями, которые могут быть причинами ложноположительных результатов, являются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аденоз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внутрипротоковая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папиллома, фиброаденома или мастит [25]. Небольшие поражения, ограниченные края (как при медуллярной карциноме, листовидных опухолях или инвазивной солидной папиллярной карциноме) или периферическая локализация образования могут быть источниками ложноотрицательных результатов [25].</w:t>
      </w:r>
    </w:p>
    <w:p w:rsidR="005C2C19" w:rsidRPr="00020754" w:rsidRDefault="00000000" w:rsidP="0002075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Так же существуют ограничения метода, связанные с техникой исполнения исследования. Поражения могут быть пропущены при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УЗИ, если они имеют периферическое расположение. Этот технический недостаток снижает диагностическую эффективность метода по сравнению с 2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УЗИ, особенно при больших МЖ, и может стать причиной ошибочной диагностики рака. Специалист должен знать об этом аспекте и сканировать всю грудь, получая дополнительные проекции [26]. Основным ограничением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является его неспособность оценить подмышечную область, отсутствие информации о состоянии лимфатических узлов,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васкуляризации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и эластичности поражения [27]. Однако в этом 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отношении есть прогресс, как отмечают </w:t>
      </w:r>
      <w:r w:rsidRPr="00020754">
        <w:rPr>
          <w:rFonts w:ascii="Times New Roman" w:hAnsi="Times New Roman" w:cs="Times New Roman"/>
          <w:color w:val="000000" w:themeColor="text1"/>
        </w:rPr>
        <w:t>Hendriks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и коллеги [28] предложили метод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-ультразвуковой квазистатической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эластографии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на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УЗИ-подобном устройстве в доклинических условиях. </w:t>
      </w:r>
      <w:r w:rsidRPr="00020754">
        <w:rPr>
          <w:rFonts w:ascii="Times New Roman" w:hAnsi="Times New Roman" w:cs="Times New Roman"/>
          <w:color w:val="000000" w:themeColor="text1"/>
        </w:rPr>
        <w:t>Wang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и коллеги [29] протестировали трехмерную систему отслеживания движения, которая, по-видимому, может эффективно отслеживать дислокацию поражений в трех плоскостях, предоставляя тем самым информацию, связанную с их эластичностью.</w:t>
      </w:r>
    </w:p>
    <w:p w:rsidR="005C2C19" w:rsidRPr="00020754" w:rsidRDefault="00000000" w:rsidP="00020754">
      <w:pPr>
        <w:pStyle w:val="2"/>
        <w:spacing w:before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bookmarkStart w:id="5" w:name="вывод"/>
      <w:bookmarkEnd w:id="4"/>
      <w:r w:rsidRPr="00020754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Вывод</w:t>
      </w:r>
    </w:p>
    <w:p w:rsidR="00020754" w:rsidRDefault="00000000" w:rsidP="00020754">
      <w:pPr>
        <w:pStyle w:val="FirstParagraph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020754">
        <w:rPr>
          <w:rFonts w:ascii="Times New Roman" w:hAnsi="Times New Roman" w:cs="Times New Roman"/>
          <w:color w:val="000000" w:themeColor="text1"/>
          <w:lang w:val="ru-RU"/>
        </w:rPr>
        <w:t>Можно с уверенностью сказать, что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не уступает по своим возможностям традиционному методу УЗИ в ранней диагностике новообразований МЖ как у пациенток до 40 лет, так у пациенток 40 лет и старше. Метод диагностики 3</w:t>
      </w:r>
      <w:r w:rsidRPr="00020754">
        <w:rPr>
          <w:rFonts w:ascii="Times New Roman" w:hAnsi="Times New Roman" w:cs="Times New Roman"/>
          <w:color w:val="000000" w:themeColor="text1"/>
        </w:rPr>
        <w:t>D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УЗИ является не замещающим, а дополняющим традиционную УЗИ диагностику в структуре ранней диагностики и может поспособствовать оптимизации организации потока пациенток.</w:t>
      </w:r>
    </w:p>
    <w:p w:rsidR="00020754" w:rsidRDefault="00020754">
      <w:pPr>
        <w:rPr>
          <w:rFonts w:ascii="Times New Roman" w:hAnsi="Times New Roman" w:cs="Times New Roman"/>
          <w:color w:val="000000" w:themeColor="text1"/>
          <w:lang w:val="ru-RU"/>
        </w:rPr>
      </w:pPr>
      <w:r>
        <w:rPr>
          <w:rFonts w:ascii="Times New Roman" w:hAnsi="Times New Roman" w:cs="Times New Roman"/>
          <w:color w:val="000000" w:themeColor="text1"/>
          <w:lang w:val="ru-RU"/>
        </w:rPr>
        <w:br w:type="page"/>
      </w:r>
    </w:p>
    <w:p w:rsidR="005C2C19" w:rsidRPr="00020754" w:rsidRDefault="00000000" w:rsidP="00020754">
      <w:pPr>
        <w:pStyle w:val="2"/>
        <w:spacing w:before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6" w:name="список-литературы"/>
      <w:bookmarkEnd w:id="5"/>
      <w:proofErr w:type="spellStart"/>
      <w:r w:rsidRPr="00020754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Список</w:t>
      </w:r>
      <w:proofErr w:type="spellEnd"/>
      <w:r w:rsidRPr="0002075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020754">
        <w:rPr>
          <w:rFonts w:ascii="Times New Roman" w:hAnsi="Times New Roman" w:cs="Times New Roman"/>
          <w:color w:val="000000" w:themeColor="text1"/>
          <w:sz w:val="24"/>
          <w:szCs w:val="24"/>
        </w:rPr>
        <w:t>литературы</w:t>
      </w:r>
      <w:proofErr w:type="spellEnd"/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7" w:name="ref-guo2018"/>
      <w:bookmarkStart w:id="8" w:name="refs"/>
      <w:r w:rsidRPr="00020754">
        <w:rPr>
          <w:rFonts w:ascii="Times New Roman" w:hAnsi="Times New Roman" w:cs="Times New Roman"/>
          <w:color w:val="000000" w:themeColor="text1"/>
        </w:rPr>
        <w:t xml:space="preserve">1.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Guo R, Lu G, Qin B, Fei B. Ultrasound Imaging Technologies for Breast Cancer Detection and Management: A Review.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Ultrasound in Medicine &amp; Biology</w:t>
      </w:r>
      <w:r w:rsidRPr="00020754">
        <w:rPr>
          <w:rFonts w:ascii="Times New Roman" w:hAnsi="Times New Roman" w:cs="Times New Roman"/>
          <w:color w:val="000000" w:themeColor="text1"/>
        </w:rPr>
        <w:t>. 2018;44(1):37-70. doi:</w:t>
      </w:r>
      <w:hyperlink r:id="rId13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10.1016/j.ultrasmedbio.2017.09.012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9" w:name="ref-mann2019"/>
      <w:bookmarkEnd w:id="7"/>
      <w:r w:rsidRPr="00020754">
        <w:rPr>
          <w:rFonts w:ascii="Times New Roman" w:hAnsi="Times New Roman" w:cs="Times New Roman"/>
          <w:color w:val="000000" w:themeColor="text1"/>
        </w:rPr>
        <w:t xml:space="preserve">2.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Mann RM, Kuhl CK, Moy L. Contrast-enhanced MRI for breast cancer screening.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Journal of Magnetic Resonance Imaging</w:t>
      </w:r>
      <w:r w:rsidRPr="00020754">
        <w:rPr>
          <w:rFonts w:ascii="Times New Roman" w:hAnsi="Times New Roman" w:cs="Times New Roman"/>
          <w:color w:val="000000" w:themeColor="text1"/>
        </w:rPr>
        <w:t>. 2019;50(2):377-390. doi:</w:t>
      </w:r>
      <w:hyperlink r:id="rId14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10.1002/jmri.26654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10" w:name="ref-rix2021"/>
      <w:bookmarkEnd w:id="9"/>
      <w:r w:rsidRPr="00020754">
        <w:rPr>
          <w:rFonts w:ascii="Times New Roman" w:hAnsi="Times New Roman" w:cs="Times New Roman"/>
          <w:color w:val="000000" w:themeColor="text1"/>
        </w:rPr>
        <w:t xml:space="preserve">3.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Rix A, Piepenbrock M, Flege B, et al. Effects of contrast-enhanced ultrasound treatment on neoadjuvant chemotherapy in breast cancer.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Theranostics</w:t>
      </w:r>
      <w:r w:rsidRPr="00020754">
        <w:rPr>
          <w:rFonts w:ascii="Times New Roman" w:hAnsi="Times New Roman" w:cs="Times New Roman"/>
          <w:color w:val="000000" w:themeColor="text1"/>
        </w:rPr>
        <w:t>. 2021;11(19):9557-9570. doi:</w:t>
      </w:r>
      <w:hyperlink r:id="rId15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10.7150/thno.64767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11" w:name="ref-kaur2022"/>
      <w:bookmarkEnd w:id="10"/>
      <w:r w:rsidRPr="00020754">
        <w:rPr>
          <w:rFonts w:ascii="Times New Roman" w:hAnsi="Times New Roman" w:cs="Times New Roman"/>
          <w:color w:val="000000" w:themeColor="text1"/>
        </w:rPr>
        <w:t xml:space="preserve">4.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Kaur M, Sakhare SR, Wanjale K, Akter F. Early Stroke Prediction Methods for Prevention of Strokes. Satapathy S, ed.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Behavioural Neurology</w:t>
      </w:r>
      <w:r w:rsidRPr="00020754">
        <w:rPr>
          <w:rFonts w:ascii="Times New Roman" w:hAnsi="Times New Roman" w:cs="Times New Roman"/>
          <w:color w:val="000000" w:themeColor="text1"/>
        </w:rPr>
        <w:t xml:space="preserve">. </w:t>
      </w:r>
      <w:proofErr w:type="gramStart"/>
      <w:r w:rsidRPr="00020754">
        <w:rPr>
          <w:rFonts w:ascii="Times New Roman" w:hAnsi="Times New Roman" w:cs="Times New Roman"/>
          <w:color w:val="000000" w:themeColor="text1"/>
        </w:rPr>
        <w:t>2022;2022:1</w:t>
      </w:r>
      <w:proofErr w:type="gramEnd"/>
      <w:r w:rsidRPr="00020754">
        <w:rPr>
          <w:rFonts w:ascii="Times New Roman" w:hAnsi="Times New Roman" w:cs="Times New Roman"/>
          <w:color w:val="000000" w:themeColor="text1"/>
        </w:rPr>
        <w:t>-9. doi:</w:t>
      </w:r>
      <w:hyperlink r:id="rId16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10.1155/2022/7725597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12" w:name="ref-suter2020"/>
      <w:bookmarkEnd w:id="11"/>
      <w:r w:rsidRPr="00020754">
        <w:rPr>
          <w:rFonts w:ascii="Times New Roman" w:hAnsi="Times New Roman" w:cs="Times New Roman"/>
          <w:color w:val="000000" w:themeColor="text1"/>
        </w:rPr>
        <w:t xml:space="preserve">5.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Suter MB, Pesapane F, Agazzi GM, et al. Diagnostic accuracy of contrast-enhanced spectral mammography for breast lesions: A systematic review and meta-analysis.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The Breast</w:t>
      </w:r>
      <w:r w:rsidRPr="00020754">
        <w:rPr>
          <w:rFonts w:ascii="Times New Roman" w:hAnsi="Times New Roman" w:cs="Times New Roman"/>
          <w:color w:val="000000" w:themeColor="text1"/>
        </w:rPr>
        <w:t xml:space="preserve">. </w:t>
      </w:r>
      <w:proofErr w:type="gramStart"/>
      <w:r w:rsidRPr="00020754">
        <w:rPr>
          <w:rFonts w:ascii="Times New Roman" w:hAnsi="Times New Roman" w:cs="Times New Roman"/>
          <w:color w:val="000000" w:themeColor="text1"/>
        </w:rPr>
        <w:t>2020;53:8</w:t>
      </w:r>
      <w:proofErr w:type="gramEnd"/>
      <w:r w:rsidRPr="00020754">
        <w:rPr>
          <w:rFonts w:ascii="Times New Roman" w:hAnsi="Times New Roman" w:cs="Times New Roman"/>
          <w:color w:val="000000" w:themeColor="text1"/>
        </w:rPr>
        <w:t>-17. doi:</w:t>
      </w:r>
      <w:hyperlink r:id="rId17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10.1016/j.breast.2020.06.005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13" w:name="ref-garanina2023"/>
      <w:bookmarkEnd w:id="12"/>
      <w:r w:rsidRPr="00020754">
        <w:rPr>
          <w:rFonts w:ascii="Times New Roman" w:hAnsi="Times New Roman" w:cs="Times New Roman"/>
          <w:color w:val="000000" w:themeColor="text1"/>
        </w:rPr>
        <w:t xml:space="preserve">6.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Garanina AE, Kholin AV. Modern methods of imaging of breast neoplasms (literature review).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Journal of oncology: diagnostic radiology and radiotherapy</w:t>
      </w:r>
      <w:r w:rsidRPr="00020754">
        <w:rPr>
          <w:rFonts w:ascii="Times New Roman" w:hAnsi="Times New Roman" w:cs="Times New Roman"/>
          <w:color w:val="000000" w:themeColor="text1"/>
        </w:rPr>
        <w:t>. 2023;6(3):41-48. doi:</w:t>
      </w:r>
      <w:hyperlink r:id="rId18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10.37174/2587-7593-2023-6-3-41-48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14" w:name="ref-brem2015"/>
      <w:bookmarkEnd w:id="13"/>
      <w:r w:rsidRPr="00020754">
        <w:rPr>
          <w:rFonts w:ascii="Times New Roman" w:hAnsi="Times New Roman" w:cs="Times New Roman"/>
          <w:color w:val="000000" w:themeColor="text1"/>
        </w:rPr>
        <w:t xml:space="preserve">7.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Brem RF, Tabár L, Duffy SW, et al. Assessing Improvement in Detection of Breast Cancer with Three-dimensional Automated Breast US in Women with Dense Breast Tissue: The SomoInsight Study.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Radiology</w:t>
      </w:r>
      <w:r w:rsidRPr="00020754">
        <w:rPr>
          <w:rFonts w:ascii="Times New Roman" w:hAnsi="Times New Roman" w:cs="Times New Roman"/>
          <w:color w:val="000000" w:themeColor="text1"/>
        </w:rPr>
        <w:t>. 2015;274(3):663-673. doi:</w:t>
      </w:r>
      <w:hyperlink r:id="rId19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10.1148/radiol.14132832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15" w:name="ref-hooley2012"/>
      <w:bookmarkEnd w:id="14"/>
      <w:r w:rsidRPr="00020754">
        <w:rPr>
          <w:rFonts w:ascii="Times New Roman" w:hAnsi="Times New Roman" w:cs="Times New Roman"/>
          <w:color w:val="000000" w:themeColor="text1"/>
        </w:rPr>
        <w:t xml:space="preserve">8.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Hooley RJ, Greenberg KL, Stackhouse RM, Geisel JL, Butler RS, Philpotts LE. Screening US in Patients with Mammographically Dense Breasts: Initial Experience with Connecticut Public Act 09-41.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Radiology</w:t>
      </w:r>
      <w:r w:rsidRPr="00020754">
        <w:rPr>
          <w:rFonts w:ascii="Times New Roman" w:hAnsi="Times New Roman" w:cs="Times New Roman"/>
          <w:color w:val="000000" w:themeColor="text1"/>
        </w:rPr>
        <w:t>. 2012;265(1):59-69. doi:</w:t>
      </w:r>
      <w:hyperlink r:id="rId20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10.1148/radiol.12120621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16" w:name="ref-wilczek2016"/>
      <w:bookmarkEnd w:id="15"/>
      <w:r w:rsidRPr="00020754">
        <w:rPr>
          <w:rFonts w:ascii="Times New Roman" w:hAnsi="Times New Roman" w:cs="Times New Roman"/>
          <w:color w:val="000000" w:themeColor="text1"/>
        </w:rPr>
        <w:t xml:space="preserve">9.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Wilczek B, Wilczek HE, Rasouliyan L, Leifland K. Adding 3D automated breast ultrasound to mammography screening in women with heterogeneously and extremely dense breasts: Report from a hospital-based, high-volume, single-center breast cancer screening program.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European Journal of Radiology</w:t>
      </w:r>
      <w:r w:rsidRPr="00020754">
        <w:rPr>
          <w:rFonts w:ascii="Times New Roman" w:hAnsi="Times New Roman" w:cs="Times New Roman"/>
          <w:color w:val="000000" w:themeColor="text1"/>
        </w:rPr>
        <w:t>. 2016;85(9):1554-1563. doi:</w:t>
      </w:r>
      <w:hyperlink r:id="rId21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10.1016/j.ejrad.2016.06.004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17" w:name="ref-mandelson2000"/>
      <w:bookmarkEnd w:id="16"/>
      <w:r w:rsidRPr="00020754">
        <w:rPr>
          <w:rFonts w:ascii="Times New Roman" w:hAnsi="Times New Roman" w:cs="Times New Roman"/>
          <w:color w:val="000000" w:themeColor="text1"/>
        </w:rPr>
        <w:t xml:space="preserve">10.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Mandelson MT. Breast density as a predictor of mammographic detection: Comparison of interval- and screen-detected cancers.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Journal of the National Cancer Institute</w:t>
      </w:r>
      <w:r w:rsidRPr="00020754">
        <w:rPr>
          <w:rFonts w:ascii="Times New Roman" w:hAnsi="Times New Roman" w:cs="Times New Roman"/>
          <w:color w:val="000000" w:themeColor="text1"/>
        </w:rPr>
        <w:t>. 2000;92(13):1081-1087. doi:</w:t>
      </w:r>
      <w:hyperlink r:id="rId22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10.1093/jnci/92.13.1081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18" w:name="ref-narayan2020"/>
      <w:bookmarkEnd w:id="17"/>
      <w:r w:rsidRPr="00020754">
        <w:rPr>
          <w:rFonts w:ascii="Times New Roman" w:hAnsi="Times New Roman" w:cs="Times New Roman"/>
          <w:color w:val="000000" w:themeColor="text1"/>
        </w:rPr>
        <w:t xml:space="preserve">11.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Narayan AK, Lee CI, Lehman CD. Screening for Breast Cancer.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Medical Clinics of North America</w:t>
      </w:r>
      <w:r w:rsidRPr="00020754">
        <w:rPr>
          <w:rFonts w:ascii="Times New Roman" w:hAnsi="Times New Roman" w:cs="Times New Roman"/>
          <w:color w:val="000000" w:themeColor="text1"/>
        </w:rPr>
        <w:t>. 2020;104(6):1007-1021. doi:</w:t>
      </w:r>
      <w:hyperlink r:id="rId23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10.1016/j.mcna.2020.08.003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19" w:name="ref-xin2021"/>
      <w:bookmarkEnd w:id="18"/>
      <w:r w:rsidRPr="00020754">
        <w:rPr>
          <w:rFonts w:ascii="Times New Roman" w:hAnsi="Times New Roman" w:cs="Times New Roman"/>
          <w:color w:val="000000" w:themeColor="text1"/>
        </w:rPr>
        <w:lastRenderedPageBreak/>
        <w:t xml:space="preserve">12.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Xin Y, Zhang X, Yang Y, et al. A multicenter, hospital-based and non-inferiority study for diagnostic efficacy of automated whole breast ultrasound for breast cancer in China.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Scientific Reports</w:t>
      </w:r>
      <w:r w:rsidRPr="00020754">
        <w:rPr>
          <w:rFonts w:ascii="Times New Roman" w:hAnsi="Times New Roman" w:cs="Times New Roman"/>
          <w:color w:val="000000" w:themeColor="text1"/>
        </w:rPr>
        <w:t>. 2021;11(1). doi:</w:t>
      </w:r>
      <w:hyperlink r:id="rId24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10.1038/s41598-021-93350-1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20" w:name="ref-nazari2018"/>
      <w:bookmarkEnd w:id="19"/>
      <w:r w:rsidRPr="00020754">
        <w:rPr>
          <w:rFonts w:ascii="Times New Roman" w:hAnsi="Times New Roman" w:cs="Times New Roman"/>
          <w:color w:val="000000" w:themeColor="text1"/>
        </w:rPr>
        <w:t xml:space="preserve">13.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Nazari SS, Mukherjee P. An overview of mammographic density and its association with breast cancer.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Breast Cancer</w:t>
      </w:r>
      <w:r w:rsidRPr="00020754">
        <w:rPr>
          <w:rFonts w:ascii="Times New Roman" w:hAnsi="Times New Roman" w:cs="Times New Roman"/>
          <w:color w:val="000000" w:themeColor="text1"/>
        </w:rPr>
        <w:t>. 2018;25(3):259-267. doi:</w:t>
      </w:r>
      <w:hyperlink r:id="rId25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10.1007/s12282-018-0857-5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1" w:name="ref-luczynska2022"/>
      <w:bookmarkEnd w:id="20"/>
      <w:r w:rsidRPr="00020754">
        <w:rPr>
          <w:rFonts w:ascii="Times New Roman" w:hAnsi="Times New Roman" w:cs="Times New Roman"/>
          <w:color w:val="000000" w:themeColor="text1"/>
        </w:rPr>
        <w:t xml:space="preserve">14.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Łuczyńska E, Pawlak M, Popiela T, Rudnicki W. The role of ABUS in the diagnosis of breast cancer.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Journal</w:t>
      </w:r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of</w:t>
      </w:r>
      <w:r w:rsidRPr="00020754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Ultrasonography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. 2022;22(89):76-85. </w:t>
      </w:r>
      <w:proofErr w:type="spellStart"/>
      <w:r w:rsidRPr="00020754">
        <w:rPr>
          <w:rFonts w:ascii="Times New Roman" w:hAnsi="Times New Roman" w:cs="Times New Roman"/>
          <w:color w:val="000000" w:themeColor="text1"/>
        </w:rPr>
        <w:t>doi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>:</w:t>
      </w:r>
      <w:hyperlink r:id="rId26">
        <w:r w:rsidRPr="00020754">
          <w:rPr>
            <w:rStyle w:val="ad"/>
            <w:rFonts w:ascii="Times New Roman" w:hAnsi="Times New Roman" w:cs="Times New Roman"/>
            <w:color w:val="000000" w:themeColor="text1"/>
            <w:lang w:val="ru-RU"/>
          </w:rPr>
          <w:t>10.15557/</w:t>
        </w:r>
        <w:proofErr w:type="spellStart"/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jou</w:t>
        </w:r>
        <w:proofErr w:type="spellEnd"/>
        <w:r w:rsidRPr="00020754">
          <w:rPr>
            <w:rStyle w:val="ad"/>
            <w:rFonts w:ascii="Times New Roman" w:hAnsi="Times New Roman" w:cs="Times New Roman"/>
            <w:color w:val="000000" w:themeColor="text1"/>
            <w:lang w:val="ru-RU"/>
          </w:rPr>
          <w:t>.2022.0014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22" w:name="ref-гажонова2015возможности"/>
      <w:bookmarkEnd w:id="21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15. </w:t>
      </w:r>
      <w:r w:rsidRPr="00020754">
        <w:rPr>
          <w:rFonts w:ascii="Times New Roman" w:hAnsi="Times New Roman" w:cs="Times New Roman"/>
          <w:color w:val="000000" w:themeColor="text1"/>
          <w:lang w:val="ru-RU"/>
        </w:rPr>
        <w:tab/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Гажонова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В, Ефремова М, Бачурина Е, Хлюстина Е, Поткин С. Возможности </w:t>
      </w:r>
      <w:proofErr w:type="spellStart"/>
      <w:r w:rsidRPr="00020754">
        <w:rPr>
          <w:rFonts w:ascii="Times New Roman" w:hAnsi="Times New Roman" w:cs="Times New Roman"/>
          <w:color w:val="000000" w:themeColor="text1"/>
          <w:lang w:val="ru-RU"/>
        </w:rPr>
        <w:t>сонотомографии</w:t>
      </w:r>
      <w:proofErr w:type="spellEnd"/>
      <w:r w:rsidRPr="00020754">
        <w:rPr>
          <w:rFonts w:ascii="Times New Roman" w:hAnsi="Times New Roman" w:cs="Times New Roman"/>
          <w:color w:val="000000" w:themeColor="text1"/>
          <w:lang w:val="ru-RU"/>
        </w:rPr>
        <w:t xml:space="preserve"> (автоматического объемного сканирования молочных желез) в оценке железистого типа строения молочных желез как фактора риска возникновения рака молочной железы. </w:t>
      </w:r>
      <w:proofErr w:type="spellStart"/>
      <w:r w:rsidRPr="00020754">
        <w:rPr>
          <w:rFonts w:ascii="Times New Roman" w:hAnsi="Times New Roman" w:cs="Times New Roman"/>
          <w:i/>
          <w:iCs/>
          <w:color w:val="000000" w:themeColor="text1"/>
        </w:rPr>
        <w:t>Вестник</w:t>
      </w:r>
      <w:proofErr w:type="spellEnd"/>
      <w:r w:rsidRPr="00020754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020754">
        <w:rPr>
          <w:rFonts w:ascii="Times New Roman" w:hAnsi="Times New Roman" w:cs="Times New Roman"/>
          <w:i/>
          <w:iCs/>
          <w:color w:val="000000" w:themeColor="text1"/>
        </w:rPr>
        <w:t>рентгенологии</w:t>
      </w:r>
      <w:proofErr w:type="spellEnd"/>
      <w:r w:rsidRPr="00020754">
        <w:rPr>
          <w:rFonts w:ascii="Times New Roman" w:hAnsi="Times New Roman" w:cs="Times New Roman"/>
          <w:i/>
          <w:iCs/>
          <w:color w:val="000000" w:themeColor="text1"/>
        </w:rPr>
        <w:t xml:space="preserve"> и </w:t>
      </w:r>
      <w:proofErr w:type="spellStart"/>
      <w:r w:rsidRPr="00020754">
        <w:rPr>
          <w:rFonts w:ascii="Times New Roman" w:hAnsi="Times New Roman" w:cs="Times New Roman"/>
          <w:i/>
          <w:iCs/>
          <w:color w:val="000000" w:themeColor="text1"/>
        </w:rPr>
        <w:t>радиологии</w:t>
      </w:r>
      <w:proofErr w:type="spellEnd"/>
      <w:r w:rsidRPr="00020754">
        <w:rPr>
          <w:rFonts w:ascii="Times New Roman" w:hAnsi="Times New Roman" w:cs="Times New Roman"/>
          <w:color w:val="000000" w:themeColor="text1"/>
        </w:rPr>
        <w:t>. 2015;(5):5-10.</w:t>
      </w:r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23" w:name="ref-hellgren2016"/>
      <w:bookmarkEnd w:id="22"/>
      <w:r w:rsidRPr="00020754">
        <w:rPr>
          <w:rFonts w:ascii="Times New Roman" w:hAnsi="Times New Roman" w:cs="Times New Roman"/>
          <w:color w:val="000000" w:themeColor="text1"/>
        </w:rPr>
        <w:t xml:space="preserve">16.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Hellgren R, Dickman P, Leifland K, Saracco A, Hall P, Celebioglu F. Comparison of handheld ultrasound and automated breast ultrasound in women recalled after mammography screening.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Acta Radiologica</w:t>
      </w:r>
      <w:r w:rsidRPr="00020754">
        <w:rPr>
          <w:rFonts w:ascii="Times New Roman" w:hAnsi="Times New Roman" w:cs="Times New Roman"/>
          <w:color w:val="000000" w:themeColor="text1"/>
        </w:rPr>
        <w:t>. 2016;58(5):515-520. doi:</w:t>
      </w:r>
      <w:hyperlink r:id="rId27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10.1177/0284185116665421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24" w:name="ref-berg2006"/>
      <w:bookmarkEnd w:id="23"/>
      <w:r w:rsidRPr="00020754">
        <w:rPr>
          <w:rFonts w:ascii="Times New Roman" w:hAnsi="Times New Roman" w:cs="Times New Roman"/>
          <w:color w:val="000000" w:themeColor="text1"/>
        </w:rPr>
        <w:t xml:space="preserve">17.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Berg WA, Blume JD, Cormack JB, Mendelson EB. Operator Dependence of Physician-performed Whole-Breast US: Lesion Detection and Characterization.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Radiology</w:t>
      </w:r>
      <w:r w:rsidRPr="00020754">
        <w:rPr>
          <w:rFonts w:ascii="Times New Roman" w:hAnsi="Times New Roman" w:cs="Times New Roman"/>
          <w:color w:val="000000" w:themeColor="text1"/>
        </w:rPr>
        <w:t>. 2006;241(2):355-365. doi:</w:t>
      </w:r>
      <w:hyperlink r:id="rId28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10.1148/radiol.2412051710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25" w:name="ref-wang2012"/>
      <w:bookmarkEnd w:id="24"/>
      <w:r w:rsidRPr="00020754">
        <w:rPr>
          <w:rFonts w:ascii="Times New Roman" w:hAnsi="Times New Roman" w:cs="Times New Roman"/>
          <w:color w:val="000000" w:themeColor="text1"/>
        </w:rPr>
        <w:t xml:space="preserve">18.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Wang ZL, Xw JH, Li JL, Huang Y, Tang J. Comparison of automated breast volume scanning to hand-held ultrasound and mammography.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La radiologia medica</w:t>
      </w:r>
      <w:r w:rsidRPr="00020754">
        <w:rPr>
          <w:rFonts w:ascii="Times New Roman" w:hAnsi="Times New Roman" w:cs="Times New Roman"/>
          <w:color w:val="000000" w:themeColor="text1"/>
        </w:rPr>
        <w:t>. 2012;117(8):1287-1293. doi:</w:t>
      </w:r>
      <w:hyperlink r:id="rId29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10.1007/s11547-012-0836-4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26" w:name="ref-zhang2012"/>
      <w:bookmarkEnd w:id="25"/>
      <w:r w:rsidRPr="00020754">
        <w:rPr>
          <w:rFonts w:ascii="Times New Roman" w:hAnsi="Times New Roman" w:cs="Times New Roman"/>
          <w:color w:val="000000" w:themeColor="text1"/>
        </w:rPr>
        <w:t xml:space="preserve">19.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Zhang Q, Hu B, Hu B, Li W. Detection of Breast Lesions using an Automated Breast Volume Scanner System.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Journal of International Medical Research</w:t>
      </w:r>
      <w:r w:rsidRPr="00020754">
        <w:rPr>
          <w:rFonts w:ascii="Times New Roman" w:hAnsi="Times New Roman" w:cs="Times New Roman"/>
          <w:color w:val="000000" w:themeColor="text1"/>
        </w:rPr>
        <w:t>. 2012;40(1):300-306. doi:</w:t>
      </w:r>
      <w:hyperlink r:id="rId30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10.1177/147323001204000130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27" w:name="ref-xiao2015"/>
      <w:bookmarkEnd w:id="26"/>
      <w:r w:rsidRPr="00020754">
        <w:rPr>
          <w:rFonts w:ascii="Times New Roman" w:hAnsi="Times New Roman" w:cs="Times New Roman"/>
          <w:color w:val="000000" w:themeColor="text1"/>
        </w:rPr>
        <w:t xml:space="preserve">20.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Xiao Y, Chen Z, Zhou Q, Wang Z. The efficacy of automated breast volume scanning over conventional ultrasonography among patients with breast lesions.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International Journal of Gynecology &amp; Obstetrics</w:t>
      </w:r>
      <w:r w:rsidRPr="00020754">
        <w:rPr>
          <w:rFonts w:ascii="Times New Roman" w:hAnsi="Times New Roman" w:cs="Times New Roman"/>
          <w:color w:val="000000" w:themeColor="text1"/>
        </w:rPr>
        <w:t>. 2015;131(3):293-296. doi:</w:t>
      </w:r>
      <w:hyperlink r:id="rId31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10.1016/j.ijgo.2015.05.036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28" w:name="ref-skaane2015"/>
      <w:bookmarkEnd w:id="27"/>
      <w:r w:rsidRPr="00020754">
        <w:rPr>
          <w:rFonts w:ascii="Times New Roman" w:hAnsi="Times New Roman" w:cs="Times New Roman"/>
          <w:color w:val="000000" w:themeColor="text1"/>
        </w:rPr>
        <w:t xml:space="preserve">21.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Skaane P, Gullien R, Eben EB, Sandhaug M, Schulz-Wendtland R, Stoeblen F. Interpretation of automated breast ultrasound (ABUS) with and without knowledge of mammography: a reader performance study.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Acta Radiologica</w:t>
      </w:r>
      <w:r w:rsidRPr="00020754">
        <w:rPr>
          <w:rFonts w:ascii="Times New Roman" w:hAnsi="Times New Roman" w:cs="Times New Roman"/>
          <w:color w:val="000000" w:themeColor="text1"/>
        </w:rPr>
        <w:t>. 2015;56(4):404-412. doi:</w:t>
      </w:r>
      <w:hyperlink r:id="rId32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10.1177/0284185114528835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29" w:name="ref-chae2015"/>
      <w:bookmarkEnd w:id="28"/>
      <w:r w:rsidRPr="00020754">
        <w:rPr>
          <w:rFonts w:ascii="Times New Roman" w:hAnsi="Times New Roman" w:cs="Times New Roman"/>
          <w:color w:val="000000" w:themeColor="text1"/>
        </w:rPr>
        <w:t xml:space="preserve">22.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Chae EY, Cha JH, Kim HH, Shin HJ. Comparison of Lesion Detection in the Transverse and Coronal Views on Automated Breast Sonography.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Journal of Ultrasound in Medicine</w:t>
      </w:r>
      <w:r w:rsidRPr="00020754">
        <w:rPr>
          <w:rFonts w:ascii="Times New Roman" w:hAnsi="Times New Roman" w:cs="Times New Roman"/>
          <w:color w:val="000000" w:themeColor="text1"/>
        </w:rPr>
        <w:t>. 2015;34(1):125-135. doi:</w:t>
      </w:r>
      <w:hyperlink r:id="rId33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10.7863/ultra.34.1.125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30" w:name="ref-huppe2018"/>
      <w:bookmarkEnd w:id="29"/>
      <w:r w:rsidRPr="00020754">
        <w:rPr>
          <w:rFonts w:ascii="Times New Roman" w:hAnsi="Times New Roman" w:cs="Times New Roman"/>
          <w:color w:val="000000" w:themeColor="text1"/>
        </w:rPr>
        <w:lastRenderedPageBreak/>
        <w:t xml:space="preserve">23.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Huppe AI, Inciardi MF, Redick M, et al. Automated Breast Ultrasound Interpretation Times.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Academic Radiology</w:t>
      </w:r>
      <w:r w:rsidRPr="00020754">
        <w:rPr>
          <w:rFonts w:ascii="Times New Roman" w:hAnsi="Times New Roman" w:cs="Times New Roman"/>
          <w:color w:val="000000" w:themeColor="text1"/>
        </w:rPr>
        <w:t>. 2018;25(12):1577-1581. doi:</w:t>
      </w:r>
      <w:hyperlink r:id="rId34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10.1016/j.acra.2018.03.010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31" w:name="ref-foglia2020"/>
      <w:bookmarkEnd w:id="30"/>
      <w:r w:rsidRPr="00020754">
        <w:rPr>
          <w:rFonts w:ascii="Times New Roman" w:hAnsi="Times New Roman" w:cs="Times New Roman"/>
          <w:color w:val="000000" w:themeColor="text1"/>
        </w:rPr>
        <w:t xml:space="preserve">24.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Foglia E, Marinelli S, Garagiola E, et al. Budget impact analysis of breast cancer screening in Italy: The role of new technologies.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Health Services Management Research</w:t>
      </w:r>
      <w:r w:rsidRPr="00020754">
        <w:rPr>
          <w:rFonts w:ascii="Times New Roman" w:hAnsi="Times New Roman" w:cs="Times New Roman"/>
          <w:color w:val="000000" w:themeColor="text1"/>
        </w:rPr>
        <w:t>. 2020;33(2):66-75. doi:</w:t>
      </w:r>
      <w:hyperlink r:id="rId35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10.1177/0951484819870963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32" w:name="ref-wang2012a"/>
      <w:bookmarkEnd w:id="31"/>
      <w:r w:rsidRPr="00020754">
        <w:rPr>
          <w:rFonts w:ascii="Times New Roman" w:hAnsi="Times New Roman" w:cs="Times New Roman"/>
          <w:color w:val="000000" w:themeColor="text1"/>
        </w:rPr>
        <w:t xml:space="preserve">25.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Wang HY, Jiang YX, Zhu QL, et al. Differentiation of benign and malignant breast lesions: A comparison between automatically generated breast volume scans and handheld ultrasound examinations.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European Journal of Radiology</w:t>
      </w:r>
      <w:r w:rsidRPr="00020754">
        <w:rPr>
          <w:rFonts w:ascii="Times New Roman" w:hAnsi="Times New Roman" w:cs="Times New Roman"/>
          <w:color w:val="000000" w:themeColor="text1"/>
        </w:rPr>
        <w:t>. 2012;81(11):3190-3200. doi:</w:t>
      </w:r>
      <w:hyperlink r:id="rId36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10.1016/j.ejrad.2012.01.034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33" w:name="ref-chang2015"/>
      <w:bookmarkEnd w:id="32"/>
      <w:r w:rsidRPr="00020754">
        <w:rPr>
          <w:rFonts w:ascii="Times New Roman" w:hAnsi="Times New Roman" w:cs="Times New Roman"/>
          <w:color w:val="000000" w:themeColor="text1"/>
        </w:rPr>
        <w:t xml:space="preserve">26.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Chang JM, Cha JH, Park JS, Kim SJ, Moon WK. Automated breast ultrasound system (ABUS): reproducibility of mass localization, size measurement, and characterization on serial examinations.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Acta Radiologica</w:t>
      </w:r>
      <w:r w:rsidRPr="00020754">
        <w:rPr>
          <w:rFonts w:ascii="Times New Roman" w:hAnsi="Times New Roman" w:cs="Times New Roman"/>
          <w:color w:val="000000" w:themeColor="text1"/>
        </w:rPr>
        <w:t>. 2015;56(10):1163-1170. doi:</w:t>
      </w:r>
      <w:hyperlink r:id="rId37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10.1177/0284185114551565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34" w:name="ref-kaplan2014"/>
      <w:bookmarkEnd w:id="33"/>
      <w:r w:rsidRPr="00020754">
        <w:rPr>
          <w:rFonts w:ascii="Times New Roman" w:hAnsi="Times New Roman" w:cs="Times New Roman"/>
          <w:color w:val="000000" w:themeColor="text1"/>
        </w:rPr>
        <w:t xml:space="preserve">27.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Kaplan SS. Automated Whole Breast Ultrasound.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Radiologic Clinics of North America</w:t>
      </w:r>
      <w:r w:rsidRPr="00020754">
        <w:rPr>
          <w:rFonts w:ascii="Times New Roman" w:hAnsi="Times New Roman" w:cs="Times New Roman"/>
          <w:color w:val="000000" w:themeColor="text1"/>
        </w:rPr>
        <w:t>. 2014;52(3):539-546. doi:</w:t>
      </w:r>
      <w:hyperlink r:id="rId38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10.1016/j.rcl.2014.01.002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35" w:name="ref-hendriks2016"/>
      <w:bookmarkEnd w:id="34"/>
      <w:r w:rsidRPr="00020754">
        <w:rPr>
          <w:rFonts w:ascii="Times New Roman" w:hAnsi="Times New Roman" w:cs="Times New Roman"/>
          <w:color w:val="000000" w:themeColor="text1"/>
        </w:rPr>
        <w:t xml:space="preserve">28.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Hendriks GAGM, Holländer B, Menssen J, Milkowski A, Hansen HHG, Korte CL de. Automated 3D ultrasound elastography of the breast: A phantom validation study.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Physics in Medicine and Biology</w:t>
      </w:r>
      <w:r w:rsidRPr="00020754">
        <w:rPr>
          <w:rFonts w:ascii="Times New Roman" w:hAnsi="Times New Roman" w:cs="Times New Roman"/>
          <w:color w:val="000000" w:themeColor="text1"/>
        </w:rPr>
        <w:t>. 2016;61(7):2665-2679. doi:</w:t>
      </w:r>
      <w:hyperlink r:id="rId39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10.1088/0031-9155/61/7/2665</w:t>
        </w:r>
      </w:hyperlink>
    </w:p>
    <w:p w:rsidR="005C2C19" w:rsidRPr="00020754" w:rsidRDefault="00000000" w:rsidP="00020754">
      <w:pPr>
        <w:pStyle w:val="a7"/>
        <w:spacing w:after="0"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36" w:name="ref-wang2017"/>
      <w:bookmarkEnd w:id="35"/>
      <w:r w:rsidRPr="00020754">
        <w:rPr>
          <w:rFonts w:ascii="Times New Roman" w:hAnsi="Times New Roman" w:cs="Times New Roman"/>
          <w:color w:val="000000" w:themeColor="text1"/>
        </w:rPr>
        <w:t xml:space="preserve">29. </w:t>
      </w:r>
      <w:r w:rsidRPr="00020754">
        <w:rPr>
          <w:rFonts w:ascii="Times New Roman" w:hAnsi="Times New Roman" w:cs="Times New Roman"/>
          <w:color w:val="000000" w:themeColor="text1"/>
        </w:rPr>
        <w:tab/>
        <w:t xml:space="preserve">Wang Y, Nasief HG, Kohn S, et al. Three-dimensional Ultrasound Elasticity Imaging on an Automated Breast Volume Scanning System. </w:t>
      </w:r>
      <w:r w:rsidRPr="00020754">
        <w:rPr>
          <w:rFonts w:ascii="Times New Roman" w:hAnsi="Times New Roman" w:cs="Times New Roman"/>
          <w:i/>
          <w:iCs/>
          <w:color w:val="000000" w:themeColor="text1"/>
        </w:rPr>
        <w:t>Ultrasonic Imaging</w:t>
      </w:r>
      <w:r w:rsidRPr="00020754">
        <w:rPr>
          <w:rFonts w:ascii="Times New Roman" w:hAnsi="Times New Roman" w:cs="Times New Roman"/>
          <w:color w:val="000000" w:themeColor="text1"/>
        </w:rPr>
        <w:t>. 2017;39(6):369-392. doi:</w:t>
      </w:r>
      <w:hyperlink r:id="rId40">
        <w:r w:rsidRPr="00020754">
          <w:rPr>
            <w:rStyle w:val="ad"/>
            <w:rFonts w:ascii="Times New Roman" w:hAnsi="Times New Roman" w:cs="Times New Roman"/>
            <w:color w:val="000000" w:themeColor="text1"/>
          </w:rPr>
          <w:t>10.1177/0161734617712238</w:t>
        </w:r>
      </w:hyperlink>
      <w:bookmarkEnd w:id="0"/>
      <w:bookmarkEnd w:id="6"/>
      <w:bookmarkEnd w:id="8"/>
      <w:bookmarkEnd w:id="36"/>
    </w:p>
    <w:sectPr w:rsidR="005C2C19" w:rsidRPr="00020754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B3A29" w:rsidRDefault="00FB3A29">
      <w:pPr>
        <w:spacing w:after="0"/>
      </w:pPr>
      <w:r>
        <w:separator/>
      </w:r>
    </w:p>
  </w:endnote>
  <w:endnote w:type="continuationSeparator" w:id="0">
    <w:p w:rsidR="00FB3A29" w:rsidRDefault="00FB3A2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B3A29" w:rsidRDefault="00FB3A29">
      <w:r>
        <w:separator/>
      </w:r>
    </w:p>
  </w:footnote>
  <w:footnote w:type="continuationSeparator" w:id="0">
    <w:p w:rsidR="00FB3A29" w:rsidRDefault="00FB3A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69ED4B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796832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2C19"/>
    <w:rsid w:val="00020754"/>
    <w:rsid w:val="005C2C19"/>
    <w:rsid w:val="00FB3A2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1918C87"/>
  <w15:docId w15:val="{ED6A473C-845E-C942-B558-F647CE18A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table" w:styleId="af">
    <w:name w:val="Table Grid"/>
    <w:basedOn w:val="a2"/>
    <w:rsid w:val="0002075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16/j.ultrasmedbio.2017.09.012" TargetMode="External"/><Relationship Id="rId18" Type="http://schemas.openxmlformats.org/officeDocument/2006/relationships/hyperlink" Target="https://doi.org/10.37174/2587-7593-2023-6-3-41-48" TargetMode="External"/><Relationship Id="rId26" Type="http://schemas.openxmlformats.org/officeDocument/2006/relationships/hyperlink" Target="https://doi.org/10.15557/jou.2022.0014" TargetMode="External"/><Relationship Id="rId39" Type="http://schemas.openxmlformats.org/officeDocument/2006/relationships/hyperlink" Target="https://doi.org/10.1088/0031-9155/61/7/2665" TargetMode="External"/><Relationship Id="rId21" Type="http://schemas.openxmlformats.org/officeDocument/2006/relationships/hyperlink" Target="https://doi.org/10.1016/j.ejrad.2016.06.004" TargetMode="External"/><Relationship Id="rId34" Type="http://schemas.openxmlformats.org/officeDocument/2006/relationships/hyperlink" Target="https://doi.org/10.1016/j.acra.2018.03.010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i.org/10.1155/2022/7725597" TargetMode="External"/><Relationship Id="rId20" Type="http://schemas.openxmlformats.org/officeDocument/2006/relationships/hyperlink" Target="https://doi.org/10.1148/radiol.12120621" TargetMode="External"/><Relationship Id="rId29" Type="http://schemas.openxmlformats.org/officeDocument/2006/relationships/hyperlink" Target="https://doi.org/10.1007/s11547-012-0836-4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i.org/10.1038/s41598-021-93350-1" TargetMode="External"/><Relationship Id="rId32" Type="http://schemas.openxmlformats.org/officeDocument/2006/relationships/hyperlink" Target="https://doi.org/10.1177/0284185114528835" TargetMode="External"/><Relationship Id="rId37" Type="http://schemas.openxmlformats.org/officeDocument/2006/relationships/hyperlink" Target="https://doi.org/10.1177/0284185114551565" TargetMode="External"/><Relationship Id="rId40" Type="http://schemas.openxmlformats.org/officeDocument/2006/relationships/hyperlink" Target="https://doi.org/10.1177/016173461771223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7150/thno.64767" TargetMode="External"/><Relationship Id="rId23" Type="http://schemas.openxmlformats.org/officeDocument/2006/relationships/hyperlink" Target="https://doi.org/10.1016/j.mcna.2020.08.003" TargetMode="External"/><Relationship Id="rId28" Type="http://schemas.openxmlformats.org/officeDocument/2006/relationships/hyperlink" Target="https://doi.org/10.1148/radiol.2412051710" TargetMode="External"/><Relationship Id="rId36" Type="http://schemas.openxmlformats.org/officeDocument/2006/relationships/hyperlink" Target="https://doi.org/10.1016/j.ejrad.2012.01.034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i.org/10.1148/radiol.14132832" TargetMode="External"/><Relationship Id="rId31" Type="http://schemas.openxmlformats.org/officeDocument/2006/relationships/hyperlink" Target="https://doi.org/10.1016/j.ijgo.2015.05.036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doi.org/10.1002/jmri.26654" TargetMode="External"/><Relationship Id="rId22" Type="http://schemas.openxmlformats.org/officeDocument/2006/relationships/hyperlink" Target="https://doi.org/10.1093/jnci/92.13.1081" TargetMode="External"/><Relationship Id="rId27" Type="http://schemas.openxmlformats.org/officeDocument/2006/relationships/hyperlink" Target="https://doi.org/10.1177/0284185116665421" TargetMode="External"/><Relationship Id="rId30" Type="http://schemas.openxmlformats.org/officeDocument/2006/relationships/hyperlink" Target="https://doi.org/10.1177/147323001204000130" TargetMode="External"/><Relationship Id="rId35" Type="http://schemas.openxmlformats.org/officeDocument/2006/relationships/hyperlink" Target="https://doi.org/10.1177/0951484819870963" TargetMode="External"/><Relationship Id="rId8" Type="http://schemas.openxmlformats.org/officeDocument/2006/relationships/hyperlink" Target="mailto:anna.garanina.90@mail.ru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hyperlink" Target="https://doi.org/10.1016/j.breast.2020.06.005" TargetMode="External"/><Relationship Id="rId25" Type="http://schemas.openxmlformats.org/officeDocument/2006/relationships/hyperlink" Target="https://doi.org/10.1007/s12282-018-0857-5" TargetMode="External"/><Relationship Id="rId33" Type="http://schemas.openxmlformats.org/officeDocument/2006/relationships/hyperlink" Target="https://doi.org/10.7863/ultra.34.1.125" TargetMode="External"/><Relationship Id="rId38" Type="http://schemas.openxmlformats.org/officeDocument/2006/relationships/hyperlink" Target="https://doi.org/10.1016/j.rcl.2014.01.00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CF09AD8-536F-3243-898B-5FB813F38C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14</Pages>
  <Words>4351</Words>
  <Characters>24801</Characters>
  <Application>Microsoft Office Word</Application>
  <DocSecurity>0</DocSecurity>
  <Lines>206</Lines>
  <Paragraphs>58</Paragraphs>
  <ScaleCrop>false</ScaleCrop>
  <Company/>
  <LinksUpToDate>false</LinksUpToDate>
  <CharactersWithSpaces>29094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Algo_Abus</dc:title>
  <dc:creator>AndreyPovaliy</dc:creator>
  <cp:keywords/>
  <cp:lastModifiedBy>Andrey Povaliy</cp:lastModifiedBy>
  <cp:revision>2</cp:revision>
  <dcterms:created xsi:type="dcterms:W3CDTF">2024-02-08T14:18:00Z</dcterms:created>
  <dcterms:modified xsi:type="dcterms:W3CDTF">2024-02-08T14:22:00Z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american-medical-association-brackets.csl</vt:lpwstr>
  </property>
  <property fmtid="{D5CDD505-2E9C-101B-9397-08002B2CF9AE}" pid="4" name="date">
    <vt:lpwstr>2023-12-08</vt:lpwstr>
  </property>
  <property fmtid="{D5CDD505-2E9C-101B-9397-08002B2CF9AE}" pid="5" name="editor_options">
    <vt:lpwstr/>
  </property>
  <property fmtid="{D5CDD505-2E9C-101B-9397-08002B2CF9AE}" pid="6" name="output">
    <vt:lpwstr>word_document</vt:lpwstr>
  </property>
</Properties>
</file>