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8.png" ContentType="image/png"/>
  <Override PartName="/word/media/rId31.png" ContentType="image/png"/>
  <Override PartName="/word/media/rId46.png" ContentType="image/png"/>
  <Override PartName="/word/media/rId40.png" ContentType="image/png"/>
  <Override PartName="/word/media/rId43.png" ContentType="image/png"/>
  <Override PartName="/word/media/rId3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Calc_abus_accur</w:t>
      </w:r>
    </w:p>
    <w:p>
      <w:pPr>
        <w:pStyle w:val="Author"/>
      </w:pPr>
      <w:r>
        <w:t xml:space="preserve">AndreyPovaliy</w:t>
      </w:r>
    </w:p>
    <w:p>
      <w:pPr>
        <w:pStyle w:val="Date"/>
      </w:pPr>
      <w:r>
        <w:t xml:space="preserve">2023-11-28</w:t>
      </w:r>
    </w:p>
    <w:bookmarkStart w:id="93" w:name="X8b1e0e53c4325302f4bb3fdfd379638f922888e"/>
    <w:p>
      <w:pPr>
        <w:pStyle w:val="Heading1"/>
      </w:pPr>
      <w:r>
        <w:t xml:space="preserve">Определение эффективности автоматизированного трехмерного 3d сканера для обнаружения кальцинатов при скрининге рака молочной железы</w:t>
      </w:r>
    </w:p>
    <w:p>
      <w:pPr>
        <w:pStyle w:val="FirstParagraph"/>
      </w:pPr>
      <w:r>
        <w:t xml:space="preserve">Гаранина А.Э.</w:t>
      </w:r>
      <w:r>
        <w:t xml:space="preserve"> </w:t>
      </w:r>
      <w:r>
        <w:rPr>
          <w:vertAlign w:val="superscript"/>
        </w:rPr>
        <w:t xml:space="preserve">1,2</w:t>
      </w:r>
      <w:r>
        <w:t xml:space="preserve">, Холин А.В.</w:t>
      </w:r>
      <w:r>
        <w:rPr>
          <w:vertAlign w:val="superscript"/>
        </w:rPr>
        <w:t xml:space="preserve">1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Северо-Западный государственный Медицинский университет им. И. И.</w:t>
      </w:r>
    </w:p>
    <w:p>
      <w:pPr>
        <w:pStyle w:val="BodyText"/>
      </w:pPr>
      <w:r>
        <w:t xml:space="preserve">Мечникова, Россия, Санкт-Петербург, 191015, Российская Федерация, г.</w:t>
      </w:r>
    </w:p>
    <w:p>
      <w:pPr>
        <w:pStyle w:val="BodyText"/>
      </w:pPr>
      <w:r>
        <w:t xml:space="preserve">Санкт-Петербург, ул. Кирочная, д. 41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 </w:t>
      </w:r>
      <w:r>
        <w:t xml:space="preserve">Клиника СМТ АО Поликлинический комплекс, Россия, 190013, г.</w:t>
      </w:r>
    </w:p>
    <w:p>
      <w:pPr>
        <w:pStyle w:val="BodyText"/>
      </w:pPr>
      <w:r>
        <w:t xml:space="preserve">Санкт-Петербург, Московский пр., д. 22, литер а</w:t>
      </w:r>
    </w:p>
    <w:p>
      <w:pPr>
        <w:pStyle w:val="BodyText"/>
      </w:pPr>
      <w:r>
        <w:t xml:space="preserve">Контакты: Гаранина Анна Эдуардовна,</w:t>
      </w:r>
    </w:p>
    <w:p>
      <w:pPr>
        <w:pStyle w:val="BodyText"/>
      </w:pPr>
      <w:hyperlink r:id="rId20">
        <w:r>
          <w:rPr>
            <w:rStyle w:val="Hyperlink"/>
          </w:rPr>
          <w:t xml:space="preserve">anna.garanina.90@mail.ru</w:t>
        </w:r>
      </w:hyperlink>
    </w:p>
    <w:bookmarkStart w:id="21" w:name="резюме"/>
    <w:p>
      <w:pPr>
        <w:pStyle w:val="Heading2"/>
      </w:pPr>
      <w:r>
        <w:t xml:space="preserve">Резюме</w:t>
      </w:r>
    </w:p>
    <w:bookmarkEnd w:id="21"/>
    <w:bookmarkStart w:id="22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Микрокальцификации молочной железы представляют собой отложения кальция</w:t>
      </w:r>
      <w:r>
        <w:t xml:space="preserve"> </w:t>
      </w:r>
      <w:r>
        <w:t xml:space="preserve">в ткани молочной железы и проявляются на маммограммах в виде небольших</w:t>
      </w:r>
      <w:r>
        <w:t xml:space="preserve"> </w:t>
      </w:r>
      <w:r>
        <w:t xml:space="preserve">ярких пятен</w:t>
      </w:r>
      <w:r>
        <w:t xml:space="preserve"> </w:t>
      </w:r>
      <w:r>
        <w:t xml:space="preserve">[1]</w:t>
      </w:r>
      <w:r>
        <w:t xml:space="preserve">. Микрокальцификации играют решающую роль в</w:t>
      </w:r>
      <w:r>
        <w:t xml:space="preserve"> </w:t>
      </w:r>
      <w:r>
        <w:t xml:space="preserve">скрининге рака молочной железы, особенно при непальпируемом раке</w:t>
      </w:r>
      <w:r>
        <w:t xml:space="preserve"> </w:t>
      </w:r>
      <w:r>
        <w:t xml:space="preserve">молочной железы</w:t>
      </w:r>
      <w:r>
        <w:t xml:space="preserve"> </w:t>
      </w:r>
      <w:r>
        <w:t xml:space="preserve">[2]</w:t>
      </w:r>
      <w:r>
        <w:t xml:space="preserve">, и присутствуют примерно в одной трети всех</w:t>
      </w:r>
      <w:r>
        <w:t xml:space="preserve"> </w:t>
      </w:r>
      <w:r>
        <w:t xml:space="preserve">злокачественных поражений, обнаруженных при скрининговой маммографии</w:t>
      </w:r>
      <w:r>
        <w:t xml:space="preserve"> </w:t>
      </w:r>
      <w:r>
        <w:t xml:space="preserve">[3,4]</w:t>
      </w:r>
      <w:r>
        <w:t xml:space="preserve">. Они чаще встречаются при протоковой карциноме</w:t>
      </w:r>
      <w:r>
        <w:t xml:space="preserve"> </w:t>
      </w:r>
      <w:r>
        <w:t xml:space="preserve">in situ</w:t>
      </w:r>
      <w:r>
        <w:t xml:space="preserve"> </w:t>
      </w:r>
      <w:r>
        <w:t xml:space="preserve">[3]</w:t>
      </w:r>
      <w:r>
        <w:t xml:space="preserve">, чем при инвазивном раке молочной железы</w:t>
      </w:r>
      <w:r>
        <w:t xml:space="preserve"> </w:t>
      </w:r>
      <w:r>
        <w:t xml:space="preserve">[5]</w:t>
      </w:r>
      <w:r>
        <w:t xml:space="preserve">. Золотым стандартом скринига рака молочной железы и</w:t>
      </w:r>
      <w:r>
        <w:t xml:space="preserve"> </w:t>
      </w:r>
      <w:r>
        <w:t xml:space="preserve">определения кальцинатов как прогностического фактора является</w:t>
      </w:r>
      <w:r>
        <w:t xml:space="preserve"> </w:t>
      </w:r>
      <w:r>
        <w:t xml:space="preserve">диагностическая маммография. Стандартный маммографический скрининг рака</w:t>
      </w:r>
      <w:r>
        <w:t xml:space="preserve"> </w:t>
      </w:r>
      <w:r>
        <w:t xml:space="preserve">молочной железы помог снизить смертность от рака молочной железы</w:t>
      </w:r>
      <w:r>
        <w:t xml:space="preserve"> </w:t>
      </w:r>
      <w:r>
        <w:t xml:space="preserve">[6]</w:t>
      </w:r>
      <w:r>
        <w:t xml:space="preserve">. Тем не менее, количество раковых заболеваний, не</w:t>
      </w:r>
      <w:r>
        <w:t xml:space="preserve"> </w:t>
      </w:r>
      <w:r>
        <w:t xml:space="preserve">обнаруженных во время маммографии, существенно, особенно если речь идет</w:t>
      </w:r>
      <w:r>
        <w:t xml:space="preserve"> </w:t>
      </w:r>
      <w:r>
        <w:t xml:space="preserve">о женщинах с плотной грудью, со значением чувствительности 30–48%</w:t>
      </w:r>
      <w:r>
        <w:t xml:space="preserve"> </w:t>
      </w:r>
      <w:r>
        <w:t xml:space="preserve">[7]</w:t>
      </w:r>
      <w:r>
        <w:t xml:space="preserve">. Использование цифровой маммографии вместо</w:t>
      </w:r>
      <w:r>
        <w:t xml:space="preserve"> </w:t>
      </w:r>
      <w:r>
        <w:t xml:space="preserve">аналоговой маммографии показывает увеличение уровня выявления рака на</w:t>
      </w:r>
      <w:r>
        <w:t xml:space="preserve"> </w:t>
      </w:r>
      <w:r>
        <w:t xml:space="preserve">55–70%</w:t>
      </w:r>
      <w:r>
        <w:t xml:space="preserve"> </w:t>
      </w:r>
      <w:r>
        <w:t xml:space="preserve">[8]</w:t>
      </w:r>
      <w:r>
        <w:t xml:space="preserve">. Однако большое количество случаев</w:t>
      </w:r>
      <w:r>
        <w:t xml:space="preserve"> </w:t>
      </w:r>
      <w:r>
        <w:t xml:space="preserve">рака молочной железы до сих пор остается невыявленным. В течение</w:t>
      </w:r>
      <w:r>
        <w:t xml:space="preserve"> </w:t>
      </w:r>
      <w:r>
        <w:t xml:space="preserve">длительного времени ультразвуковое исследование (2d УЗИ) зарекомендовал</w:t>
      </w:r>
      <w:r>
        <w:t xml:space="preserve"> </w:t>
      </w:r>
      <w:r>
        <w:t xml:space="preserve">себя как ценный и эффективный дополнительный диагностический</w:t>
      </w:r>
      <w:r>
        <w:t xml:space="preserve"> </w:t>
      </w:r>
      <w:r>
        <w:t xml:space="preserve">скрининговый инструмент, который позволяет выявлять рак у женщин с</w:t>
      </w:r>
      <w:r>
        <w:t xml:space="preserve"> </w:t>
      </w:r>
      <w:r>
        <w:t xml:space="preserve">плотной грудью. Этому методу не препятствует плотность ткани молочной</w:t>
      </w:r>
      <w:r>
        <w:t xml:space="preserve"> </w:t>
      </w:r>
      <w:r>
        <w:t xml:space="preserve">железы</w:t>
      </w:r>
      <w:r>
        <w:t xml:space="preserve"> </w:t>
      </w:r>
      <w:r>
        <w:t xml:space="preserve">[9]</w:t>
      </w:r>
      <w:r>
        <w:t xml:space="preserve">. Некоторые исследования показали</w:t>
      </w:r>
      <w:r>
        <w:t xml:space="preserve"> </w:t>
      </w:r>
      <w:r>
        <w:t xml:space="preserve">значительно более высокий уровень обнаружения при автоматизированном 3d</w:t>
      </w:r>
      <w:r>
        <w:t xml:space="preserve"> </w:t>
      </w:r>
      <w:r>
        <w:t xml:space="preserve">УЗИ молочной железы по сравнению с 2d УЗИ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В настоящем исследовании мы решили изучить вопрос возможности</w:t>
      </w:r>
      <w:r>
        <w:t xml:space="preserve"> </w:t>
      </w:r>
      <w:r>
        <w:t xml:space="preserve">обнаружения кальциатов методами 2d УЗИ в B-режиме MicroPure и</w:t>
      </w:r>
      <w:r>
        <w:t xml:space="preserve"> </w:t>
      </w:r>
      <w:r>
        <w:t xml:space="preserve">автоматизированного объемного сканирования молочных желез (Зd УЗИ).</w:t>
      </w:r>
      <w:r>
        <w:t xml:space="preserve"> </w:t>
      </w:r>
      <w:r>
        <w:t xml:space="preserve">Обнаружение микрокальцинатов представленными методами может позволить</w:t>
      </w:r>
      <w:r>
        <w:t xml:space="preserve"> </w:t>
      </w:r>
      <w:r>
        <w:t xml:space="preserve">проведение биопсии без использования рентгенографии с наведением, что</w:t>
      </w:r>
      <w:r>
        <w:t xml:space="preserve"> </w:t>
      </w:r>
      <w:r>
        <w:t xml:space="preserve">может положительно повлиять на маршрутизацию пациента и снизить расходы.</w:t>
      </w:r>
    </w:p>
    <w:bookmarkEnd w:id="22"/>
    <w:bookmarkStart w:id="23" w:name="цель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Провести сравнительный анализ диагностической эффективности обнаружения</w:t>
      </w:r>
      <w:r>
        <w:t xml:space="preserve"> </w:t>
      </w:r>
      <w:r>
        <w:t xml:space="preserve">кальцианатов и микрокальцинатов с помощью 2d УЗИ в B-режиме MicroPure и</w:t>
      </w:r>
      <w:r>
        <w:t xml:space="preserve"> </w:t>
      </w:r>
      <w:r>
        <w:t xml:space="preserve">автоматизированного 3d УЗИ у женщин в возрастной группе 40 лет и старше</w:t>
      </w:r>
      <w:r>
        <w:t xml:space="preserve"> </w:t>
      </w:r>
      <w:r>
        <w:t xml:space="preserve">лет с неоднородной и высокой плотностью тканей молочной железы.</w:t>
      </w:r>
    </w:p>
    <w:bookmarkEnd w:id="23"/>
    <w:bookmarkStart w:id="27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FirstParagraph"/>
      </w:pPr>
      <w:r>
        <w:t xml:space="preserve">С февраля 2019 по май 2023 года проводилось ретро-проспективное</w:t>
      </w:r>
      <w:r>
        <w:t xml:space="preserve"> </w:t>
      </w:r>
      <w:r>
        <w:t xml:space="preserve">наблюдательное исследование, в котором рассматривались диагностические</w:t>
      </w:r>
      <w:r>
        <w:t xml:space="preserve"> </w:t>
      </w:r>
      <w:r>
        <w:t xml:space="preserve">аспекты ранней диагностики рака молочной железы среди женщин в возрасте</w:t>
      </w:r>
      <w:r>
        <w:t xml:space="preserve"> </w:t>
      </w:r>
      <w:r>
        <w:t xml:space="preserve">40 лет и старше. Среди исследуемых диагностических методик</w:t>
      </w:r>
      <w:r>
        <w:t xml:space="preserve"> </w:t>
      </w:r>
      <w:r>
        <w:t xml:space="preserve">рассматривались 2d УЗИ в B-режиме MicroPure и автоматизированного 3d</w:t>
      </w:r>
      <w:r>
        <w:t xml:space="preserve"> </w:t>
      </w:r>
      <w:r>
        <w:t xml:space="preserve">УЗИ. Диагностическая маммография была обязательным. Протокол настоящего</w:t>
      </w:r>
      <w:r>
        <w:t xml:space="preserve"> </w:t>
      </w:r>
      <w:r>
        <w:t xml:space="preserve">исследования был одобрен на заседании локального этического комитета</w:t>
      </w:r>
      <w:r>
        <w:t xml:space="preserve"> </w:t>
      </w:r>
      <w:r>
        <w:t xml:space="preserve">СЗГМУ им. Мечникова №9 от 12.10.2022 года.</w:t>
      </w:r>
    </w:p>
    <w:p>
      <w:pPr>
        <w:pStyle w:val="BodyText"/>
      </w:pPr>
      <w:r>
        <w:t xml:space="preserve">Последовательность проведения диагностики</w:t>
      </w:r>
    </w:p>
    <w:p>
      <w:pPr>
        <w:pStyle w:val="BodyText"/>
      </w:pPr>
      <w:r>
        <w:drawing>
          <wp:inline>
            <wp:extent cx="5334000" cy="586211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g/sheme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2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1. Схема сравнительного исследования (2d УЗИ -ультразвуковое</w:t>
      </w:r>
      <w:r>
        <w:t xml:space="preserve"> </w:t>
      </w:r>
      <w:r>
        <w:t xml:space="preserve">исследование; 3d УЗИ - автоматизированного объемного ультразвуковое</w:t>
      </w:r>
      <w:r>
        <w:t xml:space="preserve"> </w:t>
      </w:r>
      <w:r>
        <w:t xml:space="preserve">сканирование молочных желез)</w:t>
      </w:r>
    </w:p>
    <w:p>
      <w:pPr>
        <w:pStyle w:val="BodyText"/>
      </w:pPr>
      <w:r>
        <w:t xml:space="preserve">Основные этапы проведения исследования показаны на рисунке №1</w:t>
      </w:r>
    </w:p>
    <w:p>
      <w:pPr>
        <w:pStyle w:val="BodyText"/>
      </w:pPr>
      <w:r>
        <w:rPr>
          <w:iCs/>
          <w:i/>
        </w:rPr>
        <w:t xml:space="preserve">Описание выборки и групп</w:t>
      </w:r>
    </w:p>
    <w:p>
      <w:pPr>
        <w:pStyle w:val="BodyText"/>
      </w:pPr>
      <w:r>
        <w:t xml:space="preserve">Пациенток до 40 лет в исследование вошло 655 пациентов. Медиана возраста</w:t>
      </w:r>
      <w:r>
        <w:t xml:space="preserve"> </w:t>
      </w:r>
      <w:r>
        <w:t xml:space="preserve">пациенток выборке до 40 лет составил 49 [Q1-Q3: 45;56.5] лет.</w:t>
      </w:r>
      <w:r>
        <w:t xml:space="preserve"> </w:t>
      </w:r>
      <w:r>
        <w:t xml:space="preserve">Минимальный возраст сотсавил 40 лет.</w:t>
      </w:r>
    </w:p>
    <w:p>
      <w:pPr>
        <w:pStyle w:val="BodyText"/>
      </w:pPr>
      <w:r>
        <w:t xml:space="preserve">Максимальный возраст сотсавил 72 лет. Медиана роста - 165 [Q1-Q3:</w:t>
      </w:r>
      <w:r>
        <w:t xml:space="preserve"> </w:t>
      </w:r>
      <w:r>
        <w:t xml:space="preserve">164;168] см. Медиана веса - 65 [Q1-Q3: 59;75] кг. Основные</w:t>
      </w:r>
      <w:r>
        <w:t xml:space="preserve"> </w:t>
      </w:r>
      <w:r>
        <w:t xml:space="preserve">характеристики пациенток, прошедших исследование представлены в таблице</w:t>
      </w:r>
      <w:r>
        <w:t xml:space="preserve"> </w:t>
      </w:r>
      <w:r>
        <w:t xml:space="preserve">№1.</w:t>
      </w:r>
    </w:p>
    <w:p>
      <w:pPr>
        <w:pStyle w:val="BodyText"/>
      </w:pPr>
      <w:r>
        <w:t xml:space="preserve">Таблица № 1.</w:t>
      </w:r>
    </w:p>
    <w:p>
      <w:pPr>
        <w:pStyle w:val="BodyText"/>
      </w:pPr>
      <w:r>
        <w:t xml:space="preserve">Основные характеристики пациенток, прошедших исследование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2922"/>
        <w:gridCol w:w="16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Репродуктивный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менопауза более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25.954 % ( 170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[ 0.23 ; 0.3 ]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менопауза до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15.115 % ( 99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[ 0.13 ; 0.18 ]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пременопауза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35.725 % ( 234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[ 0.32 ; 0.4 ]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репродуктивный 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23.206 % ( 152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 ; 0.27 ]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Операции на молочной железе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были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было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( 655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[ 0.99 ; 1 ]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Прием гормональных препаратов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18.779 % ( 123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[ 0.16 ; 0.22 ]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81.221 % ( 532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[ 0.78 ; 0.84 ]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Наследственная предрасположенность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33.282 % ( 218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[ 0.3 ; 0.37 ]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66.718 % ( 437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[ 0.63 ; 0.7 ]</w:t>
            </w:r>
          </w:p>
        </w:tc>
      </w:tr>
    </w:tbl>
    <w:p>
      <w:pPr>
        <w:pStyle w:val="BodyText"/>
      </w:pPr>
      <w:r>
        <w:rPr>
          <w:iCs/>
          <w:i/>
        </w:rPr>
        <w:t xml:space="preserve">Описание ABUS</w:t>
      </w:r>
    </w:p>
    <w:p>
      <w:pPr>
        <w:pStyle w:val="BodyText"/>
      </w:pPr>
      <w:r>
        <w:t xml:space="preserve">В настоящем исследовании использовалось трехмерная автоматизированная</w:t>
      </w:r>
      <w:r>
        <w:t xml:space="preserve"> </w:t>
      </w:r>
      <w:r>
        <w:t xml:space="preserve">ультразвуковая система Invenia (ABUS). Производитель GE Healthcare</w:t>
      </w:r>
      <w:r>
        <w:t xml:space="preserve"> </w:t>
      </w:r>
      <w:r>
        <w:t xml:space="preserve">(Саннивейл, Калифорния, США) 2018 года выпуска. Сканирование ABUS было</w:t>
      </w:r>
      <w:r>
        <w:t xml:space="preserve"> </w:t>
      </w:r>
      <w:r>
        <w:t xml:space="preserve">непрерывным и автоматизированным. В течение исследования женщин</w:t>
      </w:r>
      <w:r>
        <w:t xml:space="preserve"> </w:t>
      </w:r>
      <w:r>
        <w:t xml:space="preserve">попросили не двигаться, не разговаривать и дышать ровно. Выполнял</w:t>
      </w:r>
      <w:r>
        <w:t xml:space="preserve"> </w:t>
      </w:r>
      <w:r>
        <w:t xml:space="preserve">исследование сертифицированный персонал со средним медицинским</w:t>
      </w:r>
      <w:r>
        <w:t xml:space="preserve"> </w:t>
      </w:r>
      <w:r>
        <w:t xml:space="preserve">образованием.</w:t>
      </w:r>
    </w:p>
    <w:p>
      <w:pPr>
        <w:pStyle w:val="BodyText"/>
      </w:pPr>
      <w:r>
        <w:t xml:space="preserve">После завершения сбора данных ультразвуковой системой весь массив</w:t>
      </w:r>
      <w:r>
        <w:t xml:space="preserve"> </w:t>
      </w:r>
      <w:r>
        <w:t xml:space="preserve">передавался на специальную рабочую станцию для интерпретации. Оценку</w:t>
      </w:r>
      <w:r>
        <w:t xml:space="preserve"> </w:t>
      </w:r>
      <w:r>
        <w:t xml:space="preserve">изображений ABUS выполнял один врач ультразвуковой диагностики, со</w:t>
      </w:r>
      <w:r>
        <w:t xml:space="preserve"> </w:t>
      </w:r>
      <w:r>
        <w:t xml:space="preserve">стажем работы более 7 лет. Фиксировалось общее время, необходимое для</w:t>
      </w:r>
      <w:r>
        <w:t xml:space="preserve"> </w:t>
      </w:r>
      <w:r>
        <w:t xml:space="preserve">подготовки пациента и получения ABUS.</w:t>
      </w:r>
    </w:p>
    <w:p>
      <w:pPr>
        <w:pStyle w:val="BodyText"/>
      </w:pPr>
      <w:r>
        <w:rPr>
          <w:iCs/>
          <w:i/>
        </w:rPr>
        <w:t xml:space="preserve">Описание маммографии</w:t>
      </w:r>
    </w:p>
    <w:p>
      <w:pPr>
        <w:pStyle w:val="BodyText"/>
      </w:pPr>
      <w:r>
        <w:t xml:space="preserve">Пациентки прошли двухпроекционную цифровую маммографию (в</w:t>
      </w:r>
      <w:r>
        <w:t xml:space="preserve"> </w:t>
      </w:r>
      <w:r>
        <w:t xml:space="preserve">медиалатеральной косой и краниокаудальной проекции) обеих молочных</w:t>
      </w:r>
      <w:r>
        <w:t xml:space="preserve"> </w:t>
      </w:r>
      <w:r>
        <w:t xml:space="preserve">желез. Маммографию также выполняли женщинам моложе 40 лет в случае</w:t>
      </w:r>
      <w:r>
        <w:t xml:space="preserve"> </w:t>
      </w:r>
      <w:r>
        <w:t xml:space="preserve">положительного семейного или личного анамнеза - рак молочной железы.</w:t>
      </w:r>
      <w:r>
        <w:t xml:space="preserve"> </w:t>
      </w:r>
      <w:r>
        <w:t xml:space="preserve">Используемое оборудование- Planmed Clarity 3D с функцией томосинтеза</w:t>
      </w:r>
      <w:r>
        <w:t xml:space="preserve"> </w:t>
      </w:r>
      <w:r>
        <w:t xml:space="preserve">(Финляндия). Оценку изображений проводил один рентгенолог со стажем</w:t>
      </w:r>
      <w:r>
        <w:t xml:space="preserve"> </w:t>
      </w:r>
      <w:r>
        <w:t xml:space="preserve">работы более 10 лет.</w:t>
      </w:r>
    </w:p>
    <w:p>
      <w:pPr>
        <w:pStyle w:val="BodyText"/>
      </w:pPr>
      <w:r>
        <w:t xml:space="preserve">Описание УЗИ-исседования</w:t>
      </w:r>
    </w:p>
    <w:p>
      <w:pPr>
        <w:pStyle w:val="BodyText"/>
      </w:pPr>
      <w:r>
        <w:t xml:space="preserve">УЗИ мсследование выполняли два врача ультразвуковой диагностики со</w:t>
      </w:r>
      <w:r>
        <w:t xml:space="preserve"> </w:t>
      </w:r>
      <w:r>
        <w:t xml:space="preserve">стажем работы более 7 лет. Устройства, используемые для проведения 2d</w:t>
      </w:r>
      <w:r>
        <w:t xml:space="preserve"> </w:t>
      </w:r>
      <w:r>
        <w:t xml:space="preserve">УЗИ включали GE LOGIQS 8 (GE Medical Systems, Милуоки, Висконсин, США),</w:t>
      </w:r>
      <w:r>
        <w:t xml:space="preserve"> </w:t>
      </w:r>
      <w:r>
        <w:t xml:space="preserve">Toshiba Aplio 300(Canon Япония)- ультразвуковые системы экспертного</w:t>
      </w:r>
      <w:r>
        <w:t xml:space="preserve"> </w:t>
      </w:r>
      <w:r>
        <w:t xml:space="preserve">класса.</w:t>
      </w:r>
    </w:p>
    <w:p>
      <w:pPr>
        <w:pStyle w:val="BodyText"/>
      </w:pPr>
      <w:r>
        <w:rPr>
          <w:iCs/>
          <w:i/>
        </w:rPr>
        <w:t xml:space="preserve">Статистический анализ</w:t>
      </w:r>
    </w:p>
    <w:p>
      <w:pPr>
        <w:pStyle w:val="BodyText"/>
      </w:pPr>
      <w:r>
        <w:t xml:space="preserve">Статистическая обработка проводилась с помощью языка программы</w:t>
      </w:r>
      <w:r>
        <w:t xml:space="preserve"> </w:t>
      </w:r>
      <w:r>
        <w:t xml:space="preserve">STATISTICS 12. Для определения числа наблюдений при каждом типе</w:t>
      </w:r>
      <w:r>
        <w:t xml:space="preserve"> </w:t>
      </w:r>
      <w:r>
        <w:t xml:space="preserve">воздействия в каждой группе производился расчет мощности пропорций при</w:t>
      </w:r>
      <w:r>
        <w:t xml:space="preserve"> </w:t>
      </w:r>
      <w:r>
        <w:t xml:space="preserve">уровне значимости 95%. Для описания количественных показателей</w:t>
      </w:r>
      <w:r>
        <w:t xml:space="preserve"> </w:t>
      </w:r>
      <w:r>
        <w:t xml:space="preserve">проводилась оценка на нормальность распределения, в качестве метода</w:t>
      </w:r>
      <w:r>
        <w:t xml:space="preserve"> </w:t>
      </w:r>
      <w:r>
        <w:t xml:space="preserve">использовался критерий Шапиро-Уилка. Переменные, имеющие нормальное</w:t>
      </w:r>
      <w:r>
        <w:t xml:space="preserve"> </w:t>
      </w:r>
      <w:r>
        <w:t xml:space="preserve">распределение, описывались как среднее ± стандартное отклонение (M±SD).</w:t>
      </w:r>
      <w:r>
        <w:t xml:space="preserve"> </w:t>
      </w:r>
      <w:r>
        <w:t xml:space="preserve">Переменные, распределение которых отличалось от нормального, описывались</w:t>
      </w:r>
      <w:r>
        <w:t xml:space="preserve"> </w:t>
      </w:r>
      <w:r>
        <w:t xml:space="preserve">при помощи значений медианы (Me) и нижнего и верхнего квартилей (Q1-Q3).</w:t>
      </w:r>
      <w:r>
        <w:t xml:space="preserve"> </w:t>
      </w:r>
      <w:r>
        <w:t xml:space="preserve">Для определения статистически значимой разницы непрерывных величин</w:t>
      </w:r>
      <w:r>
        <w:t xml:space="preserve"> </w:t>
      </w:r>
      <w:r>
        <w:t xml:space="preserve">использовали критерий Манна-Уитни для независимых непараметрических</w:t>
      </w:r>
      <w:r>
        <w:t xml:space="preserve"> </w:t>
      </w:r>
      <w:r>
        <w:t xml:space="preserve">выборок при ненормальном распределении и t-критерий Стюдента для</w:t>
      </w:r>
      <w:r>
        <w:t xml:space="preserve"> </w:t>
      </w:r>
      <w:r>
        <w:t xml:space="preserve">независимых параметрических выборок при нормальном. Для определения</w:t>
      </w:r>
      <w:r>
        <w:t xml:space="preserve"> </w:t>
      </w:r>
      <w:r>
        <w:t xml:space="preserve">статистически значимой разницы независимых качественных величин</w:t>
      </w:r>
      <w:r>
        <w:t xml:space="preserve"> </w:t>
      </w:r>
      <w:r>
        <w:t xml:space="preserve">Хи-квадрат Пирсона, при недостаточном количестве наблюдений, то есть</w:t>
      </w:r>
      <w:r>
        <w:t xml:space="preserve"> </w:t>
      </w:r>
      <w:r>
        <w:t xml:space="preserve">число наблюдений в любой из ячеек четырёхпольной таблицы было менее 5</w:t>
      </w:r>
      <w:r>
        <w:t xml:space="preserve"> </w:t>
      </w:r>
      <w:r>
        <w:t xml:space="preserve">наблюдений, использовался точный критерий Фишера. Проводилось</w:t>
      </w:r>
      <w:r>
        <w:t xml:space="preserve"> </w:t>
      </w:r>
      <w:r>
        <w:t xml:space="preserve">определение определения чувствительности, специфичности и точность. При</w:t>
      </w:r>
      <w:r>
        <w:t xml:space="preserve"> </w:t>
      </w:r>
      <w:r>
        <w:t xml:space="preserve">определении эффективности диагностических методов УЗИ и ABUS в</w:t>
      </w:r>
      <w:r>
        <w:t xml:space="preserve"> </w:t>
      </w:r>
      <w:r>
        <w:t xml:space="preserve">нахождении кальцитов и микрокальцинатов в качестве контрольного метода</w:t>
      </w:r>
      <w:r>
        <w:t xml:space="preserve"> </w:t>
      </w:r>
      <w:r>
        <w:t xml:space="preserve">использовались данные ММГ исследования. Для построения предсказательной</w:t>
      </w:r>
      <w:r>
        <w:t xml:space="preserve"> </w:t>
      </w:r>
      <w:r>
        <w:t xml:space="preserve">модели на основании данных использовалась логистическая регрессия.</w:t>
      </w:r>
    </w:p>
    <w:bookmarkEnd w:id="27"/>
    <w:bookmarkStart w:id="49" w:name="результаты-исследования"/>
    <w:p>
      <w:pPr>
        <w:pStyle w:val="Heading2"/>
      </w:pPr>
      <w:r>
        <w:t xml:space="preserve">Результаты исследования</w:t>
      </w:r>
    </w:p>
    <w:p>
      <w:pPr>
        <w:pStyle w:val="FirstParagraph"/>
      </w:pPr>
      <w:r>
        <w:t xml:space="preserve">Основные результаты обнаружения кальцинатов в целом и микрокальцинатов в</w:t>
      </w:r>
      <w:r>
        <w:t xml:space="preserve"> </w:t>
      </w:r>
      <w:r>
        <w:t xml:space="preserve">частности, так же определенных категорий BI-RADS. приведtys в таблице</w:t>
      </w:r>
      <w:r>
        <w:t xml:space="preserve"> </w:t>
      </w:r>
      <w:r>
        <w:t xml:space="preserve">№2, а также визуализированы на рисунке №2.</w:t>
      </w:r>
    </w:p>
    <w:p>
      <w:pPr>
        <w:pStyle w:val="BodyText"/>
      </w:pPr>
      <w:r>
        <w:t xml:space="preserve">Таблица №2. Сравнение методов 2d УЗИ, 3d УЗИ и ММГ по показателю</w:t>
      </w:r>
      <w:r>
        <w:t xml:space="preserve"> </w:t>
      </w:r>
      <w:r>
        <w:t xml:space="preserve">Кальцинаты, Микрокальцинаты и Категория BI-RADS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3"/>
        <w:gridCol w:w="1506"/>
        <w:gridCol w:w="826"/>
        <w:gridCol w:w="1506"/>
        <w:gridCol w:w="826"/>
        <w:gridCol w:w="1506"/>
        <w:gridCol w:w="8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УЗИ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УЗИ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ММГ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Кальцинаты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ДИ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12.672 % ( 83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 ; 0.16 ]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12.214 % ( 80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 ; 0.15 ]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22.748 % ( 149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[ 0.2 ; 0.26 ]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87.328 % ( 572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[ 0.84 ; 0.9 ]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87.786 % ( 575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[ 0.85 ; 0.9 ]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77.252 % ( 506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[ 0.74 ; 0.8 ]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Микрокальцинаты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4.733 % ( 31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 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5.191 % ( 34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 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5.802 % ( 38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 ; 0.08 ]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95.267 % ( 624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[ 0.93 ; 0.97 ]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94.809 % ( 621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[ 0.93 ; 0.96 ]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94.198 % ( 617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[ 0.92 ; 0.96 ]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Категория BI-RADS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2.748 % ( 18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3.053 % ( 20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3.359 % ( 22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0.05 ]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64.275 % ( 421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 ; 0.68 ]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67.481 % ( 442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[ 0.64 ; 0.71 ]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76.489 % ( 501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[ 0.73 ; 0.8 ]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10.687 % ( 70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[ 0.08 ; 0.13 ]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7.176 % ( 47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[ 0.05 ; 0.09 ]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6.26 % ( 41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[ 0.05 ; 0.08 ]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4а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5.496 % ( 36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 ; 0.08 ]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3.664 % ( 24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5.038 % ( 33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 ; 0.07 ]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4.58 % ( 30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[ 0.03 ; 0.07 ]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3.511 % ( 23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3.206 % ( 21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0.05 ]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2.595 % ( 17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 ; 0.04 ]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2.137 % ( 14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0.04 ]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2.29 % ( 15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0.04 ]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9.618 % ( 63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[ 0.08 ; 0.12 ]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12.977 % ( 85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[ 0.11 ; 0.16 ]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2.137 % ( 14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0.04 ]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Birads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( 0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 ; 0.01 ]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1.221 % ( 8 / 655 случаев)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[ 0.01 ; 0.02 ]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g/isCalc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А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g/isMicroCalc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Б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g/categoryBirad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Г</w:t>
      </w:r>
    </w:p>
    <w:p>
      <w:pPr>
        <w:pStyle w:val="BodyText"/>
      </w:pPr>
      <w:r>
        <w:t xml:space="preserve">Рисунок №2. Сравнение методов 2d УЗИ, 3d УЗИ и ММГ по показателю</w:t>
      </w:r>
      <w:r>
        <w:t xml:space="preserve"> </w:t>
      </w:r>
      <w:r>
        <w:t xml:space="preserve">Кальцинаты(А), Микрокальцинаты(Б) и Категория BI-RADS(Г)</w:t>
      </w:r>
    </w:p>
    <w:p>
      <w:pPr>
        <w:pStyle w:val="BodyText"/>
      </w:pPr>
      <w:r>
        <w:t xml:space="preserve">Таблица №3. Определение точности, P-уровня значимости модели, коэфициент</w:t>
      </w:r>
      <w:r>
        <w:t xml:space="preserve"> </w:t>
      </w:r>
      <w:r>
        <w:t xml:space="preserve">Kappa, Тест Макнемара, чувствительности, специфичности, положительной</w:t>
      </w:r>
      <w:r>
        <w:t xml:space="preserve"> </w:t>
      </w:r>
      <w:r>
        <w:t xml:space="preserve">прогностической ценности, отрицательной прогностической ценности и</w:t>
      </w:r>
      <w:r>
        <w:t xml:space="preserve"> </w:t>
      </w:r>
      <w:r>
        <w:t xml:space="preserve">отбалансированной точности. (Т -Точность, P - P-Value, КК - Коэффициент</w:t>
      </w:r>
      <w:r>
        <w:t xml:space="preserve"> </w:t>
      </w:r>
      <w:r>
        <w:t xml:space="preserve">Kappa, ТМ -Тест Макнемара, Ч-Чувствительность, Сп -Специфичность, ППЦ -</w:t>
      </w:r>
      <w:r>
        <w:t xml:space="preserve"> </w:t>
      </w:r>
      <w:r>
        <w:t xml:space="preserve">положительная прогностическая ценность, ОПЦ - отрицательная</w:t>
      </w:r>
      <w:r>
        <w:t xml:space="preserve"> </w:t>
      </w:r>
      <w:r>
        <w:t xml:space="preserve">прогностическая ценность, ОТ- Отбалансированная точность)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6"/>
        <w:gridCol w:w="1494"/>
        <w:gridCol w:w="697"/>
        <w:gridCol w:w="697"/>
        <w:gridCol w:w="697"/>
        <w:gridCol w:w="697"/>
        <w:gridCol w:w="697"/>
        <w:gridCol w:w="697"/>
        <w:gridCol w:w="697"/>
        <w:gridCol w:w="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ППЦ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Кальцинаты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 УЗИ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[95% ДИ: 0.81 , 0.87 ].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УЗИ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[95% ДИ: 0.81 , 0.87 ].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Микрокальцинаты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 УЗИ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[95% ДИ: 0.9 , 0.94 ].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УЗИ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[95% ДИ: 0.91 , 0.95 ].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</w:tr>
    </w:tbl>
    <w:p>
      <w:pPr>
        <w:pStyle w:val="BodyText"/>
      </w:pPr>
      <w:r>
        <w:t xml:space="preserve">0.65|</w:t>
      </w:r>
    </w:p>
    <w:p>
      <w:pPr>
        <w:pStyle w:val="BodyText"/>
      </w:pPr>
      <w:r>
        <w:t xml:space="preserve">На основании полученных данных, пыла построена предсказательная модель</w:t>
      </w:r>
      <w:r>
        <w:t xml:space="preserve"> </w:t>
      </w:r>
      <w:r>
        <w:t xml:space="preserve">нахождения кальцинатов и микрокальцинатов для изучаемых методов.</w:t>
      </w:r>
    </w:p>
    <w:p>
      <w:pPr>
        <w:pStyle w:val="BodyText"/>
      </w:pPr>
      <w:r>
        <w:drawing>
          <wp:inline>
            <wp:extent cx="5334000" cy="324485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g/pROCUsGr4MicroCalc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А</w:t>
      </w:r>
    </w:p>
    <w:p>
      <w:pPr>
        <w:pStyle w:val="BodyText"/>
      </w:pPr>
      <w:r>
        <w:drawing>
          <wp:inline>
            <wp:extent cx="5334000" cy="324485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g/pROCAbusGr4MicroCal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Б</w:t>
      </w:r>
    </w:p>
    <w:p>
      <w:pPr>
        <w:pStyle w:val="BodyText"/>
      </w:pPr>
      <w:r>
        <w:drawing>
          <wp:inline>
            <wp:extent cx="5334000" cy="324485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g/pROCUsGr4Calc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</w:t>
      </w:r>
    </w:p>
    <w:p>
      <w:pPr>
        <w:pStyle w:val="BodyText"/>
      </w:pPr>
      <w:r>
        <w:drawing>
          <wp:inline>
            <wp:extent cx="5334000" cy="324485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g/pROCAbusGr4Calc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Г</w:t>
      </w:r>
    </w:p>
    <w:p>
      <w:pPr>
        <w:pStyle w:val="BodyText"/>
      </w:pPr>
      <w:r>
        <w:t xml:space="preserve">Рисунок №3. ROC-кривая предсказательной модели нахождения</w:t>
      </w:r>
      <w:r>
        <w:t xml:space="preserve"> </w:t>
      </w:r>
      <w:r>
        <w:t xml:space="preserve">микрокальцинатов для метода 2d УЗИ (А) и 3d УЗИ (Б) кальцинатов для</w:t>
      </w:r>
      <w:r>
        <w:t xml:space="preserve"> </w:t>
      </w:r>
      <w:r>
        <w:t xml:space="preserve">метода 2d УЗИ (В) и 3d УЗИ (Г).</w:t>
      </w:r>
    </w:p>
    <w:p>
      <w:pPr>
        <w:pStyle w:val="BodyText"/>
      </w:pPr>
      <w:r>
        <w:t xml:space="preserve">Таблица №4. Определение площади под кривой представленных</w:t>
      </w:r>
      <w:r>
        <w:t xml:space="preserve"> </w:t>
      </w:r>
      <w:r>
        <w:t xml:space="preserve">предсказательных моделей метода.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Площадь под кривой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Микрокальцинаты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———————–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 УЗИ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 95% ДИ: 0.346 - 0.786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УЗИ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 95% ДИ: 0.502 - 0.774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Кальцинаты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———————–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 УЗИ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 95% ДИ: 0.684 - 0.786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УЗИ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0.722 95% ДИ: 0.671 - 0.774</w:t>
            </w:r>
          </w:p>
        </w:tc>
      </w:tr>
    </w:tbl>
    <w:p>
      <w:pPr>
        <w:pStyle w:val="BodyText"/>
      </w:pPr>
      <w:r>
        <w:t xml:space="preserve">Исходя из полученных данных, был проведен расчет сколько было верно</w:t>
      </w:r>
      <w:r>
        <w:t xml:space="preserve"> </w:t>
      </w:r>
      <w:r>
        <w:t xml:space="preserve">найденно изучаемыми мытодами кальцинатов и микрокальцинатов.</w:t>
      </w:r>
    </w:p>
    <w:p>
      <w:pPr>
        <w:pStyle w:val="BodyText"/>
      </w:pPr>
      <w:r>
        <w:t xml:space="preserve">С помощью 2d УЗИ при диагностике кальцинатов было верно обнаружено 44%,</w:t>
      </w:r>
      <w:r>
        <w:t xml:space="preserve"> </w:t>
      </w:r>
      <w:r>
        <w:t xml:space="preserve">в то время как с помощью 3d УЗИ кальцинаты были верно обнаружены 42%. С</w:t>
      </w:r>
      <w:r>
        <w:t xml:space="preserve"> </w:t>
      </w:r>
      <w:r>
        <w:t xml:space="preserve">помощью 2d УЗИ при диагностике микрокальцинатов было верно обнаружено</w:t>
      </w:r>
      <w:r>
        <w:t xml:space="preserve"> </w:t>
      </w:r>
      <w:r>
        <w:t xml:space="preserve">18%, в то время как с помощью 3d УЗИ микрокальцинаты были верно</w:t>
      </w:r>
      <w:r>
        <w:t xml:space="preserve"> </w:t>
      </w:r>
      <w:r>
        <w:t xml:space="preserve">обнаружены 20%.</w:t>
      </w:r>
    </w:p>
    <w:p>
      <w:pPr>
        <w:pStyle w:val="BodyText"/>
      </w:pPr>
      <w:r>
        <w:t xml:space="preserve">При этом в 1% случаев с помощью изучаемых методов был обнаружен</w:t>
      </w:r>
      <w:r>
        <w:t xml:space="preserve"> </w:t>
      </w:r>
      <w:r>
        <w:t xml:space="preserve">микрокальцинат там, где его в действительности нет и до 4% кальцинат</w:t>
      </w:r>
      <w:r>
        <w:t xml:space="preserve"> </w:t>
      </w:r>
      <w:r>
        <w:t xml:space="preserve">там, где его в действительности нет.</w:t>
      </w:r>
    </w:p>
    <w:bookmarkEnd w:id="49"/>
    <w:bookmarkStart w:id="50" w:name="дискуссия"/>
    <w:p>
      <w:pPr>
        <w:pStyle w:val="Heading2"/>
      </w:pPr>
      <w:r>
        <w:t xml:space="preserve">Дискуссия</w:t>
      </w:r>
    </w:p>
    <w:p>
      <w:pPr>
        <w:pStyle w:val="FirstParagraph"/>
      </w:pPr>
      <w:r>
        <w:t xml:space="preserve">Настоящее исследование рассматривает проблему обнаружение кальцинатов и</w:t>
      </w:r>
      <w:r>
        <w:t xml:space="preserve"> </w:t>
      </w:r>
      <w:r>
        <w:t xml:space="preserve">микрокальцинатов с помощью новой технологии 3d УЗИ в сравнении с 2d УЗИ</w:t>
      </w:r>
      <w:r>
        <w:t xml:space="preserve"> </w:t>
      </w:r>
      <w:r>
        <w:t xml:space="preserve">исследованием.</w:t>
      </w:r>
    </w:p>
    <w:p>
      <w:pPr>
        <w:pStyle w:val="BodyText"/>
      </w:pPr>
      <w:r>
        <w:t xml:space="preserve">Рак молочной железы является наиболее распространенным раком у женщин и</w:t>
      </w:r>
      <w:r>
        <w:t xml:space="preserve"> </w:t>
      </w:r>
      <w:r>
        <w:t xml:space="preserve">наиболее распространенной причиной смерти от рака во всем мире: в 2018</w:t>
      </w:r>
      <w:r>
        <w:t xml:space="preserve"> </w:t>
      </w:r>
      <w:r>
        <w:t xml:space="preserve">году было диагностировано около 2,1 миллиона случаев и более 620 000</w:t>
      </w:r>
      <w:r>
        <w:t xml:space="preserve"> </w:t>
      </w:r>
      <w:r>
        <w:t xml:space="preserve">случаев смерти во всем мире</w:t>
      </w:r>
      <w:r>
        <w:t xml:space="preserve"> </w:t>
      </w:r>
      <w:r>
        <w:t xml:space="preserve">[11]</w:t>
      </w:r>
      <w:r>
        <w:t xml:space="preserve">. Поэтому существует растущая</w:t>
      </w:r>
      <w:r>
        <w:t xml:space="preserve"> </w:t>
      </w:r>
      <w:r>
        <w:t xml:space="preserve">потребность в совершенствовании и расширении программ скрининга молочной</w:t>
      </w:r>
      <w:r>
        <w:t xml:space="preserve"> </w:t>
      </w:r>
      <w:r>
        <w:t xml:space="preserve">железы, которые, как было доказано, снижают смертность от рака молочной</w:t>
      </w:r>
      <w:r>
        <w:t xml:space="preserve"> </w:t>
      </w:r>
      <w:r>
        <w:t xml:space="preserve">железы до 45%</w:t>
      </w:r>
      <w:r>
        <w:t xml:space="preserve"> </w:t>
      </w:r>
      <w:r>
        <w:t xml:space="preserve">[12]</w:t>
      </w:r>
      <w:r>
        <w:t xml:space="preserve">, однако чувствительность скрининговой</w:t>
      </w:r>
      <w:r>
        <w:t xml:space="preserve"> </w:t>
      </w:r>
      <w:r>
        <w:t xml:space="preserve">маммографии ограничена плотной грудью, из-за чего она снижается до 48% у</w:t>
      </w:r>
      <w:r>
        <w:t xml:space="preserve"> </w:t>
      </w:r>
      <w:r>
        <w:t xml:space="preserve">пациенток с чрезвычайно плотной грудью (категория D по ACR)</w:t>
      </w:r>
      <w:r>
        <w:t xml:space="preserve"> </w:t>
      </w:r>
      <w:r>
        <w:t xml:space="preserve">[13]</w:t>
      </w:r>
      <w:r>
        <w:t xml:space="preserve">. Изучение факторов таких как микрокальцинаты, имеющих</w:t>
      </w:r>
      <w:r>
        <w:t xml:space="preserve"> </w:t>
      </w:r>
      <w:r>
        <w:t xml:space="preserve">предикативное значение является также важной задачей. И именно</w:t>
      </w:r>
      <w:r>
        <w:t xml:space="preserve"> </w:t>
      </w:r>
      <w:r>
        <w:t xml:space="preserve">нахождение микрокальцинатов методами ультразвуковой диагностики</w:t>
      </w:r>
      <w:r>
        <w:t xml:space="preserve"> </w:t>
      </w:r>
      <w:r>
        <w:t xml:space="preserve">потенциально позволяет проводить биопсию наместе, сокращая период</w:t>
      </w:r>
      <w:r>
        <w:t xml:space="preserve"> </w:t>
      </w:r>
      <w:r>
        <w:t xml:space="preserve">ожидания.</w:t>
      </w:r>
    </w:p>
    <w:p>
      <w:pPr>
        <w:pStyle w:val="BodyText"/>
      </w:pPr>
      <w:r>
        <w:t xml:space="preserve">Микрокальцификации молочной железы распространены, большинство из них</w:t>
      </w:r>
      <w:r>
        <w:t xml:space="preserve"> </w:t>
      </w:r>
      <w:r>
        <w:t xml:space="preserve">доброкачественные, увеличиваются с возрастом и характеризуются</w:t>
      </w:r>
      <w:r>
        <w:t xml:space="preserve"> </w:t>
      </w:r>
      <w:r>
        <w:t xml:space="preserve">морфологией, размером и распределением</w:t>
      </w:r>
      <w:r>
        <w:t xml:space="preserve"> </w:t>
      </w:r>
      <w:r>
        <w:t xml:space="preserve">[15]</w:t>
      </w:r>
      <w:r>
        <w:t xml:space="preserve">. Самым</w:t>
      </w:r>
      <w:r>
        <w:t xml:space="preserve"> </w:t>
      </w:r>
      <w:r>
        <w:t xml:space="preserve">важным и трудным шагом в изучении связи между микрокальцификацией и</w:t>
      </w:r>
      <w:r>
        <w:t xml:space="preserve"> </w:t>
      </w:r>
      <w:r>
        <w:t xml:space="preserve">раком молочной железы является определение и измерение</w:t>
      </w:r>
      <w:r>
        <w:t xml:space="preserve"> </w:t>
      </w:r>
      <w:r>
        <w:t xml:space="preserve">микрокальцификации. Микрокальцинаты неоднородны и варьируются от</w:t>
      </w:r>
      <w:r>
        <w:t xml:space="preserve"> </w:t>
      </w:r>
      <w:r>
        <w:t xml:space="preserve">доброкачественных изменений до маркеров злокачественности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Некоторые исследования включают микрокальцинаты с низким потенциалом</w:t>
      </w:r>
      <w:r>
        <w:t xml:space="preserve"> </w:t>
      </w:r>
      <w:r>
        <w:t xml:space="preserve">злокачественности, такие как артериальные кальцификации, которые не</w:t>
      </w:r>
      <w:r>
        <w:t xml:space="preserve"> </w:t>
      </w:r>
      <w:r>
        <w:t xml:space="preserve">связаны с раком молочной железы, но являются потенциальным суррогатным</w:t>
      </w:r>
      <w:r>
        <w:t xml:space="preserve"> </w:t>
      </w:r>
      <w:r>
        <w:t xml:space="preserve">маркером атеросклеротического сердечно-сосудистого заболевания</w:t>
      </w:r>
      <w:r>
        <w:t xml:space="preserve"> </w:t>
      </w:r>
      <w:r>
        <w:t xml:space="preserve">[17]</w:t>
      </w:r>
      <w:r>
        <w:t xml:space="preserve">. В других исследованиях использовалась система отчетности и</w:t>
      </w:r>
      <w:r>
        <w:t xml:space="preserve"> </w:t>
      </w:r>
      <w:r>
        <w:t xml:space="preserve">данных по визуализации молочной железы (BI-RADS)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которая является качественной и зависящей от читателя мерой</w:t>
      </w:r>
      <w:r>
        <w:t xml:space="preserve"> </w:t>
      </w:r>
      <w:r>
        <w:t xml:space="preserve">маммографических особенностей</w:t>
      </w:r>
      <w:r>
        <w:t xml:space="preserve"> </w:t>
      </w:r>
      <w:r>
        <w:t xml:space="preserve">[18]</w:t>
      </w:r>
      <w:r>
        <w:t xml:space="preserve">. Чтобы уменьшить</w:t>
      </w:r>
      <w:r>
        <w:t xml:space="preserve"> </w:t>
      </w:r>
      <w:r>
        <w:t xml:space="preserve">субъективность, мы используем систему CAD, разработанную для имитации</w:t>
      </w:r>
      <w:r>
        <w:t xml:space="preserve"> </w:t>
      </w:r>
      <w:r>
        <w:t xml:space="preserve">классификации BI-RADS и нацеленных на микрокальцификации,</w:t>
      </w:r>
      <w:r>
        <w:t xml:space="preserve"> </w:t>
      </w:r>
      <w:r>
        <w:t xml:space="preserve">классифицированные как BI-RADS 3–5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Обнадеживает то, что наш вывод о том, что риск рака молочной железы</w:t>
      </w:r>
      <w:r>
        <w:t xml:space="preserve"> </w:t>
      </w:r>
      <w:r>
        <w:t xml:space="preserve">увеличивается с увеличением количества кластеров микрокальцификации, был</w:t>
      </w:r>
      <w:r>
        <w:t xml:space="preserve"> </w:t>
      </w:r>
      <w:r>
        <w:t xml:space="preserve">показан ранее</w:t>
      </w:r>
      <w:r>
        <w:t xml:space="preserve"> </w:t>
      </w:r>
      <w:r>
        <w:t xml:space="preserve">[5]</w:t>
      </w:r>
      <w:r>
        <w:t xml:space="preserve">. Связь между количеством кластеров</w:t>
      </w:r>
      <w:r>
        <w:t xml:space="preserve"> </w:t>
      </w:r>
      <w:r>
        <w:t xml:space="preserve">микрокальцификации и риском рака молочной железы in situ также</w:t>
      </w:r>
      <w:r>
        <w:t xml:space="preserve"> </w:t>
      </w:r>
      <w:r>
        <w:t xml:space="preserve">согласуется с предыдущими исследованиями</w:t>
      </w:r>
      <w:r>
        <w:t xml:space="preserve"> </w:t>
      </w:r>
      <w:r>
        <w:t xml:space="preserve">[19,20]</w:t>
      </w:r>
      <w:r>
        <w:t xml:space="preserve">.</w:t>
      </w:r>
      <w:r>
        <w:t xml:space="preserve"> </w:t>
      </w:r>
      <w:r>
        <w:t xml:space="preserve">Некоторые исследования не включали инвазивный рак молочной железы</w:t>
      </w:r>
      <w:r>
        <w:t xml:space="preserve"> </w:t>
      </w:r>
      <w:r>
        <w:t xml:space="preserve">[19,20]</w:t>
      </w:r>
      <w:r>
        <w:t xml:space="preserve">, что снижает обобщаемость результатов и</w:t>
      </w:r>
      <w:r>
        <w:t xml:space="preserve"> </w:t>
      </w:r>
      <w:r>
        <w:t xml:space="preserve">затрудняет использование результатов для моделирования прогнозирования</w:t>
      </w:r>
      <w:r>
        <w:t xml:space="preserve"> </w:t>
      </w:r>
      <w:r>
        <w:t xml:space="preserve">риска.</w:t>
      </w:r>
    </w:p>
    <w:p>
      <w:pPr>
        <w:pStyle w:val="BodyText"/>
      </w:pPr>
      <w:r>
        <w:t xml:space="preserve">Биологический механизм отложения кальция в тканях молочной железы до</w:t>
      </w:r>
      <w:r>
        <w:t xml:space="preserve"> </w:t>
      </w:r>
      <w:r>
        <w:t xml:space="preserve">конца не ясен, но, учитывая гетерогенность микрокальцификатов, скорее</w:t>
      </w:r>
      <w:r>
        <w:t xml:space="preserve"> </w:t>
      </w:r>
      <w:r>
        <w:t xml:space="preserve">всего, задействованы несколько биологических процессов</w:t>
      </w:r>
      <w:r>
        <w:t xml:space="preserve"> </w:t>
      </w:r>
      <w:r>
        <w:t xml:space="preserve">[1,21]</w:t>
      </w:r>
      <w:r>
        <w:t xml:space="preserve">. Эпителиально-мезенхимальный переход был предложен в</w:t>
      </w:r>
      <w:r>
        <w:t xml:space="preserve"> </w:t>
      </w:r>
      <w:r>
        <w:t xml:space="preserve">качестве правдоподобного биологического объяснения образования</w:t>
      </w:r>
      <w:r>
        <w:t xml:space="preserve"> </w:t>
      </w:r>
      <w:r>
        <w:t xml:space="preserve">злокачественных микрокальцинатов</w:t>
      </w:r>
      <w:r>
        <w:t xml:space="preserve"> </w:t>
      </w:r>
      <w:r>
        <w:t xml:space="preserve">[21,22]</w:t>
      </w:r>
      <w:r>
        <w:t xml:space="preserve">.</w:t>
      </w:r>
      <w:r>
        <w:t xml:space="preserve"> </w:t>
      </w:r>
      <w:r>
        <w:t xml:space="preserve">Эпителиально-мезенхимальный переход позволяет эпителиальным клеткам,</w:t>
      </w:r>
      <w:r>
        <w:t xml:space="preserve"> </w:t>
      </w:r>
      <w:r>
        <w:t xml:space="preserve">обычно прикрепленным к базальной мембране, претерпевать ряд</w:t>
      </w:r>
      <w:r>
        <w:t xml:space="preserve"> </w:t>
      </w:r>
      <w:r>
        <w:t xml:space="preserve">биохимических изменений, включая увеличение миграционной способности,</w:t>
      </w:r>
      <w:r>
        <w:t xml:space="preserve"> </w:t>
      </w:r>
      <w:r>
        <w:t xml:space="preserve">инвазивность и продукцию внеклеточного матрикса</w:t>
      </w:r>
      <w:r>
        <w:t xml:space="preserve"> </w:t>
      </w:r>
      <w:r>
        <w:t xml:space="preserve">[21]</w:t>
      </w:r>
      <w:r>
        <w:t xml:space="preserve">. Было</w:t>
      </w:r>
      <w:r>
        <w:t xml:space="preserve"> </w:t>
      </w:r>
      <w:r>
        <w:t xml:space="preserve">высказано предположение, что эпителиальные клетки, приобретающие</w:t>
      </w:r>
      <w:r>
        <w:t xml:space="preserve"> </w:t>
      </w:r>
      <w:r>
        <w:t xml:space="preserve">мезенхимальные характеристики, становятся способными продуцировать</w:t>
      </w:r>
      <w:r>
        <w:t xml:space="preserve"> </w:t>
      </w:r>
      <w:r>
        <w:t xml:space="preserve">микрокальцификации молочной железы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Наше исследование имеет некоторые ограничения. Настоящее исследование</w:t>
      </w:r>
      <w:r>
        <w:t xml:space="preserve"> </w:t>
      </w:r>
      <w:r>
        <w:t xml:space="preserve">является моноцентровым. Центр, в котором проводилось исследование имеет</w:t>
      </w:r>
      <w:r>
        <w:t xml:space="preserve"> </w:t>
      </w:r>
      <w:r>
        <w:t xml:space="preserve">специфику работы с пациентами представленного профиля и оценить</w:t>
      </w:r>
      <w:r>
        <w:t xml:space="preserve"> </w:t>
      </w:r>
      <w:r>
        <w:t xml:space="preserve">возможности метода в других много профильных центрах еще придется.</w:t>
      </w:r>
    </w:p>
    <w:bookmarkEnd w:id="50"/>
    <w:bookmarkStart w:id="51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По результатам проведенного нами сравнительного анализа диагностической</w:t>
      </w:r>
      <w:r>
        <w:t xml:space="preserve"> </w:t>
      </w:r>
      <w:r>
        <w:t xml:space="preserve">эффективности обнаружения кальцианатов и микрокальцинатов с помощью 2d</w:t>
      </w:r>
      <w:r>
        <w:t xml:space="preserve"> </w:t>
      </w:r>
      <w:r>
        <w:t xml:space="preserve">УЗИ в B-режиме MicroPure и автоматизированного 3d УЗИ у женщин в</w:t>
      </w:r>
      <w:r>
        <w:t xml:space="preserve"> </w:t>
      </w:r>
      <w:r>
        <w:t xml:space="preserve">возрастной группе 40 лет и старше лет с неоднородной и высокой</w:t>
      </w:r>
      <w:r>
        <w:t xml:space="preserve"> </w:t>
      </w:r>
      <w:r>
        <w:t xml:space="preserve">плотностью тканей молочной железы пердставленные методы показали</w:t>
      </w:r>
      <w:r>
        <w:t xml:space="preserve"> </w:t>
      </w:r>
      <w:r>
        <w:t xml:space="preserve">сопоставимую эффективность. В 18% c помощью 2d УЗИ и в 20% c помощью 3d</w:t>
      </w:r>
      <w:r>
        <w:t xml:space="preserve"> </w:t>
      </w:r>
      <w:r>
        <w:t xml:space="preserve">УЗИ можно верно обнаружить микракальцинат, что позволяет провести</w:t>
      </w:r>
      <w:r>
        <w:t xml:space="preserve"> </w:t>
      </w:r>
      <w:r>
        <w:t xml:space="preserve">пункцию во время исследования под УЗнаведением. Ложноположительные</w:t>
      </w:r>
      <w:r>
        <w:t xml:space="preserve"> </w:t>
      </w:r>
      <w:r>
        <w:t xml:space="preserve">результаты не превышают 1% случаев при использовании 2d и 3d УЗИ.</w:t>
      </w:r>
    </w:p>
    <w:bookmarkEnd w:id="51"/>
    <w:bookmarkStart w:id="92" w:name="список-литературы"/>
    <w:p>
      <w:pPr>
        <w:pStyle w:val="Heading2"/>
      </w:pPr>
      <w:r>
        <w:t xml:space="preserve">Список литературы</w:t>
      </w:r>
    </w:p>
    <w:bookmarkStart w:id="91" w:name="refs"/>
    <w:bookmarkStart w:id="53" w:name="ref-wilkinson201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Wilkinson L, Thomas V, Sharma N. Microcalcification on mammography: approaches to interpretation and biopsy.</w:t>
      </w:r>
      <w:r>
        <w:t xml:space="preserve"> </w:t>
      </w:r>
      <w:r>
        <w:rPr>
          <w:iCs/>
          <w:i/>
        </w:rPr>
        <w:t xml:space="preserve">The British Journal of Radiology</w:t>
      </w:r>
      <w:r>
        <w:t xml:space="preserve">. 2017;90(1069):20160594. doi:</w:t>
      </w:r>
      <w:hyperlink r:id="rId52">
        <w:r>
          <w:rPr>
            <w:rStyle w:val="Hyperlink"/>
          </w:rPr>
          <w:t xml:space="preserve">10.1259/bjr.20160594</w:t>
        </w:r>
      </w:hyperlink>
    </w:p>
    <w:bookmarkEnd w:id="53"/>
    <w:bookmarkStart w:id="55" w:name="ref-cox2012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Cox RF, Hernandez-Santana A, Ramdass S, McMahon G, Harmey JH, Morgan MP. Microcalcifications in breast cancer: novel insights into the molecular mechanism and functional consequence of mammary mineralisation.</w:t>
      </w:r>
      <w:r>
        <w:t xml:space="preserve"> </w:t>
      </w:r>
      <w:r>
        <w:rPr>
          <w:iCs/>
          <w:i/>
        </w:rPr>
        <w:t xml:space="preserve">British Journal of Cancer</w:t>
      </w:r>
      <w:r>
        <w:t xml:space="preserve">. 2012;106(3):525-537. doi:</w:t>
      </w:r>
      <w:hyperlink r:id="rId54">
        <w:r>
          <w:rPr>
            <w:rStyle w:val="Hyperlink"/>
          </w:rPr>
          <w:t xml:space="preserve">10.1038/bjc.2011.583</w:t>
        </w:r>
      </w:hyperlink>
    </w:p>
    <w:bookmarkEnd w:id="55"/>
    <w:bookmarkStart w:id="57" w:name="ref-henrot2014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Henrot P, Leroux A, Barlier C, Génin P. Breast microcalcifications: The lesions in anatomical pathology.</w:t>
      </w:r>
      <w:r>
        <w:t xml:space="preserve"> </w:t>
      </w:r>
      <w:r>
        <w:rPr>
          <w:iCs/>
          <w:i/>
        </w:rPr>
        <w:t xml:space="preserve">Diagnostic and Interventional Imaging</w:t>
      </w:r>
      <w:r>
        <w:t xml:space="preserve">. 2014;95(2):141-152. doi:</w:t>
      </w:r>
      <w:hyperlink r:id="rId56">
        <w:r>
          <w:rPr>
            <w:rStyle w:val="Hyperlink"/>
          </w:rPr>
          <w:t xml:space="preserve">10.1016/j.diii.2013.12.011</w:t>
        </w:r>
      </w:hyperlink>
    </w:p>
    <w:bookmarkEnd w:id="57"/>
    <w:bookmarkStart w:id="59" w:name="ref-park2000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PARK JM, CHOI HK, BAE S-J, LEE M-S, AHN S-H, GONG G. Clustering of Breast Microcalcifications: Revisited.</w:t>
      </w:r>
      <w:r>
        <w:t xml:space="preserve"> </w:t>
      </w:r>
      <w:r>
        <w:rPr>
          <w:iCs/>
          <w:i/>
        </w:rPr>
        <w:t xml:space="preserve">Clinical Radiology</w:t>
      </w:r>
      <w:r>
        <w:t xml:space="preserve">. 2000;55(2):114-118. doi:</w:t>
      </w:r>
      <w:hyperlink r:id="rId58">
        <w:r>
          <w:rPr>
            <w:rStyle w:val="Hyperlink"/>
          </w:rPr>
          <w:t xml:space="preserve">10.1053/crad.1999.0220</w:t>
        </w:r>
      </w:hyperlink>
    </w:p>
    <w:bookmarkEnd w:id="59"/>
    <w:bookmarkStart w:id="61" w:name="ref-alshehali2019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Alsheh Ali M, Czene K, Hall P, Humphreys K. Association of Microcalcification Clusters with Short-term Invasive Breast Cancer Risk and Breast Cancer Risk Factors.</w:t>
      </w:r>
      <w:r>
        <w:t xml:space="preserve"> </w:t>
      </w:r>
      <w:r>
        <w:rPr>
          <w:iCs/>
          <w:i/>
        </w:rPr>
        <w:t xml:space="preserve">Scientific Reports</w:t>
      </w:r>
      <w:r>
        <w:t xml:space="preserve">. 2019;9(1). doi:</w:t>
      </w:r>
      <w:hyperlink r:id="rId60">
        <w:r>
          <w:rPr>
            <w:rStyle w:val="Hyperlink"/>
          </w:rPr>
          <w:t xml:space="preserve">10.1038/s41598-019-51186-w</w:t>
        </w:r>
      </w:hyperlink>
    </w:p>
    <w:bookmarkEnd w:id="61"/>
    <w:bookmarkStart w:id="63" w:name="ref-gatta2021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Gatta G, Cappabianca S, La Forgia D, et al. Second-Generation 3D Automated Breast Ultrasonography (Prone ABUS) for Dense Breast Cancer Screening Integrated to Mammography: Effectiveness, Performance and Detection Rates.</w:t>
      </w:r>
      <w:r>
        <w:t xml:space="preserve"> </w:t>
      </w:r>
      <w:r>
        <w:rPr>
          <w:iCs/>
          <w:i/>
        </w:rPr>
        <w:t xml:space="preserve">Journal of Personalized Medicine</w:t>
      </w:r>
      <w:r>
        <w:t xml:space="preserve">. 2021;11(9):875. doi:</w:t>
      </w:r>
      <w:hyperlink r:id="rId62">
        <w:r>
          <w:rPr>
            <w:rStyle w:val="Hyperlink"/>
          </w:rPr>
          <w:t xml:space="preserve">10.3390/jpm11090875</w:t>
        </w:r>
      </w:hyperlink>
    </w:p>
    <w:bookmarkEnd w:id="63"/>
    <w:bookmarkStart w:id="64" w:name="ref-niell2017screening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Niell BL, Freer PE, Weinfurtner RJ, Arleo EK, Drukteinis JS. Screening for breast cancer.</w:t>
      </w:r>
      <w:r>
        <w:t xml:space="preserve"> </w:t>
      </w:r>
      <w:r>
        <w:rPr>
          <w:iCs/>
          <w:i/>
        </w:rPr>
        <w:t xml:space="preserve">Radiologic clinics</w:t>
      </w:r>
      <w:r>
        <w:t xml:space="preserve">. 2017;55(6):1145-1162.</w:t>
      </w:r>
    </w:p>
    <w:bookmarkEnd w:id="64"/>
    <w:bookmarkStart w:id="65" w:name="ref-mckinney2020international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McKinney SM, Sieniek M, Godbole V, et al. International evaluation of an AI system for breast cancer screening.</w:t>
      </w:r>
      <w:r>
        <w:t xml:space="preserve"> </w:t>
      </w:r>
      <w:r>
        <w:rPr>
          <w:iCs/>
          <w:i/>
        </w:rPr>
        <w:t xml:space="preserve">Nature</w:t>
      </w:r>
      <w:r>
        <w:t xml:space="preserve">. 2020;577(7788):89-94.</w:t>
      </w:r>
    </w:p>
    <w:bookmarkEnd w:id="65"/>
    <w:bookmarkStart w:id="66" w:name="ref-freer2015mammographic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Freer PE. Mammographic breast density: Impact on breast cancer risk and implications for screening.</w:t>
      </w:r>
      <w:r>
        <w:t xml:space="preserve"> </w:t>
      </w:r>
      <w:r>
        <w:rPr>
          <w:iCs/>
          <w:i/>
        </w:rPr>
        <w:t xml:space="preserve">Radiographics</w:t>
      </w:r>
      <w:r>
        <w:t xml:space="preserve">. 2015;35(2):302-315.</w:t>
      </w:r>
    </w:p>
    <w:bookmarkEnd w:id="66"/>
    <w:bookmarkStart w:id="68" w:name="ref-bocabene2021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Boca (Bene) I, Ciurea AI, Ciortea CA, Dudea SM. Pros and Cons for Automated Breast Ultrasound (ABUS): A Narrative Review.</w:t>
      </w:r>
      <w:r>
        <w:t xml:space="preserve"> </w:t>
      </w:r>
      <w:r>
        <w:rPr>
          <w:iCs/>
          <w:i/>
        </w:rPr>
        <w:t xml:space="preserve">Journal of Personalized Medicine</w:t>
      </w:r>
      <w:r>
        <w:t xml:space="preserve">. 2021;11(8):703. doi:</w:t>
      </w:r>
      <w:hyperlink r:id="rId67">
        <w:r>
          <w:rPr>
            <w:rStyle w:val="Hyperlink"/>
          </w:rPr>
          <w:t xml:space="preserve">10.3390/jpm11080703</w:t>
        </w:r>
      </w:hyperlink>
    </w:p>
    <w:bookmarkEnd w:id="68"/>
    <w:bookmarkStart w:id="70" w:name="ref-bray2018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Bray F, Ferlay J, Soerjomataram I, Siegel RL, Torre LA, Jemal A. Global cancer statistics 2018: GLOBOCAN estimates of incidence and mortality worldwide for 36 cancers in 185 countries.</w:t>
      </w:r>
      <w:r>
        <w:t xml:space="preserve"> </w:t>
      </w:r>
      <w:r>
        <w:rPr>
          <w:iCs/>
          <w:i/>
        </w:rPr>
        <w:t xml:space="preserve">CA: A Cancer Journal for Clinicians</w:t>
      </w:r>
      <w:r>
        <w:t xml:space="preserve">. 2018;68(6):394-424. doi:</w:t>
      </w:r>
      <w:hyperlink r:id="rId69">
        <w:r>
          <w:rPr>
            <w:rStyle w:val="Hyperlink"/>
          </w:rPr>
          <w:t xml:space="preserve">10.3322/caac.21492</w:t>
        </w:r>
      </w:hyperlink>
    </w:p>
    <w:bookmarkEnd w:id="70"/>
    <w:bookmarkStart w:id="71" w:name="ref-myers2015benefits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Myers ER, Moorman P, Gierisch JM, et al. Benefits and harms of breast cancer screening: A systematic review.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2015;314(15):1615-1634.</w:t>
      </w:r>
    </w:p>
    <w:bookmarkEnd w:id="71"/>
    <w:bookmarkStart w:id="73" w:name="ref-akram2017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Akram M, Iqbal M, Daniyal M, Khan AU. Awareness and current knowledge of breast cancer.</w:t>
      </w:r>
      <w:r>
        <w:t xml:space="preserve"> </w:t>
      </w:r>
      <w:r>
        <w:rPr>
          <w:iCs/>
          <w:i/>
        </w:rPr>
        <w:t xml:space="preserve">Biological Research</w:t>
      </w:r>
      <w:r>
        <w:t xml:space="preserve">. 2017;50(1). doi:</w:t>
      </w:r>
      <w:hyperlink r:id="rId72">
        <w:r>
          <w:rPr>
            <w:rStyle w:val="Hyperlink"/>
          </w:rPr>
          <w:t xml:space="preserve">10.1186/s40659-017-0140-9</w:t>
        </w:r>
      </w:hyperlink>
    </w:p>
    <w:bookmarkEnd w:id="73"/>
    <w:bookmarkStart w:id="74" w:name="ref-d2013data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D’Orsi C, Sickles E, Mendelson E, ME RB. Data system: ACR BI-RADS breast imaging atlas.</w:t>
      </w:r>
      <w:r>
        <w:t xml:space="preserve"> </w:t>
      </w:r>
      <w:r>
        <w:rPr>
          <w:iCs/>
          <w:i/>
        </w:rPr>
        <w:t xml:space="preserve">Reston, VA: American College of Radiology</w:t>
      </w:r>
      <w:r>
        <w:t xml:space="preserve">. Published online 2013.</w:t>
      </w:r>
    </w:p>
    <w:bookmarkEnd w:id="74"/>
    <w:bookmarkStart w:id="76" w:name="ref-barman2013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Barman I, Dingari NC, Saha A, et al. Application of Raman Spectroscopy to Identify Microcalcifications and Underlying Breast Lesions at Stereotactic Core Needle Biopsy.</w:t>
      </w:r>
      <w:r>
        <w:t xml:space="preserve"> </w:t>
      </w:r>
      <w:r>
        <w:rPr>
          <w:iCs/>
          <w:i/>
        </w:rPr>
        <w:t xml:space="preserve">Cancer Research</w:t>
      </w:r>
      <w:r>
        <w:t xml:space="preserve">. 2013;73(11):3206-3215. doi:</w:t>
      </w:r>
      <w:hyperlink r:id="rId75">
        <w:r>
          <w:rPr>
            <w:rStyle w:val="Hyperlink"/>
          </w:rPr>
          <w:t xml:space="preserve">10.1158/0008-5472.can-12-2313</w:t>
        </w:r>
      </w:hyperlink>
    </w:p>
    <w:bookmarkEnd w:id="76"/>
    <w:bookmarkStart w:id="78" w:name="ref-tot2021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Tot T, Gere M, Hofmeyer S, Bauer A, Pellas U. The clinical value of detecting microcalcifications on a mammogram.</w:t>
      </w:r>
      <w:r>
        <w:t xml:space="preserve"> </w:t>
      </w:r>
      <w:r>
        <w:rPr>
          <w:iCs/>
          <w:i/>
        </w:rPr>
        <w:t xml:space="preserve">Seminars in Cancer Biology</w:t>
      </w:r>
      <w:r>
        <w:t xml:space="preserve">. 2021;72:165-174. doi:</w:t>
      </w:r>
      <w:hyperlink r:id="rId77">
        <w:r>
          <w:rPr>
            <w:rStyle w:val="Hyperlink"/>
          </w:rPr>
          <w:t xml:space="preserve">10.1016/j.semcancer.2019.10.024</w:t>
        </w:r>
      </w:hyperlink>
    </w:p>
    <w:bookmarkEnd w:id="78"/>
    <w:bookmarkStart w:id="80" w:name="ref-bui2019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Bui QM, Daniels LB. A Review of the Role of Breast Arterial Calcification for Cardiovascular Risk Stratification in Women.</w:t>
      </w:r>
      <w:r>
        <w:t xml:space="preserve"> </w:t>
      </w:r>
      <w:r>
        <w:rPr>
          <w:iCs/>
          <w:i/>
        </w:rPr>
        <w:t xml:space="preserve">Circulation</w:t>
      </w:r>
      <w:r>
        <w:t xml:space="preserve">. 2019;139(8):1094-1101. doi:</w:t>
      </w:r>
      <w:hyperlink r:id="rId79">
        <w:r>
          <w:rPr>
            <w:rStyle w:val="Hyperlink"/>
          </w:rPr>
          <w:t xml:space="preserve">10.1161/circulationaha.118.038092</w:t>
        </w:r>
      </w:hyperlink>
    </w:p>
    <w:bookmarkEnd w:id="80"/>
    <w:bookmarkStart w:id="82" w:name="ref-rao2016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Rao AA, Feneis J, Lalonde C, Ojeda-Fournier H. A Pictorial Review of Changes in the BI-RADS Fifth Edition.</w:t>
      </w:r>
      <w:r>
        <w:t xml:space="preserve"> </w:t>
      </w:r>
      <w:r>
        <w:rPr>
          <w:iCs/>
          <w:i/>
        </w:rPr>
        <w:t xml:space="preserve">RadioGraphics</w:t>
      </w:r>
      <w:r>
        <w:t xml:space="preserve">. 2016;36(3):623-639. doi:</w:t>
      </w:r>
      <w:hyperlink r:id="rId81">
        <w:r>
          <w:rPr>
            <w:rStyle w:val="Hyperlink"/>
          </w:rPr>
          <w:t xml:space="preserve">10.1148/rg.2016150178</w:t>
        </w:r>
      </w:hyperlink>
    </w:p>
    <w:bookmarkEnd w:id="82"/>
    <w:bookmarkStart w:id="84" w:name="ref-hofvind2011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Hofvind S, Iversen BF, Eriksen L, Styr BM, Kjellevold K, Kurz KD. Mammographic morphology and distribution of calcifications in ductal carcinoma</w:t>
      </w:r>
      <w:r>
        <w:t xml:space="preserve"> </w:t>
      </w:r>
      <w:r>
        <w:rPr>
          <w:iCs/>
          <w:i/>
        </w:rPr>
        <w:t xml:space="preserve">in situ</w:t>
      </w:r>
      <w:r>
        <w:t xml:space="preserve"> </w:t>
      </w:r>
      <w:r>
        <w:t xml:space="preserve">diagnosed in organized screening.</w:t>
      </w:r>
      <w:r>
        <w:t xml:space="preserve"> </w:t>
      </w:r>
      <w:r>
        <w:rPr>
          <w:iCs/>
          <w:i/>
        </w:rPr>
        <w:t xml:space="preserve">Acta Radiologica</w:t>
      </w:r>
      <w:r>
        <w:t xml:space="preserve">. 2011;52(5):481-487. doi:</w:t>
      </w:r>
      <w:hyperlink r:id="rId83">
        <w:r>
          <w:rPr>
            <w:rStyle w:val="Hyperlink"/>
          </w:rPr>
          <w:t xml:space="preserve">10.1258/ar.2011.100357</w:t>
        </w:r>
      </w:hyperlink>
    </w:p>
    <w:bookmarkEnd w:id="84"/>
    <w:bookmarkStart w:id="86" w:name="ref-stomper1992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Stomper PC, Connolly JL. Ductal carcinoma in situ of the breast: correlation between mammographic calcification and tumor subtype.</w:t>
      </w:r>
      <w:r>
        <w:t xml:space="preserve"> </w:t>
      </w:r>
      <w:r>
        <w:rPr>
          <w:iCs/>
          <w:i/>
        </w:rPr>
        <w:t xml:space="preserve">American Journal of Roentgenology</w:t>
      </w:r>
      <w:r>
        <w:t xml:space="preserve">. 1992;159(3):483-485. doi:</w:t>
      </w:r>
      <w:hyperlink r:id="rId85">
        <w:r>
          <w:rPr>
            <w:rStyle w:val="Hyperlink"/>
          </w:rPr>
          <w:t xml:space="preserve">10.2214/ajr.159.3.1323923</w:t>
        </w:r>
      </w:hyperlink>
    </w:p>
    <w:bookmarkEnd w:id="86"/>
    <w:bookmarkStart w:id="88" w:name="ref-scimeca2014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Scimeca M, Giannini E, Antonacci C, Pistolese CA, Spagnoli LG, Bonanno E. Microcalcifications in breast cancer: an active phenomenon mediated by epithelial cells with mesenchymal characteristics.</w:t>
      </w:r>
      <w:r>
        <w:t xml:space="preserve"> </w:t>
      </w:r>
      <w:r>
        <w:rPr>
          <w:iCs/>
          <w:i/>
        </w:rPr>
        <w:t xml:space="preserve">BMC Cancer</w:t>
      </w:r>
      <w:r>
        <w:t xml:space="preserve">. 2014;14(1). doi:</w:t>
      </w:r>
      <w:hyperlink r:id="rId87">
        <w:r>
          <w:rPr>
            <w:rStyle w:val="Hyperlink"/>
          </w:rPr>
          <w:t xml:space="preserve">10.1186/1471-2407-14-286</w:t>
        </w:r>
      </w:hyperlink>
    </w:p>
    <w:bookmarkEnd w:id="88"/>
    <w:bookmarkStart w:id="90" w:name="ref-li2014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Li Q, Jiang Q, Uitto J. Ectopic mineralization disorders of the extracellular matrix of connective tissue: Molecular genetics and pathomechanisms of aberrant calcification.</w:t>
      </w:r>
      <w:r>
        <w:t xml:space="preserve"> </w:t>
      </w:r>
      <w:r>
        <w:rPr>
          <w:iCs/>
          <w:i/>
        </w:rPr>
        <w:t xml:space="preserve">Matrix Biology</w:t>
      </w:r>
      <w:r>
        <w:t xml:space="preserve">. 2014;33:23-28. doi:</w:t>
      </w:r>
      <w:hyperlink r:id="rId89">
        <w:r>
          <w:rPr>
            <w:rStyle w:val="Hyperlink"/>
          </w:rPr>
          <w:t xml:space="preserve">10.1016/j.matbio.2013.06.003</w:t>
        </w:r>
      </w:hyperlink>
    </w:p>
    <w:bookmarkEnd w:id="90"/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46" Target="media/rId4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37" Target="media/rId37.png" /><Relationship Type="http://schemas.openxmlformats.org/officeDocument/2006/relationships/image" Id="rId24" Target="media/rId24.png" /><Relationship Type="http://schemas.openxmlformats.org/officeDocument/2006/relationships/hyperlink" Id="rId56" Target="https://doi.org/10.1016/j.diii.2013.12.011" TargetMode="External" /><Relationship Type="http://schemas.openxmlformats.org/officeDocument/2006/relationships/hyperlink" Id="rId89" Target="https://doi.org/10.1016/j.matbio.2013.06.003" TargetMode="External" /><Relationship Type="http://schemas.openxmlformats.org/officeDocument/2006/relationships/hyperlink" Id="rId77" Target="https://doi.org/10.1016/j.semcancer.2019.10.024" TargetMode="External" /><Relationship Type="http://schemas.openxmlformats.org/officeDocument/2006/relationships/hyperlink" Id="rId54" Target="https://doi.org/10.1038/bjc.2011.583" TargetMode="External" /><Relationship Type="http://schemas.openxmlformats.org/officeDocument/2006/relationships/hyperlink" Id="rId60" Target="https://doi.org/10.1038/s41598-019-51186-w" TargetMode="External" /><Relationship Type="http://schemas.openxmlformats.org/officeDocument/2006/relationships/hyperlink" Id="rId58" Target="https://doi.org/10.1053/crad.1999.0220" TargetMode="External" /><Relationship Type="http://schemas.openxmlformats.org/officeDocument/2006/relationships/hyperlink" Id="rId81" Target="https://doi.org/10.1148/rg.2016150178" TargetMode="External" /><Relationship Type="http://schemas.openxmlformats.org/officeDocument/2006/relationships/hyperlink" Id="rId75" Target="https://doi.org/10.1158/0008-5472.can-12-2313" TargetMode="External" /><Relationship Type="http://schemas.openxmlformats.org/officeDocument/2006/relationships/hyperlink" Id="rId79" Target="https://doi.org/10.1161/circulationaha.118.038092" TargetMode="External" /><Relationship Type="http://schemas.openxmlformats.org/officeDocument/2006/relationships/hyperlink" Id="rId87" Target="https://doi.org/10.1186/1471-2407-14-286" TargetMode="External" /><Relationship Type="http://schemas.openxmlformats.org/officeDocument/2006/relationships/hyperlink" Id="rId72" Target="https://doi.org/10.1186/s40659-017-0140-9" TargetMode="External" /><Relationship Type="http://schemas.openxmlformats.org/officeDocument/2006/relationships/hyperlink" Id="rId83" Target="https://doi.org/10.1258/ar.2011.100357" TargetMode="External" /><Relationship Type="http://schemas.openxmlformats.org/officeDocument/2006/relationships/hyperlink" Id="rId52" Target="https://doi.org/10.1259/bjr.20160594" TargetMode="External" /><Relationship Type="http://schemas.openxmlformats.org/officeDocument/2006/relationships/hyperlink" Id="rId85" Target="https://doi.org/10.2214/ajr.159.3.1323923" TargetMode="External" /><Relationship Type="http://schemas.openxmlformats.org/officeDocument/2006/relationships/hyperlink" Id="rId69" Target="https://doi.org/10.3322/caac.21492" TargetMode="External" /><Relationship Type="http://schemas.openxmlformats.org/officeDocument/2006/relationships/hyperlink" Id="rId67" Target="https://doi.org/10.3390/jpm11080703" TargetMode="External" /><Relationship Type="http://schemas.openxmlformats.org/officeDocument/2006/relationships/hyperlink" Id="rId62" Target="https://doi.org/10.3390/jpm11090875" TargetMode="External" /><Relationship Type="http://schemas.openxmlformats.org/officeDocument/2006/relationships/hyperlink" Id="rId20" Target="mailto:anna.garanina.90@mail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doi.org/10.1016/j.diii.2013.12.011" TargetMode="External" /><Relationship Type="http://schemas.openxmlformats.org/officeDocument/2006/relationships/hyperlink" Id="rId89" Target="https://doi.org/10.1016/j.matbio.2013.06.003" TargetMode="External" /><Relationship Type="http://schemas.openxmlformats.org/officeDocument/2006/relationships/hyperlink" Id="rId77" Target="https://doi.org/10.1016/j.semcancer.2019.10.024" TargetMode="External" /><Relationship Type="http://schemas.openxmlformats.org/officeDocument/2006/relationships/hyperlink" Id="rId54" Target="https://doi.org/10.1038/bjc.2011.583" TargetMode="External" /><Relationship Type="http://schemas.openxmlformats.org/officeDocument/2006/relationships/hyperlink" Id="rId60" Target="https://doi.org/10.1038/s41598-019-51186-w" TargetMode="External" /><Relationship Type="http://schemas.openxmlformats.org/officeDocument/2006/relationships/hyperlink" Id="rId58" Target="https://doi.org/10.1053/crad.1999.0220" TargetMode="External" /><Relationship Type="http://schemas.openxmlformats.org/officeDocument/2006/relationships/hyperlink" Id="rId81" Target="https://doi.org/10.1148/rg.2016150178" TargetMode="External" /><Relationship Type="http://schemas.openxmlformats.org/officeDocument/2006/relationships/hyperlink" Id="rId75" Target="https://doi.org/10.1158/0008-5472.can-12-2313" TargetMode="External" /><Relationship Type="http://schemas.openxmlformats.org/officeDocument/2006/relationships/hyperlink" Id="rId79" Target="https://doi.org/10.1161/circulationaha.118.038092" TargetMode="External" /><Relationship Type="http://schemas.openxmlformats.org/officeDocument/2006/relationships/hyperlink" Id="rId87" Target="https://doi.org/10.1186/1471-2407-14-286" TargetMode="External" /><Relationship Type="http://schemas.openxmlformats.org/officeDocument/2006/relationships/hyperlink" Id="rId72" Target="https://doi.org/10.1186/s40659-017-0140-9" TargetMode="External" /><Relationship Type="http://schemas.openxmlformats.org/officeDocument/2006/relationships/hyperlink" Id="rId83" Target="https://doi.org/10.1258/ar.2011.100357" TargetMode="External" /><Relationship Type="http://schemas.openxmlformats.org/officeDocument/2006/relationships/hyperlink" Id="rId52" Target="https://doi.org/10.1259/bjr.20160594" TargetMode="External" /><Relationship Type="http://schemas.openxmlformats.org/officeDocument/2006/relationships/hyperlink" Id="rId85" Target="https://doi.org/10.2214/ajr.159.3.1323923" TargetMode="External" /><Relationship Type="http://schemas.openxmlformats.org/officeDocument/2006/relationships/hyperlink" Id="rId69" Target="https://doi.org/10.3322/caac.21492" TargetMode="External" /><Relationship Type="http://schemas.openxmlformats.org/officeDocument/2006/relationships/hyperlink" Id="rId67" Target="https://doi.org/10.3390/jpm11080703" TargetMode="External" /><Relationship Type="http://schemas.openxmlformats.org/officeDocument/2006/relationships/hyperlink" Id="rId62" Target="https://doi.org/10.3390/jpm11090875" TargetMode="External" /><Relationship Type="http://schemas.openxmlformats.org/officeDocument/2006/relationships/hyperlink" Id="rId20" Target="mailto:anna.garanina.90@mail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Calc_abus_accur</dc:title>
  <dc:creator>AndreyPovaliy</dc:creator>
  <cp:keywords/>
  <dcterms:created xsi:type="dcterms:W3CDTF">2024-02-08T11:30:25Z</dcterms:created>
  <dcterms:modified xsi:type="dcterms:W3CDTF">2024-02-08T11:30:25Z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american-medical-association-brackets.csl</vt:lpwstr>
  </property>
  <property fmtid="{D5CDD505-2E9C-101B-9397-08002B2CF9AE}" pid="4" name="date">
    <vt:lpwstr>2023-11-28</vt:lpwstr>
  </property>
  <property fmtid="{D5CDD505-2E9C-101B-9397-08002B2CF9AE}" pid="5" name="editor_options">
    <vt:lpwstr/>
  </property>
  <property fmtid="{D5CDD505-2E9C-101B-9397-08002B2CF9AE}" pid="6" name="output">
    <vt:lpwstr>word_document</vt:lpwstr>
  </property>
</Properties>
</file>