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Tesis_3_algo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2024-02-13</w:t>
      </w:r>
    </w:p>
    <w:bookmarkStart w:id="24" w:name="X4f1af2f065bd61381f776d9cc0f29a334899b4f"/>
    <w:p>
      <w:pPr>
        <w:pStyle w:val="Heading2"/>
      </w:pPr>
      <w:r>
        <w:t xml:space="preserve">Роль автоматизированного 3d УЗИ при скрининге новобразований молочной железы</w:t>
      </w:r>
    </w:p>
    <w:p>
      <w:pPr>
        <w:pStyle w:val="FirstParagraph"/>
      </w:pPr>
      <w:r>
        <w:t xml:space="preserve">Гаранина Анна Эдуардовна – аспирант кафедры лучевой диагностики ФГБОУ ВО</w:t>
      </w:r>
      <w:r>
        <w:t xml:space="preserve"> </w:t>
      </w:r>
      <w:r>
        <w:t xml:space="preserve">“</w:t>
      </w:r>
      <w:r>
        <w:t xml:space="preserve">Северо-Западный государственный Медицинский университет им.</w:t>
      </w:r>
      <w:r>
        <w:t xml:space="preserve"> </w:t>
      </w:r>
      <w:r>
        <w:t xml:space="preserve">И.И.Мечникова</w:t>
      </w:r>
      <w:r>
        <w:t xml:space="preserve">”</w:t>
      </w:r>
      <w:r>
        <w:t xml:space="preserve">, Врач ультразвуковой диагностики, Санкт-Петербург,</w:t>
      </w:r>
      <w:r>
        <w:t xml:space="preserve"> </w:t>
      </w:r>
      <w:r>
        <w:t xml:space="preserve">Российская Федерация. 191015, Российская Федерация, г. Санкт-Петербург,</w:t>
      </w:r>
      <w:r>
        <w:t xml:space="preserve"> </w:t>
      </w:r>
      <w:r>
        <w:t xml:space="preserve">ул. Кирочная, д. 41</w:t>
      </w:r>
    </w:p>
    <w:p>
      <w:pPr>
        <w:pStyle w:val="BodyText"/>
      </w:pPr>
      <w:r>
        <w:t xml:space="preserve">e-mail:</w:t>
      </w:r>
      <w:r>
        <w:t xml:space="preserve"> </w:t>
      </w:r>
      <w:hyperlink r:id="rId20">
        <w:r>
          <w:rPr>
            <w:rStyle w:val="Hyperlink"/>
          </w:rPr>
          <w:t xml:space="preserve">anna.garanina.90@mail.ru</w:t>
        </w:r>
      </w:hyperlink>
      <w:r>
        <w:t xml:space="preserve"> </w:t>
      </w:r>
      <w:r>
        <w:t xml:space="preserve">телефон: +7 921 554-97-03 SPIN-код: 8668-3521 ORCID:</w:t>
      </w:r>
      <w:r>
        <w:t xml:space="preserve"> </w:t>
      </w:r>
      <w:hyperlink r:id="rId21">
        <w:r>
          <w:rPr>
            <w:rStyle w:val="Hyperlink"/>
          </w:rPr>
          <w:t xml:space="preserve">https://orcid.org/0009-0001-8193-6657</w:t>
        </w:r>
      </w:hyperlink>
    </w:p>
    <w:p>
      <w:pPr>
        <w:pStyle w:val="BodyText"/>
      </w:pPr>
      <w:r>
        <w:t xml:space="preserve">Холин Александр Васильевич - доктор медицинских наук, профессор</w:t>
      </w:r>
      <w:r>
        <w:t xml:space="preserve"> </w:t>
      </w:r>
      <w:r>
        <w:t xml:space="preserve">заведующий кафедрой лучевой диагностики ФГБОУ ВО</w:t>
      </w:r>
      <w:r>
        <w:t xml:space="preserve"> </w:t>
      </w:r>
      <w:r>
        <w:t xml:space="preserve">“</w:t>
      </w:r>
      <w:r>
        <w:t xml:space="preserve">Северо-Западный</w:t>
      </w:r>
      <w:r>
        <w:t xml:space="preserve"> </w:t>
      </w:r>
      <w:r>
        <w:t xml:space="preserve">государственный Медицинский университет им. И.И.Мечникова</w:t>
      </w:r>
      <w:r>
        <w:t xml:space="preserve">”</w:t>
      </w:r>
      <w:r>
        <w:t xml:space="preserve">. 191015,</w:t>
      </w:r>
      <w:r>
        <w:t xml:space="preserve"> </w:t>
      </w:r>
      <w:r>
        <w:t xml:space="preserve">Российская Федерация, г. Санкт-Петербург, ул. Кирочная, д. 41</w:t>
      </w:r>
    </w:p>
    <w:p>
      <w:pPr>
        <w:pStyle w:val="BodyText"/>
      </w:pPr>
      <w:r>
        <w:t xml:space="preserve">e-mail:</w:t>
      </w:r>
      <w:r>
        <w:t xml:space="preserve"> </w:t>
      </w:r>
      <w:hyperlink r:id="rId22">
        <w:r>
          <w:rPr>
            <w:rStyle w:val="Hyperlink"/>
          </w:rPr>
          <w:t xml:space="preserve">holin1959@list.ru</w:t>
        </w:r>
      </w:hyperlink>
      <w:r>
        <w:t xml:space="preserve">.</w:t>
      </w:r>
      <w:r>
        <w:t xml:space="preserve"> </w:t>
      </w:r>
      <w:r>
        <w:t xml:space="preserve">SPIN-код: 9791-8550 ORCID:</w:t>
      </w:r>
      <w:r>
        <w:t xml:space="preserve"> </w:t>
      </w:r>
      <w:hyperlink r:id="rId23">
        <w:r>
          <w:rPr>
            <w:rStyle w:val="Hyperlink"/>
          </w:rPr>
          <w:t xml:space="preserve">https://orcid.org/0000-0001-8227-1530</w:t>
        </w:r>
      </w:hyperlink>
    </w:p>
    <w:p>
      <w:pPr>
        <w:pStyle w:val="BodyText"/>
      </w:pPr>
      <w:r>
        <w:t xml:space="preserve">Рак молочной железы (РМЖ) представляет собой серьезную угрозу</w:t>
      </w:r>
      <w:r>
        <w:t xml:space="preserve"> </w:t>
      </w:r>
      <w:r>
        <w:t xml:space="preserve">[1,2]</w:t>
      </w:r>
      <w:r>
        <w:t xml:space="preserve">. Поэтому вопрос о ранней диагностике рака является</w:t>
      </w:r>
      <w:r>
        <w:t xml:space="preserve"> </w:t>
      </w:r>
      <w:r>
        <w:t xml:space="preserve">чрезвычайно актуальной темой обсуждения. УЗИ в настоящее время является</w:t>
      </w:r>
      <w:r>
        <w:t xml:space="preserve"> </w:t>
      </w:r>
      <w:r>
        <w:t xml:space="preserve">наиболее важным методом визуализации для клинической диагностики</w:t>
      </w:r>
      <w:r>
        <w:t xml:space="preserve"> </w:t>
      </w:r>
      <w:r>
        <w:t xml:space="preserve">заболеваний молочной железы (МЖ)</w:t>
      </w:r>
      <w:r>
        <w:t xml:space="preserve"> </w:t>
      </w:r>
      <w:r>
        <w:t xml:space="preserve">[3–5]</w:t>
      </w:r>
      <w:r>
        <w:t xml:space="preserve">.</w:t>
      </w:r>
      <w:r>
        <w:t xml:space="preserve"> </w:t>
      </w:r>
      <w:r>
        <w:t xml:space="preserve">Автоматическое ультразвуковое исследование МЖ (3D УЗИ) стало важным</w:t>
      </w:r>
      <w:r>
        <w:t xml:space="preserve"> </w:t>
      </w:r>
      <w:r>
        <w:t xml:space="preserve">инструментом в диагностике РМЖ</w:t>
      </w:r>
      <w:r>
        <w:t xml:space="preserve"> </w:t>
      </w:r>
      <w:r>
        <w:t xml:space="preserve">[6]</w:t>
      </w:r>
      <w:r>
        <w:t xml:space="preserve">. Считается, что 3D УЗИ</w:t>
      </w:r>
      <w:r>
        <w:t xml:space="preserve"> </w:t>
      </w:r>
      <w:r>
        <w:t xml:space="preserve">обладает высокой воспроизводимостью, низкой зависимостью от оператора,</w:t>
      </w:r>
      <w:r>
        <w:t xml:space="preserve"> </w:t>
      </w:r>
      <w:r>
        <w:t xml:space="preserve">меньшими затратами времени на получение изображений, автоматической</w:t>
      </w:r>
      <w:r>
        <w:t xml:space="preserve"> </w:t>
      </w:r>
      <w:r>
        <w:t xml:space="preserve">трехмерной реконструкцией всей МЖ, уникальным коронарным срезом и</w:t>
      </w:r>
      <w:r>
        <w:t xml:space="preserve"> </w:t>
      </w:r>
      <w:r>
        <w:t xml:space="preserve">относительно широким полем наблюдения. Однако на сегодняшний день метод</w:t>
      </w:r>
      <w:r>
        <w:t xml:space="preserve"> </w:t>
      </w:r>
      <w:r>
        <w:t xml:space="preserve">3D УЗИ обладает схожими показаниями с 2d УЗИ, но имеет иные временные</w:t>
      </w:r>
      <w:r>
        <w:t xml:space="preserve"> </w:t>
      </w:r>
      <w:r>
        <w:t xml:space="preserve">возможности, что создает потенциал для оптимизации скрининга.</w:t>
      </w:r>
    </w:p>
    <w:bookmarkEnd w:id="24"/>
    <w:bookmarkStart w:id="38" w:name="X88e2009241b3b6e755f1cce27a6f09460d782a2"/>
    <w:p>
      <w:pPr>
        <w:pStyle w:val="Heading2"/>
      </w:pPr>
      <w:r>
        <w:t xml:space="preserve">The role of automated 3d ultrasound in screening for breast tumors</w:t>
      </w:r>
    </w:p>
    <w:p>
      <w:pPr>
        <w:pStyle w:val="FirstParagraph"/>
      </w:pPr>
      <w:r>
        <w:t xml:space="preserve">Anna Eduardovna Garanina – postgraduate of the Department of Radiation</w:t>
      </w:r>
      <w:r>
        <w:t xml:space="preserve"> </w:t>
      </w:r>
      <w:r>
        <w:t xml:space="preserve">Diagnostics North-Western State Medical University named after I.I.</w:t>
      </w:r>
      <w:r>
        <w:t xml:space="preserve"> </w:t>
      </w:r>
      <w:r>
        <w:t xml:space="preserve">Mechnikov, Saint Petersburg, Russian Federation 191015, 41 Kirochnaya</w:t>
      </w:r>
      <w:r>
        <w:t xml:space="preserve"> </w:t>
      </w:r>
      <w:r>
        <w:t xml:space="preserve">str., Saint Petersburg, Russian Federation e-mail:</w:t>
      </w:r>
      <w:r>
        <w:t xml:space="preserve"> </w:t>
      </w:r>
      <w:hyperlink r:id="rId20">
        <w:r>
          <w:rPr>
            <w:rStyle w:val="Hyperlink"/>
          </w:rPr>
          <w:t xml:space="preserve">anna.garanina.90@mail.ru</w:t>
        </w:r>
      </w:hyperlink>
      <w:r>
        <w:t xml:space="preserve"> </w:t>
      </w:r>
      <w:r>
        <w:t xml:space="preserve">phone: +7 921 554-97-03 SPIN-сode: 8668-3521 ORCID:</w:t>
      </w:r>
      <w:r>
        <w:t xml:space="preserve"> </w:t>
      </w:r>
      <w:hyperlink r:id="rId21">
        <w:r>
          <w:rPr>
            <w:rStyle w:val="Hyperlink"/>
          </w:rPr>
          <w:t xml:space="preserve">https://orcid.org/0009-0001-8193-6657</w:t>
        </w:r>
      </w:hyperlink>
    </w:p>
    <w:p>
      <w:pPr>
        <w:pStyle w:val="BodyText"/>
      </w:pPr>
      <w:r>
        <w:t xml:space="preserve">Kholin Alexander Vasilievich - Dr. of Sci. (Med.), Professor, Professor,</w:t>
      </w:r>
      <w:r>
        <w:t xml:space="preserve"> </w:t>
      </w:r>
      <w:r>
        <w:t xml:space="preserve">Head of the Department of Radiation Diagnostics North-Western State</w:t>
      </w:r>
      <w:r>
        <w:t xml:space="preserve"> </w:t>
      </w:r>
      <w:r>
        <w:t xml:space="preserve">Medical University named after I.I. Mechnikov, Saint Petersburg, Russian</w:t>
      </w:r>
      <w:r>
        <w:t xml:space="preserve"> </w:t>
      </w:r>
      <w:r>
        <w:t xml:space="preserve">Federation 191015, 41 Kirochnaya str., Saint Petersburg, Russian</w:t>
      </w:r>
      <w:r>
        <w:t xml:space="preserve"> </w:t>
      </w:r>
      <w:r>
        <w:t xml:space="preserve">Federation e-mail:</w:t>
      </w:r>
      <w:r>
        <w:t xml:space="preserve"> </w:t>
      </w:r>
      <w:hyperlink r:id="rId22">
        <w:r>
          <w:rPr>
            <w:rStyle w:val="Hyperlink"/>
          </w:rPr>
          <w:t xml:space="preserve">holin1959@list.ru</w:t>
        </w:r>
      </w:hyperlink>
      <w:r>
        <w:t xml:space="preserve">. SPIN-code:</w:t>
      </w:r>
      <w:r>
        <w:t xml:space="preserve"> </w:t>
      </w:r>
      <w:r>
        <w:t xml:space="preserve">9791-8550 ORCID:</w:t>
      </w:r>
      <w:r>
        <w:t xml:space="preserve"> </w:t>
      </w:r>
      <w:hyperlink r:id="rId23">
        <w:r>
          <w:rPr>
            <w:rStyle w:val="Hyperlink"/>
          </w:rPr>
          <w:t xml:space="preserve">https://orcid.org/0000-0001-8227-1530</w:t>
        </w:r>
      </w:hyperlink>
    </w:p>
    <w:p>
      <w:pPr>
        <w:pStyle w:val="BodyText"/>
      </w:pPr>
      <w:r>
        <w:t xml:space="preserve">Breast cancer is a serious threat</w:t>
      </w:r>
      <w:r>
        <w:t xml:space="preserve"> </w:t>
      </w:r>
      <w:r>
        <w:t xml:space="preserve">[1,2]</w:t>
      </w:r>
      <w:r>
        <w:t xml:space="preserve">. Therefore, the</w:t>
      </w:r>
      <w:r>
        <w:t xml:space="preserve"> </w:t>
      </w:r>
      <w:r>
        <w:t xml:space="preserve">issue of early diagnosis of cancer is an extremely relevant topic of</w:t>
      </w:r>
      <w:r>
        <w:t xml:space="preserve"> </w:t>
      </w:r>
      <w:r>
        <w:t xml:space="preserve">discussion. Ultrasound is currently the most important imaging modality</w:t>
      </w:r>
      <w:r>
        <w:t xml:space="preserve"> </w:t>
      </w:r>
      <w:r>
        <w:t xml:space="preserve">for the clinical diagnosis of breast disease</w:t>
      </w:r>
      <w:r>
        <w:t xml:space="preserve"> </w:t>
      </w:r>
      <w:r>
        <w:t xml:space="preserve">[3–5]</w:t>
      </w:r>
      <w:r>
        <w:t xml:space="preserve">. Automated ultrasound examination of the breast (3D</w:t>
      </w:r>
      <w:r>
        <w:t xml:space="preserve"> </w:t>
      </w:r>
      <w:r>
        <w:t xml:space="preserve">ultrasound) has become an important tool in the diagnosis of breast</w:t>
      </w:r>
      <w:r>
        <w:t xml:space="preserve"> </w:t>
      </w:r>
      <w:r>
        <w:t xml:space="preserve">cancer</w:t>
      </w:r>
      <w:r>
        <w:t xml:space="preserve"> </w:t>
      </w:r>
      <w:r>
        <w:t xml:space="preserve">[6]</w:t>
      </w:r>
      <w:r>
        <w:t xml:space="preserve">. It is believed that 3D ultrasound has high</w:t>
      </w:r>
      <w:r>
        <w:t xml:space="preserve"> </w:t>
      </w:r>
      <w:r>
        <w:t xml:space="preserve">reproducibility, low dependence on the operator, less time spent on</w:t>
      </w:r>
      <w:r>
        <w:t xml:space="preserve"> </w:t>
      </w:r>
      <w:r>
        <w:t xml:space="preserve">obtaining images, automatic three-dimensional reconstruction of the</w:t>
      </w:r>
      <w:r>
        <w:t xml:space="preserve"> </w:t>
      </w:r>
      <w:r>
        <w:t xml:space="preserve">entire breast, a unique coronary section and a relatively wide field of</w:t>
      </w:r>
      <w:r>
        <w:t xml:space="preserve"> </w:t>
      </w:r>
      <w:r>
        <w:t xml:space="preserve">observation. However, today the 3D ultrasound method has similar</w:t>
      </w:r>
      <w:r>
        <w:t xml:space="preserve"> </w:t>
      </w:r>
      <w:r>
        <w:t xml:space="preserve">indications to 2D ultrasound, but has different time capabilities, which</w:t>
      </w:r>
      <w:r>
        <w:t xml:space="preserve"> </w:t>
      </w:r>
      <w:r>
        <w:t xml:space="preserve">creates the potential for optimizing screening.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Определить наиболее значимые факторы для переопределения</w:t>
      </w:r>
      <w:r>
        <w:t xml:space="preserve"> </w:t>
      </w:r>
      <w:r>
        <w:t xml:space="preserve">алгоритма маршрутизации пациента с учетом использования 3D УЗИ.</w:t>
      </w:r>
    </w:p>
    <w:p>
      <w:pPr>
        <w:pStyle w:val="BodyText"/>
      </w:pPr>
      <w:r>
        <w:rPr>
          <w:bCs/>
          <w:b/>
        </w:rPr>
        <w:t xml:space="preserve">Материалы и методы.</w:t>
      </w:r>
      <w:r>
        <w:t xml:space="preserve"> </w:t>
      </w:r>
      <w:r>
        <w:t xml:space="preserve">Ретро-проспективное наблюдательное исследование.</w:t>
      </w:r>
      <w:r>
        <w:t xml:space="preserve"> </w:t>
      </w:r>
      <w:r>
        <w:t xml:space="preserve">Исследование проводилось с февраля 2019 по май 2023 года. Все пациентки</w:t>
      </w:r>
      <w:r>
        <w:t xml:space="preserve"> </w:t>
      </w:r>
      <w:r>
        <w:t xml:space="preserve">были разделены на 2 независимые друг от друга выборки по принципу</w:t>
      </w:r>
      <w:r>
        <w:t xml:space="preserve"> </w:t>
      </w:r>
      <w:r>
        <w:t xml:space="preserve">возраста: выборка пациенток с возрастом до 40 лет и выборка пациенток с</w:t>
      </w:r>
      <w:r>
        <w:t xml:space="preserve"> </w:t>
      </w:r>
      <w:r>
        <w:t xml:space="preserve">возрастом от 40 лет включительно. В выборку до 40 лет вошло 1511</w:t>
      </w:r>
      <w:r>
        <w:t xml:space="preserve"> </w:t>
      </w:r>
      <w:r>
        <w:t xml:space="preserve">пациенток и 628 был выполнен 3D УЗИ. В выборку 40 лет и старше вошло</w:t>
      </w:r>
      <w:r>
        <w:t xml:space="preserve"> </w:t>
      </w:r>
      <w:r>
        <w:t xml:space="preserve">1283 пациенток и 655 был выполнен 3D УЗИ. Все пациенткам проводился</w:t>
      </w:r>
      <w:r>
        <w:t xml:space="preserve"> </w:t>
      </w:r>
      <w:r>
        <w:t xml:space="preserve">скрининг с использованием не только 2D УЗИ. По результатам 2D УЗИ были</w:t>
      </w:r>
      <w:r>
        <w:t xml:space="preserve"> </w:t>
      </w:r>
      <w:r>
        <w:t xml:space="preserve">выставлены категории BIRADS. Для 1 и 2 категории было рекомендовано</w:t>
      </w:r>
      <w:r>
        <w:t xml:space="preserve"> </w:t>
      </w:r>
      <w:r>
        <w:t xml:space="preserve">дальнейшее наблюдение. При установке категории BIRADS 3 было</w:t>
      </w:r>
      <w:r>
        <w:t xml:space="preserve"> </w:t>
      </w:r>
      <w:r>
        <w:t xml:space="preserve">рекомендовано проведение магнитно-резонансная томография с контрастным</w:t>
      </w:r>
      <w:r>
        <w:t xml:space="preserve"> </w:t>
      </w:r>
      <w:r>
        <w:t xml:space="preserve">усилением для уточнения. При категории BIRADS 4 и BIRADS 5 проводилась</w:t>
      </w:r>
      <w:r>
        <w:t xml:space="preserve"> </w:t>
      </w:r>
      <w:r>
        <w:t xml:space="preserve">CORE-биопсия или стереотаксическая биопсия или пункционная биопсия.</w:t>
      </w:r>
      <w:r>
        <w:t xml:space="preserve"> </w:t>
      </w:r>
      <w:r>
        <w:t xml:space="preserve">Проводилось определение наиболее значимых факторов для проведения</w:t>
      </w:r>
      <w:r>
        <w:t xml:space="preserve"> </w:t>
      </w:r>
      <w:r>
        <w:t xml:space="preserve">биопсии.</w:t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Были выявлены наиболее значимые факторы и на их</w:t>
      </w:r>
      <w:r>
        <w:t xml:space="preserve"> </w:t>
      </w:r>
      <w:r>
        <w:t xml:space="preserve">основании скрининг с 3D УЗИ в выборке до 40 лет не показан в 4.04%</w:t>
      </w:r>
      <w:r>
        <w:t xml:space="preserve"> </w:t>
      </w:r>
      <w:r>
        <w:t xml:space="preserve">(61/1511случаев)[95% ДИ 0.03;0.05] и в 95.96% (1450/1511случаев)[95% ДИ</w:t>
      </w:r>
      <w:r>
        <w:t xml:space="preserve"> </w:t>
      </w:r>
      <w:r>
        <w:t xml:space="preserve">0.95;0.97] его можно использовать. Представленная модель в выборке до 40</w:t>
      </w:r>
      <w:r>
        <w:t xml:space="preserve"> </w:t>
      </w:r>
      <w:r>
        <w:t xml:space="preserve">лет сработала корректно в 99.21% (1499/1511случаев) [95% ДИ 0.99;1] и в</w:t>
      </w:r>
      <w:r>
        <w:t xml:space="preserve"> </w:t>
      </w:r>
      <w:r>
        <w:t xml:space="preserve">0.79% (12/1511случаев) [95% ДИ 0;0.01] предсказание можно отнести к</w:t>
      </w:r>
      <w:r>
        <w:t xml:space="preserve"> </w:t>
      </w:r>
      <w:r>
        <w:t xml:space="preserve">неверному, а именно ложноположительные результаты. В то время как</w:t>
      </w:r>
      <w:r>
        <w:t xml:space="preserve"> </w:t>
      </w:r>
      <w:r>
        <w:t xml:space="preserve">скрининг с 3D УЗИ в выборке 40 лет и старше не показан в 15.74%</w:t>
      </w:r>
      <w:r>
        <w:t xml:space="preserve"> </w:t>
      </w:r>
      <w:r>
        <w:t xml:space="preserve">(202/1283случаев)[95% ДИ 0.14;0.18], в 84.26% (1081/1283случаев)[95% ДИ</w:t>
      </w:r>
      <w:r>
        <w:t xml:space="preserve"> </w:t>
      </w:r>
      <w:r>
        <w:t xml:space="preserve">0.82;0.86] исследование целесобразно. Представленная модель сработала</w:t>
      </w:r>
      <w:r>
        <w:t xml:space="preserve"> </w:t>
      </w:r>
      <w:r>
        <w:t xml:space="preserve">корректно в 97.12% (1246/1283 случаев) [95% ДИ 0.96;0.98] и в 2.88%</w:t>
      </w:r>
      <w:r>
        <w:t xml:space="preserve"> </w:t>
      </w:r>
      <w:r>
        <w:t xml:space="preserve">(37/1283случаев) [95% ДИ 0.02;0.04] нет. Среди 37 случаев неверного</w:t>
      </w:r>
      <w:r>
        <w:t xml:space="preserve"> </w:t>
      </w:r>
      <w:r>
        <w:t xml:space="preserve">предсказания было 4 случая ложноотрицательных результата, и эти пациенты</w:t>
      </w:r>
      <w:r>
        <w:t xml:space="preserve"> </w:t>
      </w:r>
      <w:r>
        <w:t xml:space="preserve">буду направлены на повторное исследование к специалисту УЗИ для</w:t>
      </w:r>
      <w:r>
        <w:t xml:space="preserve"> </w:t>
      </w:r>
      <w:r>
        <w:t xml:space="preserve">проведения трепан биопсии, 33 случая квалифицированы как</w:t>
      </w:r>
      <w:r>
        <w:t xml:space="preserve"> </w:t>
      </w:r>
      <w:r>
        <w:t xml:space="preserve">ложноположительные.</w:t>
      </w:r>
    </w:p>
    <w:p>
      <w:pPr>
        <w:pStyle w:val="BodyText"/>
      </w:pPr>
      <w:r>
        <w:rPr>
          <w:bCs/>
          <w:b/>
        </w:rPr>
        <w:t xml:space="preserve">Выводы.</w:t>
      </w:r>
      <w:r>
        <w:t xml:space="preserve"> </w:t>
      </w:r>
      <w:r>
        <w:t xml:space="preserve">Можно с уверенностью сказать, что 3D УЗИ не уступает по</w:t>
      </w:r>
      <w:r>
        <w:t xml:space="preserve"> </w:t>
      </w:r>
      <w:r>
        <w:t xml:space="preserve">своим возможностям традиционному методу УЗИ в ранней диагностике</w:t>
      </w:r>
      <w:r>
        <w:t xml:space="preserve"> </w:t>
      </w:r>
      <w:r>
        <w:t xml:space="preserve">новообразований МЖ как у пациенток до 40 лет, так у пациенток 40 лет и</w:t>
      </w:r>
      <w:r>
        <w:t xml:space="preserve"> </w:t>
      </w:r>
      <w:r>
        <w:t xml:space="preserve">старше. Метод диагностики 3D УЗИ является не замещающим, а дополняющим</w:t>
      </w:r>
      <w:r>
        <w:t xml:space="preserve"> </w:t>
      </w:r>
      <w:r>
        <w:t xml:space="preserve">традиционную УЗИ диагностику в структуре ранней диагностики и может</w:t>
      </w:r>
      <w:r>
        <w:t xml:space="preserve"> </w:t>
      </w:r>
      <w:r>
        <w:t xml:space="preserve">поспособствовать оптимизации организации потока пациенток.  </w:t>
      </w:r>
    </w:p>
    <w:bookmarkStart w:id="37" w:name="refs"/>
    <w:bookmarkStart w:id="26" w:name="ref-guo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Guo R, Lu G, Qin B, Fei B. Ultrasound Imaging Technologies for Breast Cancer Detection and Management: A Review.</w:t>
      </w:r>
      <w:r>
        <w:t xml:space="preserve"> </w:t>
      </w:r>
      <w:r>
        <w:rPr>
          <w:iCs/>
          <w:i/>
        </w:rPr>
        <w:t xml:space="preserve">Ultrasound in Medicine &amp; Biology</w:t>
      </w:r>
      <w:r>
        <w:t xml:space="preserve">. 2018;44(1):37-70. doi:</w:t>
      </w:r>
      <w:hyperlink r:id="rId25">
        <w:r>
          <w:rPr>
            <w:rStyle w:val="Hyperlink"/>
          </w:rPr>
          <w:t xml:space="preserve">10.1016/j.ultrasmedbio.2017.09.012</w:t>
        </w:r>
      </w:hyperlink>
    </w:p>
    <w:bookmarkEnd w:id="26"/>
    <w:bookmarkStart w:id="28" w:name="ref-mann2019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Mann RM, Kuhl CK, Moy L. Contrast</w:t>
      </w:r>
      <w:r>
        <w:t xml:space="preserve">-</w:t>
      </w:r>
      <w:r>
        <w:t xml:space="preserve">enhanced MRI for breast cancer screening.</w:t>
      </w:r>
      <w:r>
        <w:t xml:space="preserve"> </w:t>
      </w:r>
      <w:r>
        <w:rPr>
          <w:iCs/>
          <w:i/>
        </w:rPr>
        <w:t xml:space="preserve">Journal of Magnetic Resonance Imaging</w:t>
      </w:r>
      <w:r>
        <w:t xml:space="preserve">. 2019;50(2):377-390. doi:</w:t>
      </w:r>
      <w:hyperlink r:id="rId27">
        <w:r>
          <w:rPr>
            <w:rStyle w:val="Hyperlink"/>
          </w:rPr>
          <w:t xml:space="preserve">10.1002/jmri.26654</w:t>
        </w:r>
      </w:hyperlink>
    </w:p>
    <w:bookmarkEnd w:id="28"/>
    <w:bookmarkStart w:id="30" w:name="ref-rix202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Rix A, Piepenbrock M, Flege B, et al. Effects of contrast-enhanced ultrasound treatment on neoadjuvant chemotherapy in breast cancer.</w:t>
      </w:r>
      <w:r>
        <w:t xml:space="preserve"> </w:t>
      </w:r>
      <w:r>
        <w:rPr>
          <w:iCs/>
          <w:i/>
        </w:rPr>
        <w:t xml:space="preserve">Theranostics</w:t>
      </w:r>
      <w:r>
        <w:t xml:space="preserve">. 2021;11(19):9557-9570. doi:</w:t>
      </w:r>
      <w:hyperlink r:id="rId29">
        <w:r>
          <w:rPr>
            <w:rStyle w:val="Hyperlink"/>
          </w:rPr>
          <w:t xml:space="preserve">10.7150/thno.64767</w:t>
        </w:r>
      </w:hyperlink>
    </w:p>
    <w:bookmarkEnd w:id="30"/>
    <w:bookmarkStart w:id="32" w:name="ref-kaur2022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Kaur M, Sakhare SR, Wanjale K, Akter F. Early Stroke Prediction Methods for Prevention of Strokes. Satapathy S, ed.</w:t>
      </w:r>
      <w:r>
        <w:t xml:space="preserve"> </w:t>
      </w:r>
      <w:r>
        <w:rPr>
          <w:iCs/>
          <w:i/>
        </w:rPr>
        <w:t xml:space="preserve">Behavioural Neurology</w:t>
      </w:r>
      <w:r>
        <w:t xml:space="preserve">. 2022;2022:1-9. doi:</w:t>
      </w:r>
      <w:hyperlink r:id="rId31">
        <w:r>
          <w:rPr>
            <w:rStyle w:val="Hyperlink"/>
          </w:rPr>
          <w:t xml:space="preserve">10.1155/2022/7725597</w:t>
        </w:r>
      </w:hyperlink>
    </w:p>
    <w:bookmarkEnd w:id="32"/>
    <w:bookmarkStart w:id="34" w:name="ref-suter202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Suter MB, Pesapane F, Agazzi GM, et al. Diagnostic accuracy of contrast-enhanced spectral mammography for breast lesions: A systematic review and meta-analysis.</w:t>
      </w:r>
      <w:r>
        <w:t xml:space="preserve"> </w:t>
      </w:r>
      <w:r>
        <w:rPr>
          <w:iCs/>
          <w:i/>
        </w:rPr>
        <w:t xml:space="preserve">The Breast</w:t>
      </w:r>
      <w:r>
        <w:t xml:space="preserve">. 2020;53:8-17. doi:</w:t>
      </w:r>
      <w:hyperlink r:id="rId33">
        <w:r>
          <w:rPr>
            <w:rStyle w:val="Hyperlink"/>
          </w:rPr>
          <w:t xml:space="preserve">10.1016/j.breast.2020.06.005</w:t>
        </w:r>
      </w:hyperlink>
    </w:p>
    <w:bookmarkEnd w:id="34"/>
    <w:bookmarkStart w:id="36" w:name="ref-garanina2023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Garanina AE, Kholin AV. Modern methods of imaging of breast neoplasms (literature review).</w:t>
      </w:r>
      <w:r>
        <w:t xml:space="preserve"> </w:t>
      </w:r>
      <w:r>
        <w:rPr>
          <w:iCs/>
          <w:i/>
        </w:rPr>
        <w:t xml:space="preserve">Journal of oncology: diagnostic radiology and radiotherapy</w:t>
      </w:r>
      <w:r>
        <w:t xml:space="preserve">. 2023;6(3):41-48. doi:</w:t>
      </w:r>
      <w:hyperlink r:id="rId35">
        <w:r>
          <w:rPr>
            <w:rStyle w:val="Hyperlink"/>
          </w:rPr>
          <w:t xml:space="preserve">10.37174/2587-7593-2023-6-3-41-48</w:t>
        </w:r>
      </w:hyperlink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i.org/10.1002/jmri.26654" TargetMode="External" /><Relationship Type="http://schemas.openxmlformats.org/officeDocument/2006/relationships/hyperlink" Id="rId33" Target="https://doi.org/10.1016/j.breast.2020.06.005" TargetMode="External" /><Relationship Type="http://schemas.openxmlformats.org/officeDocument/2006/relationships/hyperlink" Id="rId25" Target="https://doi.org/10.1016/j.ultrasmedbio.2017.09.012" TargetMode="External" /><Relationship Type="http://schemas.openxmlformats.org/officeDocument/2006/relationships/hyperlink" Id="rId31" Target="https://doi.org/10.1155/2022/7725597" TargetMode="External" /><Relationship Type="http://schemas.openxmlformats.org/officeDocument/2006/relationships/hyperlink" Id="rId35" Target="https://doi.org/10.37174/2587-7593-2023-6-3-41-48" TargetMode="External" /><Relationship Type="http://schemas.openxmlformats.org/officeDocument/2006/relationships/hyperlink" Id="rId29" Target="https://doi.org/10.7150/thno.64767" TargetMode="External" /><Relationship Type="http://schemas.openxmlformats.org/officeDocument/2006/relationships/hyperlink" Id="rId23" Target="https://orcid.org/0000-0001-8227-1530" TargetMode="External" /><Relationship Type="http://schemas.openxmlformats.org/officeDocument/2006/relationships/hyperlink" Id="rId21" Target="https://orcid.org/0009-0001-8193-6657" TargetMode="External" /><Relationship Type="http://schemas.openxmlformats.org/officeDocument/2006/relationships/hyperlink" Id="rId20" Target="mailto:anna.garanina.90@mail.ru" TargetMode="External" /><Relationship Type="http://schemas.openxmlformats.org/officeDocument/2006/relationships/hyperlink" Id="rId22" Target="mailto:holin1959@list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002/jmri.26654" TargetMode="External" /><Relationship Type="http://schemas.openxmlformats.org/officeDocument/2006/relationships/hyperlink" Id="rId33" Target="https://doi.org/10.1016/j.breast.2020.06.005" TargetMode="External" /><Relationship Type="http://schemas.openxmlformats.org/officeDocument/2006/relationships/hyperlink" Id="rId25" Target="https://doi.org/10.1016/j.ultrasmedbio.2017.09.012" TargetMode="External" /><Relationship Type="http://schemas.openxmlformats.org/officeDocument/2006/relationships/hyperlink" Id="rId31" Target="https://doi.org/10.1155/2022/7725597" TargetMode="External" /><Relationship Type="http://schemas.openxmlformats.org/officeDocument/2006/relationships/hyperlink" Id="rId35" Target="https://doi.org/10.37174/2587-7593-2023-6-3-41-48" TargetMode="External" /><Relationship Type="http://schemas.openxmlformats.org/officeDocument/2006/relationships/hyperlink" Id="rId29" Target="https://doi.org/10.7150/thno.64767" TargetMode="External" /><Relationship Type="http://schemas.openxmlformats.org/officeDocument/2006/relationships/hyperlink" Id="rId23" Target="https://orcid.org/0000-0001-8227-1530" TargetMode="External" /><Relationship Type="http://schemas.openxmlformats.org/officeDocument/2006/relationships/hyperlink" Id="rId21" Target="https://orcid.org/0009-0001-8193-6657" TargetMode="External" /><Relationship Type="http://schemas.openxmlformats.org/officeDocument/2006/relationships/hyperlink" Id="rId20" Target="mailto:anna.garanina.90@mail.ru" TargetMode="External" /><Relationship Type="http://schemas.openxmlformats.org/officeDocument/2006/relationships/hyperlink" Id="rId22" Target="mailto:holin1959@list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Tesis_3_algo</dc:title>
  <dc:creator>AndreyPovaliy</dc:creator>
  <cp:keywords/>
  <dcterms:created xsi:type="dcterms:W3CDTF">2024-02-13T13:00:51Z</dcterms:created>
  <dcterms:modified xsi:type="dcterms:W3CDTF">2024-02-13T13:00:51Z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references3.bib</vt:lpwstr>
  </property>
  <property fmtid="{D5CDD505-2E9C-101B-9397-08002B2CF9AE}" pid="3" name="csl">
    <vt:lpwstr>american-medical-association-brackets.csl</vt:lpwstr>
  </property>
  <property fmtid="{D5CDD505-2E9C-101B-9397-08002B2CF9AE}" pid="4" name="date">
    <vt:lpwstr>2024-02-13</vt:lpwstr>
  </property>
  <property fmtid="{D5CDD505-2E9C-101B-9397-08002B2CF9AE}" pid="5" name="editor_options">
    <vt:lpwstr/>
  </property>
  <property fmtid="{D5CDD505-2E9C-101B-9397-08002B2CF9AE}" pid="6" name="output">
    <vt:lpwstr>word_document</vt:lpwstr>
  </property>
</Properties>
</file>