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проанализировать реализацию сетей петри на базовой модели SIR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Применить сеть Петри на базовой задаче.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рабочий каталог и инициализируем проект в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10057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0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Создаем файл, где прописываем пакеты, необходимые для выполнения работы и запускаем 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165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необходимых пакетов</w:t>
            </w:r>
          </w:p>
          <w:bookmarkEnd w:id="29"/>
        </w:tc>
      </w:tr>
    </w:tbl>
    <w:p>
      <w:pPr>
        <w:pStyle w:val="BodyText"/>
      </w:pPr>
      <w:r>
        <w:t xml:space="preserve">Создаем файл в папке scr, в котором мы пропишем основную вычислительную логику модели (детерминированная и стохастическая симуляции, вспомогательные функции и визуализация)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479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для логики модели</w:t>
            </w:r>
          </w:p>
          <w:bookmarkEnd w:id="33"/>
        </w:tc>
      </w:tr>
    </w:tbl>
    <w:p>
      <w:pPr>
        <w:pStyle w:val="BodyText"/>
      </w:pPr>
      <w:r>
        <w:t xml:space="preserve">Создаем и запускаем скрипт,который проводит базовый прогон модели, задаем основные параметры (бетта, гамма, tmax), зерно для генерации случайных чисел (для стохастической симуляции)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606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прогон модели</w:t>
            </w:r>
          </w:p>
          <w:bookmarkEnd w:id="37"/>
        </w:tc>
      </w:tr>
    </w:tbl>
    <w:p>
      <w:pPr>
        <w:pStyle w:val="BodyText"/>
      </w:pPr>
      <w:r>
        <w:t xml:space="preserve">Получаем графики прогона для каждой симуляции. Они будут похожи, однако стохастическая симуляция будет иметь шумы из-за влияния случайности. При большом начальном числе восприимчивых (990) стохастическая траектория близка к детерминированной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165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6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Графики первого прогона модели</w:t>
            </w:r>
          </w:p>
          <w:bookmarkEnd w:id="41"/>
        </w:tc>
      </w:tr>
    </w:tbl>
    <w:p>
      <w:pPr>
        <w:pStyle w:val="BodyText"/>
      </w:pPr>
      <w:r>
        <w:t xml:space="preserve">Так же мы получили две таблицы с тремя колонками S I R и подробными числами для обеих симуляций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1125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Подробные таблицы прогона</w:t>
            </w:r>
          </w:p>
          <w:bookmarkEnd w:id="45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9640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 в стиле jupyter notebook</w:t>
            </w:r>
          </w:p>
          <w:bookmarkEnd w:id="49"/>
        </w:tc>
      </w:tr>
    </w:tbl>
    <w:p>
      <w:pPr>
        <w:pStyle w:val="BodyText"/>
      </w:pPr>
      <w:r>
        <w:t xml:space="preserve">Создаем файл, в котором будем исследовать коэффициент заражения бета. Пропишем диапазон переменной бета и запустим детерминированную симуляцию. Для каждого прогона вычисляются максимальное число ифицированных (peak_I) и конечно число выздоровевших final_R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93463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Создание, заполнение и запуск файла</w:t>
            </w:r>
          </w:p>
          <w:bookmarkEnd w:id="53"/>
        </w:tc>
      </w:tr>
    </w:tbl>
    <w:p>
      <w:pPr>
        <w:pStyle w:val="BodyText"/>
      </w:pPr>
      <w:r>
        <w:t xml:space="preserve">В итоге получаем график и подробную таблицу. Как мы можем видеть, при любом бета финальное число выздоровевших почти всегда переходит в R. С ростом бета пик заболеваемости растет, а затем почти все население преболевает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76801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Результаты запуска детерминированной симуляции</w:t>
            </w:r>
          </w:p>
          <w:bookmarkEnd w:id="57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91200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 из jupyter notebook</w:t>
            </w:r>
          </w:p>
          <w:bookmarkEnd w:id="61"/>
        </w:tc>
      </w:tr>
    </w:tbl>
    <w:p>
      <w:pPr>
        <w:pStyle w:val="BodyText"/>
      </w:pPr>
      <w:r>
        <w:t xml:space="preserve">Создаем код на основе детерминированной симуляции и делаем gif-анимацию для наглядного анализа распространения эпидемии, его пик и спад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10717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7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 с анимацией</w:t>
            </w:r>
          </w:p>
          <w:bookmarkEnd w:id="65"/>
        </w:tc>
      </w:tr>
    </w:tbl>
    <w:p>
      <w:pPr>
        <w:pStyle w:val="BodyText"/>
      </w:pPr>
      <w:r>
        <w:t xml:space="preserve">Просматриваем результаты анимации, наглядно видно, как на первых кадрах I растет, S падает. В момент пика I достигает максимума, затем снижается, а R растет. ссылки на видео с анимацией под фотографией.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95742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 анимации</w:t>
            </w:r>
          </w:p>
          <w:bookmarkEnd w:id="69"/>
        </w:tc>
      </w:tr>
    </w:tbl>
    <w:p>
      <w:pPr>
        <w:pStyle w:val="BodyText"/>
      </w:pPr>
      <w:r>
        <w:rPr>
          <w:b/>
          <w:bCs/>
        </w:rPr>
        <w:t xml:space="preserve">https://rutube.ru/video/3f489af0209fa80963ca823e20d07ba6/</w:t>
      </w:r>
    </w:p>
    <w:p>
      <w:pPr>
        <w:pStyle w:val="BodyText"/>
      </w:pPr>
      <w:r>
        <w:rPr>
          <w:b/>
          <w:bCs/>
        </w:rPr>
        <w:t xml:space="preserve">https://vkvideo.ru/video-236492644_456239038</w:t>
      </w:r>
    </w:p>
    <w:p>
      <w:pPr>
        <w:pStyle w:val="BodyText"/>
      </w:pPr>
      <w:r>
        <w:t xml:space="preserve">Создаем итоговый отчет, который загружает свсе сохраненные результаты и строит сравнительные графики. Сравнение стохастической и детерминиррованной динамик, а также зависимости пика I от бета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18431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итогового отчета</w:t>
            </w:r>
          </w:p>
          <w:bookmarkEnd w:id="73"/>
        </w:tc>
      </w:tr>
    </w:tbl>
    <w:p>
      <w:pPr>
        <w:pStyle w:val="BodyText"/>
      </w:pPr>
      <w:r>
        <w:t xml:space="preserve">В результатх мы видим оба графика. Сравнение динамик показывает, насколько велик разброс, который вызван случайностью. При большой популяции они близки. График чувствительности позволяет оценить как заразность бета влияет на тяжесть эпидемии.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01200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Графики итогового отчета</w:t>
            </w:r>
          </w:p>
          <w:bookmarkEnd w:id="77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62539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5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 из jupyter notebook</w:t>
            </w:r>
          </w:p>
          <w:bookmarkEnd w:id="81"/>
        </w:tc>
      </w:tr>
    </w:tbl>
    <w:p>
      <w:pPr>
        <w:pStyle w:val="BodyText"/>
      </w:pPr>
      <w:r>
        <w:rPr>
          <w:b/>
          <w:bCs/>
        </w:rPr>
        <w:t xml:space="preserve">Для первого прогона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FirstParagraph"/>
      </w:pPr>
      <w:r>
        <w:t xml:space="preserve">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FirstParagraph"/>
      </w:pPr>
      <w:r>
        <w:t xml:space="preserve">Стохастическая симуляция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FirstParagraph"/>
      </w:pPr>
      <w:r>
        <w:t xml:space="preserve">Графики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Для анализа зарежения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Итоговый отчет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bookmarkEnd w:id="82"/>
    <w:bookmarkStart w:id="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изучили и применили сеть Петри на основе модели SIR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Андрей Геннадьевич Софич</dc:creator>
  <dc:language>ru-RU</dc:language>
  <cp:keywords/>
  <dcterms:created xsi:type="dcterms:W3CDTF">2026-05-01T09:58:49Z</dcterms:created>
  <dcterms:modified xsi:type="dcterms:W3CDTF">2026-05-01T09:58:49Z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