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Основные модели: SIR и модель Лотки-Вольтерры</w:t>
      </w:r>
    </w:p>
    <w:p>
      <w:pPr>
        <w:pStyle w:val="Author"/>
      </w:pPr>
      <w:r>
        <w:t xml:space="preserve">Андрей Геннадьевич Софич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Проанализировать основные модели и разобраться в их применении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Провести анализ двух основных моделей и сгенеририровать коды</w:t>
      </w:r>
    </w:p>
    <w:bookmarkEnd w:id="21"/>
    <w:bookmarkStart w:id="7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Создаем рабочий каталог и инициализируем проект в julia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69195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1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25"/>
        </w:tc>
      </w:tr>
    </w:tbl>
    <w:p>
      <w:pPr>
        <w:pStyle w:val="BodyText"/>
      </w:pPr>
      <w:r>
        <w:t xml:space="preserve">Устанавилваем все необходимые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41822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8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пакетов</w:t>
            </w:r>
          </w:p>
          <w:bookmarkEnd w:id="29"/>
        </w:tc>
      </w:tr>
    </w:tbl>
    <w:p>
      <w:pPr>
        <w:pStyle w:val="BodyText"/>
      </w:pPr>
      <w:r>
        <w:t xml:space="preserve">Проверяем наличие всех пакетов в файле, если какого-то пакета нет - добавляем его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37026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необходимого окружения</w:t>
            </w:r>
          </w:p>
          <w:bookmarkEnd w:id="33"/>
        </w:tc>
      </w:tr>
    </w:tbl>
    <w:p>
      <w:pPr>
        <w:pStyle w:val="BodyText"/>
      </w:pPr>
      <w:r>
        <w:t xml:space="preserve">Создаем необходимый файл и прописываем в него код по модели SIR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406142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61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модели SIR</w:t>
            </w:r>
          </w:p>
          <w:bookmarkEnd w:id="37"/>
        </w:tc>
      </w:tr>
    </w:tbl>
    <w:p>
      <w:pPr>
        <w:pStyle w:val="BodyText"/>
      </w:pPr>
      <w:r>
        <w:t xml:space="preserve">Запускаем файл и проверяем его работу, не забываем, что у нас создаются графики в папке plots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24344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3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запуска файла и всех графиков</w:t>
            </w:r>
          </w:p>
          <w:bookmarkEnd w:id="41"/>
        </w:tc>
      </w:tr>
    </w:tbl>
    <w:p>
      <w:pPr>
        <w:pStyle w:val="BodyText"/>
      </w:pPr>
      <w:r>
        <w:t xml:space="preserve">Генерируем из литературного кода в произвольные форматы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303096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0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Преобразование кода в произвольные форматы</w:t>
            </w:r>
          </w:p>
          <w:bookmarkEnd w:id="45"/>
        </w:tc>
      </w:tr>
    </w:tbl>
    <w:p>
      <w:pPr>
        <w:pStyle w:val="BodyText"/>
      </w:pPr>
      <w:r>
        <w:t xml:space="preserve">Окрываем код через jupyter notebook и запускаем его, убеждаемся, что все работает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98914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9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Код из jupyter notebook</w:t>
            </w:r>
          </w:p>
          <w:bookmarkEnd w:id="49"/>
        </w:tc>
      </w:tr>
    </w:tbl>
    <w:p>
      <w:pPr>
        <w:pStyle w:val="BodyText"/>
      </w:pPr>
      <w:r>
        <w:t xml:space="preserve">Просматриваем результаты анализа модели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52199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1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Результаты модели SIR</w:t>
            </w:r>
          </w:p>
          <w:bookmarkEnd w:id="53"/>
        </w:tc>
      </w:tr>
    </w:tbl>
    <w:p>
      <w:pPr>
        <w:pStyle w:val="BodyText"/>
      </w:pPr>
      <w:r>
        <w:t xml:space="preserve">Создаем файл, в котором будет реализована модель Лотки-Вольтерры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98308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3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Модель Лотки-Вольтерры</w:t>
            </w:r>
          </w:p>
          <w:bookmarkEnd w:id="57"/>
        </w:tc>
      </w:tr>
    </w:tbl>
    <w:p>
      <w:pPr>
        <w:pStyle w:val="BodyText"/>
      </w:pPr>
      <w:r>
        <w:t xml:space="preserve">Запускаем файл, проверяем выполнение и графики, созданные при компилировании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00402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4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запуска файла и всех графиков</w:t>
            </w:r>
          </w:p>
          <w:bookmarkEnd w:id="61"/>
        </w:tc>
      </w:tr>
    </w:tbl>
    <w:p>
      <w:pPr>
        <w:pStyle w:val="BodyText"/>
      </w:pPr>
      <w:r>
        <w:t xml:space="preserve">Генерируем из литературного кода в произвольные форматы, открываем код в jupyter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78988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9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Преобразование кода в произвольные форматы и запуск в jupyter</w:t>
            </w:r>
          </w:p>
          <w:bookmarkEnd w:id="65"/>
        </w:tc>
      </w:tr>
    </w:tbl>
    <w:p>
      <w:pPr>
        <w:pStyle w:val="BodyText"/>
      </w:pPr>
      <w:r>
        <w:t xml:space="preserve">Добавляем вычисление для набора параметров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8763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Вычисление для набора параметров</w:t>
            </w:r>
          </w:p>
          <w:bookmarkEnd w:id="69"/>
        </w:tc>
      </w:tr>
    </w:tbl>
    <w:p>
      <w:pPr>
        <w:pStyle w:val="BodyText"/>
      </w:pPr>
      <w:r>
        <w:t xml:space="preserve">Выплняем документирование в отчете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9525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Документипрование в отчете</w:t>
            </w:r>
          </w:p>
          <w:bookmarkEnd w:id="73"/>
        </w:tc>
      </w:tr>
    </w:tbl>
    <w:bookmarkEnd w:id="74"/>
    <w:bookmarkStart w:id="7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данной работе мы проанализировали основные модели и разобрались в их применении.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Андрей Геннадьевич Софич</dc:creator>
  <dc:language>ru-RU</dc:language>
  <cp:keywords/>
  <dcterms:created xsi:type="dcterms:W3CDTF">2026-03-07T15:36:56Z</dcterms:created>
  <dcterms:modified xsi:type="dcterms:W3CDTF">2026-03-07T15:36:56Z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Основные модели: SIR и модель Лотки-Вольтерры</vt:lpwstr>
  </property>
  <property fmtid="{D5CDD505-2E9C-101B-9397-08002B2CF9AE}" pid="16" name="toc-title">
    <vt:lpwstr>Содержание</vt:lpwstr>
  </property>
</Properties>
</file>