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t xml:space="preserve">Информационная безопасность</w:t>
      </w:r>
    </w:p>
    <w:p>
      <w:pPr>
        <w:pStyle w:val="Author"/>
      </w:pPr>
      <w:r>
        <w:t xml:space="preserve">Софич Андрей Геннадьевич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умение установливать операционную систему на виртуальную машину а также минимально настраивать работу сервисов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и настрйока ОП</w:t>
      </w:r>
    </w:p>
    <w:p>
      <w:pPr>
        <w:pStyle w:val="Compact"/>
        <w:numPr>
          <w:ilvl w:val="0"/>
          <w:numId w:val="1001"/>
        </w:numPr>
      </w:pPr>
      <w:r>
        <w:t xml:space="preserve">Поиск информации с помощью команды dmesg …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Скачиваю приложение виртуальной машины а также версию Linux Rocky,на которой буду работать в дальнейшем, создаю виртуальную машину, сначала задаю имя и операционную систему (рис. 1).</w:t>
      </w:r>
    </w:p>
    <w:bookmarkStart w:id="25" w:name="fig:001"/>
    <w:p>
      <w:pPr>
        <w:pStyle w:val="CaptionedFigure"/>
      </w:pPr>
      <w:r>
        <w:drawing>
          <wp:inline>
            <wp:extent cx="3733800" cy="2170200"/>
            <wp:effectExtent b="0" l="0" r="0" t="0"/>
            <wp:docPr descr="Рис. 1: 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bookmarkEnd w:id="25"/>
    <w:p>
      <w:pPr>
        <w:pStyle w:val="BodyText"/>
      </w:pPr>
      <w:r>
        <w:t xml:space="preserve">Выделяю на вирутальную машину оперативную память и процессоры (рис. 2).</w:t>
      </w:r>
    </w:p>
    <w:bookmarkStart w:id="29" w:name="fig:002"/>
    <w:p>
      <w:pPr>
        <w:pStyle w:val="CaptionedFigure"/>
      </w:pPr>
      <w:r>
        <w:drawing>
          <wp:inline>
            <wp:extent cx="3733800" cy="2174919"/>
            <wp:effectExtent b="0" l="0" r="0" t="0"/>
            <wp:docPr descr="Рис. 2: Основные характеристик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4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Основные характеристики</w:t>
      </w:r>
    </w:p>
    <w:bookmarkEnd w:id="29"/>
    <w:p>
      <w:pPr>
        <w:pStyle w:val="BodyText"/>
      </w:pPr>
      <w:r>
        <w:t xml:space="preserve">Выделяю на виртуальную машину внутреннюю память- 40 гб (рис. 3).</w:t>
      </w:r>
    </w:p>
    <w:bookmarkStart w:id="33" w:name="fig:003"/>
    <w:p>
      <w:pPr>
        <w:pStyle w:val="CaptionedFigure"/>
      </w:pPr>
      <w:r>
        <w:drawing>
          <wp:inline>
            <wp:extent cx="3733800" cy="2194792"/>
            <wp:effectExtent b="0" l="0" r="0" t="0"/>
            <wp:docPr descr="Рис. 3: Выделение внутренней памят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внутренней памяти</w:t>
      </w:r>
    </w:p>
    <w:bookmarkEnd w:id="33"/>
    <w:p>
      <w:pPr>
        <w:pStyle w:val="BodyText"/>
      </w:pPr>
      <w:r>
        <w:t xml:space="preserve">В носителях подключаю образ диска,после установки он сам пропадет (рис. 4).</w:t>
      </w:r>
    </w:p>
    <w:bookmarkStart w:id="37" w:name="fig:004"/>
    <w:p>
      <w:pPr>
        <w:pStyle w:val="CaptionedFigure"/>
      </w:pPr>
      <w:r>
        <w:drawing>
          <wp:inline>
            <wp:extent cx="3733800" cy="2074795"/>
            <wp:effectExtent b="0" l="0" r="0" t="0"/>
            <wp:docPr descr="Рис. 4: Образ диск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Образ диска</w:t>
      </w:r>
    </w:p>
    <w:bookmarkEnd w:id="37"/>
    <w:p>
      <w:pPr>
        <w:pStyle w:val="BodyText"/>
      </w:pPr>
      <w:r>
        <w:t xml:space="preserve">Запускаю виртуальную машину (рис. 5).</w:t>
      </w:r>
    </w:p>
    <w:bookmarkStart w:id="41" w:name="fig:005"/>
    <w:p>
      <w:pPr>
        <w:pStyle w:val="CaptionedFigure"/>
      </w:pPr>
      <w:r>
        <w:drawing>
          <wp:inline>
            <wp:extent cx="3733800" cy="2675673"/>
            <wp:effectExtent b="0" l="0" r="0" t="0"/>
            <wp:docPr descr="Рис. 5: Запуск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</w:t>
      </w:r>
    </w:p>
    <w:bookmarkEnd w:id="41"/>
    <w:p>
      <w:pPr>
        <w:pStyle w:val="BodyText"/>
      </w:pPr>
      <w:r>
        <w:t xml:space="preserve">Начинаю настраивать систему, для начала выбираю язык (рис. 6).</w:t>
      </w:r>
    </w:p>
    <w:bookmarkStart w:id="45" w:name="fig:006"/>
    <w:p>
      <w:pPr>
        <w:pStyle w:val="CaptionedFigure"/>
      </w:pPr>
      <w:r>
        <w:drawing>
          <wp:inline>
            <wp:extent cx="3733800" cy="2064845"/>
            <wp:effectExtent b="0" l="0" r="0" t="0"/>
            <wp:docPr descr="Рис. 6: Выбор язык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</w:t>
      </w:r>
    </w:p>
    <w:bookmarkEnd w:id="45"/>
    <w:p>
      <w:pPr>
        <w:pStyle w:val="BodyText"/>
      </w:pPr>
      <w:r>
        <w:t xml:space="preserve">В соответствии с требованием лабораторной работы выбираю окружение сервер с GUB и средства разработки в дополнительном программном обеспечении (рис. 7).</w:t>
      </w:r>
    </w:p>
    <w:bookmarkStart w:id="49" w:name="fig:007"/>
    <w:p>
      <w:pPr>
        <w:pStyle w:val="CaptionedFigure"/>
      </w:pPr>
      <w:r>
        <w:drawing>
          <wp:inline>
            <wp:extent cx="3733800" cy="2344089"/>
            <wp:effectExtent b="0" l="0" r="0" t="0"/>
            <wp:docPr descr="Рис. 7: Выбор окружени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окружения</w:t>
      </w:r>
    </w:p>
    <w:bookmarkEnd w:id="49"/>
    <w:p>
      <w:pPr>
        <w:pStyle w:val="BodyText"/>
      </w:pPr>
      <w:r>
        <w:t xml:space="preserve">Отключаю kdump (рис. 8).</w:t>
      </w:r>
    </w:p>
    <w:bookmarkStart w:id="53" w:name="fig:008"/>
    <w:p>
      <w:pPr>
        <w:pStyle w:val="CaptionedFigure"/>
      </w:pPr>
      <w:r>
        <w:drawing>
          <wp:inline>
            <wp:extent cx="3733800" cy="2111899"/>
            <wp:effectExtent b="0" l="0" r="0" t="0"/>
            <wp:docPr descr="Рис. 8: Отключение kdump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Отключение kdump</w:t>
      </w:r>
    </w:p>
    <w:bookmarkEnd w:id="53"/>
    <w:p>
      <w:pPr>
        <w:pStyle w:val="BodyText"/>
      </w:pPr>
      <w:r>
        <w:t xml:space="preserve">Указываю имя узла в соответствии с соглашением об именовании (рис. 9).</w:t>
      </w:r>
    </w:p>
    <w:bookmarkStart w:id="57" w:name="fig:009"/>
    <w:p>
      <w:pPr>
        <w:pStyle w:val="CaptionedFigure"/>
      </w:pPr>
      <w:r>
        <w:drawing>
          <wp:inline>
            <wp:extent cx="3733800" cy="2907030"/>
            <wp:effectExtent b="0" l="0" r="0" t="0"/>
            <wp:docPr descr="Рис. 9: Настройка узл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узла</w:t>
      </w:r>
    </w:p>
    <w:bookmarkEnd w:id="57"/>
    <w:p>
      <w:pPr>
        <w:pStyle w:val="BodyText"/>
      </w:pPr>
      <w:r>
        <w:t xml:space="preserve">Создаю администратора и начинаю установку системы (рис. 10).</w:t>
      </w:r>
    </w:p>
    <w:bookmarkStart w:id="61" w:name="fig:010"/>
    <w:p>
      <w:pPr>
        <w:pStyle w:val="CaptionedFigure"/>
      </w:pPr>
      <w:r>
        <w:drawing>
          <wp:inline>
            <wp:extent cx="3733800" cy="2331062"/>
            <wp:effectExtent b="0" l="0" r="0" t="0"/>
            <wp:docPr descr="Рис. 10: Установк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</w:t>
      </w:r>
    </w:p>
    <w:bookmarkEnd w:id="61"/>
    <w:bookmarkEnd w:id="62"/>
    <w:bookmarkStart w:id="79" w:name="выполнение-дополнительных-заданий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дополнительных заданий</w:t>
      </w:r>
    </w:p>
    <w:p>
      <w:pPr>
        <w:pStyle w:val="FirstParagraph"/>
      </w:pPr>
      <w:r>
        <w:t xml:space="preserve">Узнаю версию ядра- 4.18.0-553.el8_10.x86_64, частота процессора-3600.012 МГц, модель процессора-AMD Ryzen 5 3600,просматриваю доступную память (рис. 11).</w:t>
      </w:r>
    </w:p>
    <w:bookmarkStart w:id="66" w:name="fig:011"/>
    <w:p>
      <w:pPr>
        <w:pStyle w:val="CaptionedFigure"/>
      </w:pPr>
      <w:r>
        <w:drawing>
          <wp:inline>
            <wp:extent cx="3733800" cy="2135054"/>
            <wp:effectExtent b="0" l="0" r="0" t="0"/>
            <wp:docPr descr="Рис. 11: Характеристики компьютер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Характеристики компьютера</w:t>
      </w:r>
    </w:p>
    <w:bookmarkEnd w:id="66"/>
    <w:p>
      <w:pPr>
        <w:pStyle w:val="BodyText"/>
      </w:pPr>
      <w:r>
        <w:t xml:space="preserve">Обнаружен гипервизор типа KVM (рис. 12).</w:t>
      </w:r>
    </w:p>
    <w:bookmarkStart w:id="70" w:name="fig:012"/>
    <w:p>
      <w:pPr>
        <w:pStyle w:val="CaptionedFigure"/>
      </w:pPr>
      <w:r>
        <w:drawing>
          <wp:inline>
            <wp:extent cx="3733800" cy="217391"/>
            <wp:effectExtent b="0" l="0" r="0" t="0"/>
            <wp:docPr descr="Рис. 12: Тип гипервизор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Тип гипервизора</w:t>
      </w:r>
    </w:p>
    <w:bookmarkEnd w:id="70"/>
    <w:p>
      <w:pPr>
        <w:pStyle w:val="BodyText"/>
      </w:pPr>
      <w:r>
        <w:t xml:space="preserve">Команда sudo fdisk -l показывает тип файловой системы (рис. 13).</w:t>
      </w:r>
    </w:p>
    <w:bookmarkStart w:id="74" w:name="fig:013"/>
    <w:p>
      <w:pPr>
        <w:pStyle w:val="CaptionedFigure"/>
      </w:pPr>
      <w:r>
        <w:drawing>
          <wp:inline>
            <wp:extent cx="3733800" cy="2331760"/>
            <wp:effectExtent b="0" l="0" r="0" t="0"/>
            <wp:docPr descr="Рис. 13: Тип файловой системы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Тип файловой системы</w:t>
      </w:r>
    </w:p>
    <w:bookmarkEnd w:id="74"/>
    <w:p>
      <w:pPr>
        <w:pStyle w:val="BodyText"/>
      </w:pPr>
      <w:r>
        <w:t xml:space="preserve">Далее показана последовательность монтирования файловых систем (рис. 14).</w:t>
      </w:r>
    </w:p>
    <w:bookmarkStart w:id="78" w:name="fig:014"/>
    <w:p>
      <w:pPr>
        <w:pStyle w:val="CaptionedFigure"/>
      </w:pPr>
      <w:r>
        <w:drawing>
          <wp:inline>
            <wp:extent cx="3733800" cy="539275"/>
            <wp:effectExtent b="0" l="0" r="0" t="0"/>
            <wp:docPr descr="Рис. 14: Последовательность монтирования файловых систем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Последовательность монтирования файловых систем</w:t>
      </w:r>
    </w:p>
    <w:bookmarkEnd w:id="78"/>
    <w:bookmarkEnd w:id="79"/>
    <w:bookmarkStart w:id="80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pStyle w:val="Compact"/>
        <w:numPr>
          <w:ilvl w:val="0"/>
          <w:numId w:val="1002"/>
        </w:numPr>
      </w:pPr>
      <w:r>
        <w:t xml:space="preserve">Для получения справки по команде: —help; для перемещения по файловой системе - cd; для просмотра содержимого каталога - ls; для определения объёма 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pStyle w:val="Compact"/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pStyle w:val="Compact"/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“убьет”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навыки установки операционной системы.</w:t>
      </w:r>
    </w:p>
    <w:bookmarkEnd w:id="81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End w:id="8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Софич Андрей Геннадьевич</dc:creator>
  <dc:language>ru-RU</dc:language>
  <cp:keywords/>
  <dcterms:created xsi:type="dcterms:W3CDTF">2025-02-19T19:35:06Z</dcterms:created>
  <dcterms:modified xsi:type="dcterms:W3CDTF">2025-02-19T19:35:06Z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List of Tables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Информационная безопасность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