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Проделать работу с репозиториями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gitflow (рис. 1).</w:t>
      </w:r>
    </w:p>
    <w:p>
      <w:pPr>
        <w:pStyle w:val="CaptionedFigure"/>
      </w:pPr>
      <w:r>
        <w:drawing>
          <wp:inline>
            <wp:extent cx="3733800" cy="1558685"/>
            <wp:effectExtent b="0" l="0" r="0" t="0"/>
            <wp:docPr descr="Установ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Устанавливаю gitflow (рис. 2).</w:t>
      </w:r>
    </w:p>
    <w:p>
      <w:pPr>
        <w:pStyle w:val="CaptionedFigure"/>
      </w:pPr>
      <w:r>
        <w:drawing>
          <wp:inline>
            <wp:extent cx="3733800" cy="5141626"/>
            <wp:effectExtent b="0" l="0" r="0" t="0"/>
            <wp:docPr descr="Установ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</w:t>
      </w:r>
    </w:p>
    <w:p>
      <w:pPr>
        <w:pStyle w:val="BodyText"/>
      </w:pPr>
      <w:r>
        <w:t xml:space="preserve">Для работы с NODE.JS добавим каталог с исполняемыми файлами. Запускаю, используя команду pnpm setup (рис. 3).</w:t>
      </w:r>
    </w:p>
    <w:p>
      <w:pPr>
        <w:pStyle w:val="CaptionedFigure"/>
      </w:pPr>
      <w:r>
        <w:drawing>
          <wp:inline>
            <wp:extent cx="3733800" cy="1896668"/>
            <wp:effectExtent b="0" l="0" r="0" t="0"/>
            <wp:docPr descr="Запус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Выполняю команду source ~/.bash.rc. Добавляю программу,которая используется для помощи в форматировании коммитов (рис. 4).</w:t>
      </w:r>
    </w:p>
    <w:p>
      <w:pPr>
        <w:pStyle w:val="CaptionedFigure"/>
      </w:pPr>
      <w:r>
        <w:drawing>
          <wp:inline>
            <wp:extent cx="3733800" cy="2261502"/>
            <wp:effectExtent b="0" l="0" r="0" t="0"/>
            <wp:docPr descr="Выполнение и добавление команд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и добавление команды</w:t>
      </w:r>
    </w:p>
    <w:p>
      <w:pPr>
        <w:pStyle w:val="BodyText"/>
      </w:pPr>
      <w:r>
        <w:t xml:space="preserve">Добавляю программу, для помощи в созданиии логов (рис. 5).</w:t>
      </w:r>
    </w:p>
    <w:p>
      <w:pPr>
        <w:pStyle w:val="CaptionedFigure"/>
      </w:pPr>
      <w:r>
        <w:drawing>
          <wp:inline>
            <wp:extent cx="3733800" cy="1191099"/>
            <wp:effectExtent b="0" l="0" r="0" t="0"/>
            <wp:docPr descr="Добавлени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команды</w:t>
      </w:r>
    </w:p>
    <w:p>
      <w:pPr>
        <w:pStyle w:val="BodyText"/>
      </w:pPr>
      <w:r>
        <w:t xml:space="preserve">Создаю пустой файл в новый репозиторий, делаю первый коммит и выкладываю на github (рис. 6).</w:t>
      </w:r>
    </w:p>
    <w:p>
      <w:pPr>
        <w:pStyle w:val="CaptionedFigure"/>
      </w:pPr>
      <w:r>
        <w:drawing>
          <wp:inline>
            <wp:extent cx="3733800" cy="1693992"/>
            <wp:effectExtent b="0" l="0" r="0" t="0"/>
            <wp:docPr descr="Добавление на github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на github</w:t>
      </w:r>
    </w:p>
    <w:p>
      <w:pPr>
        <w:pStyle w:val="BodyText"/>
      </w:pPr>
      <w:r>
        <w:t xml:space="preserve">Проверяю изменения (рис. 7).</w:t>
      </w:r>
    </w:p>
    <w:p>
      <w:pPr>
        <w:pStyle w:val="CaptionedFigure"/>
      </w:pPr>
      <w:r>
        <w:drawing>
          <wp:inline>
            <wp:extent cx="2400300" cy="4406900"/>
            <wp:effectExtent b="0" l="0" r="0" t="0"/>
            <wp:docPr descr="Проверк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Выполняю конфигурацию для пакетов NODE.js (рис. 8).</w:t>
      </w:r>
    </w:p>
    <w:p>
      <w:pPr>
        <w:pStyle w:val="CaptionedFigure"/>
      </w:pPr>
      <w:r>
        <w:drawing>
          <wp:inline>
            <wp:extent cx="3733800" cy="2089878"/>
            <wp:effectExtent b="0" l="0" r="0" t="0"/>
            <wp:docPr descr="Конфигурац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</w:t>
      </w:r>
    </w:p>
    <w:p>
      <w:pPr>
        <w:pStyle w:val="BodyText"/>
      </w:pPr>
      <w:r>
        <w:t xml:space="preserve">Изменяю файл package.json (рис. 9).</w:t>
      </w:r>
    </w:p>
    <w:p>
      <w:pPr>
        <w:pStyle w:val="CaptionedFigure"/>
      </w:pPr>
      <w:r>
        <w:drawing>
          <wp:inline>
            <wp:extent cx="3733800" cy="3056295"/>
            <wp:effectExtent b="0" l="0" r="0" t="0"/>
            <wp:docPr descr="Измене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файла</w:t>
      </w:r>
    </w:p>
    <w:p>
      <w:pPr>
        <w:pStyle w:val="BodyText"/>
      </w:pPr>
      <w:r>
        <w:t xml:space="preserve">Добавляю новый файлы,выполняю коммит и отправляю изменения на github (рис. 10).</w:t>
      </w:r>
    </w:p>
    <w:p>
      <w:pPr>
        <w:pStyle w:val="CaptionedFigure"/>
      </w:pPr>
      <w:r>
        <w:drawing>
          <wp:inline>
            <wp:extent cx="3733800" cy="1872114"/>
            <wp:effectExtent b="0" l="0" r="0" t="0"/>
            <wp:docPr descr="Добавление изменений на github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изменений на github</w:t>
      </w:r>
    </w:p>
    <w:p>
      <w:pPr>
        <w:pStyle w:val="BodyText"/>
      </w:pPr>
      <w:r>
        <w:t xml:space="preserve">Инициализирую gitflow, префикс для ярлыков устанавливаю в v (рис. 11).</w:t>
      </w:r>
    </w:p>
    <w:p>
      <w:pPr>
        <w:pStyle w:val="CaptionedFigure"/>
      </w:pPr>
      <w:r>
        <w:drawing>
          <wp:inline>
            <wp:extent cx="3733800" cy="1639392"/>
            <wp:effectExtent b="0" l="0" r="0" t="0"/>
            <wp:docPr descr="Инициализация gitflow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Инициализация gitflow</w:t>
      </w:r>
    </w:p>
    <w:p>
      <w:pPr>
        <w:pStyle w:val="BodyText"/>
      </w:pPr>
      <w:r>
        <w:t xml:space="preserve">Проверяю,что нахожусь на ветке develop и отправляю весь репозиторий в хранилище (рис. 12).</w:t>
      </w:r>
    </w:p>
    <w:p>
      <w:pPr>
        <w:pStyle w:val="CaptionedFigure"/>
      </w:pPr>
      <w:r>
        <w:drawing>
          <wp:inline>
            <wp:extent cx="3733800" cy="1228315"/>
            <wp:effectExtent b="0" l="0" r="0" t="0"/>
            <wp:docPr descr="Загрузка в хранилище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в хранилище</w:t>
      </w:r>
    </w:p>
    <w:p>
      <w:pPr>
        <w:pStyle w:val="BodyText"/>
      </w:pPr>
      <w:r>
        <w:t xml:space="preserve">Уставливаю внешнюю ветку как вышестоящую для этой ветке (рис. 13).</w:t>
      </w:r>
    </w:p>
    <w:p>
      <w:pPr>
        <w:pStyle w:val="CaptionedFigure"/>
      </w:pPr>
      <w:r>
        <w:drawing>
          <wp:inline>
            <wp:extent cx="3733800" cy="179453"/>
            <wp:effectExtent b="0" l="0" r="0" t="0"/>
            <wp:docPr descr="Установка внешней ветк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внешней ветки</w:t>
      </w:r>
    </w:p>
    <w:p>
      <w:pPr>
        <w:pStyle w:val="BodyText"/>
      </w:pPr>
      <w:r>
        <w:t xml:space="preserve">Cоздаю релиз с версией 1.0.0 (рис. 14).</w:t>
      </w:r>
    </w:p>
    <w:p>
      <w:pPr>
        <w:pStyle w:val="CaptionedFigure"/>
      </w:pPr>
      <w:r>
        <w:drawing>
          <wp:inline>
            <wp:extent cx="3733800" cy="1634963"/>
            <wp:effectExtent b="0" l="0" r="0" t="0"/>
            <wp:docPr descr="Создание релиз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релиза</w:t>
      </w:r>
    </w:p>
    <w:p>
      <w:pPr>
        <w:pStyle w:val="BodyText"/>
      </w:pPr>
      <w:r>
        <w:t xml:space="preserve">Cоздаю журнал изменений и добавляю его в индекс (рис. 15).</w:t>
      </w:r>
    </w:p>
    <w:p>
      <w:pPr>
        <w:pStyle w:val="CaptionedFigure"/>
      </w:pPr>
      <w:r>
        <w:drawing>
          <wp:inline>
            <wp:extent cx="3733800" cy="578298"/>
            <wp:effectExtent b="0" l="0" r="0" t="0"/>
            <wp:docPr descr="Создание журна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журнала</w:t>
      </w:r>
    </w:p>
    <w:p>
      <w:pPr>
        <w:pStyle w:val="BodyText"/>
      </w:pPr>
      <w:r>
        <w:t xml:space="preserve">Заливаю релизную ветку в основную ветку (рис. 16).</w:t>
      </w:r>
    </w:p>
    <w:p>
      <w:pPr>
        <w:pStyle w:val="CaptionedFigure"/>
      </w:pPr>
      <w:r>
        <w:drawing>
          <wp:inline>
            <wp:extent cx="3733800" cy="1497947"/>
            <wp:effectExtent b="0" l="0" r="0" t="0"/>
            <wp:docPr descr="Вложение ветки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Вложение ветки</w:t>
      </w:r>
    </w:p>
    <w:p>
      <w:pPr>
        <w:pStyle w:val="BodyText"/>
      </w:pPr>
      <w:r>
        <w:t xml:space="preserve">Отправляю данные на github (рис. 17).</w:t>
      </w:r>
    </w:p>
    <w:p>
      <w:pPr>
        <w:pStyle w:val="CaptionedFigure"/>
      </w:pPr>
      <w:r>
        <w:drawing>
          <wp:inline>
            <wp:extent cx="3733800" cy="2241892"/>
            <wp:effectExtent b="0" l="0" r="0" t="0"/>
            <wp:docPr descr="Отправление данных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Отправление данных</w:t>
      </w:r>
    </w:p>
    <w:p>
      <w:pPr>
        <w:pStyle w:val="BodyText"/>
      </w:pPr>
      <w:r>
        <w:t xml:space="preserve">Создаю релиз на GitHub (рис. 18).</w:t>
      </w:r>
    </w:p>
    <w:p>
      <w:pPr>
        <w:pStyle w:val="CaptionedFigure"/>
      </w:pPr>
      <w:r>
        <w:drawing>
          <wp:inline>
            <wp:extent cx="3733800" cy="1971341"/>
            <wp:effectExtent b="0" l="0" r="0" t="0"/>
            <wp:docPr descr="Cоздание релиз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Cоздание релиза</w:t>
      </w:r>
    </w:p>
    <w:p>
      <w:pPr>
        <w:pStyle w:val="BodyText"/>
      </w:pPr>
      <w:r>
        <w:t xml:space="preserve">Создаю ветку для новой функциональности (рис. 19).</w:t>
      </w:r>
    </w:p>
    <w:p>
      <w:pPr>
        <w:pStyle w:val="CaptionedFigure"/>
      </w:pPr>
      <w:r>
        <w:drawing>
          <wp:inline>
            <wp:extent cx="3733800" cy="393437"/>
            <wp:effectExtent b="0" l="0" r="0" t="0"/>
            <wp:docPr descr="Cоздание ветки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Cоздание ветки</w:t>
      </w:r>
    </w:p>
    <w:p>
      <w:pPr>
        <w:pStyle w:val="BodyText"/>
      </w:pPr>
      <w:r>
        <w:t xml:space="preserve">Обновляю файл package.json и создаю журнал изменений, добавляю журнал в индекс и заливаю ветку в основную (рис. 20).</w:t>
      </w:r>
    </w:p>
    <w:p>
      <w:pPr>
        <w:pStyle w:val="CaptionedFigure"/>
      </w:pPr>
      <w:r>
        <w:drawing>
          <wp:inline>
            <wp:extent cx="3733800" cy="2297723"/>
            <wp:effectExtent b="0" l="0" r="0" t="0"/>
            <wp:docPr descr="Действия с веткой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Действия с веткой</w:t>
      </w:r>
    </w:p>
    <w:p>
      <w:pPr>
        <w:pStyle w:val="BodyText"/>
      </w:pPr>
      <w:r>
        <w:t xml:space="preserve">Отправляю данные на github (рис. 21).</w:t>
      </w:r>
    </w:p>
    <w:p>
      <w:pPr>
        <w:pStyle w:val="CaptionedFigure"/>
      </w:pPr>
      <w:r>
        <w:drawing>
          <wp:inline>
            <wp:extent cx="3733800" cy="2069671"/>
            <wp:effectExtent b="0" l="0" r="0" t="0"/>
            <wp:docPr descr="Отправление данных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Отправление данных</w:t>
      </w:r>
    </w:p>
    <w:p>
      <w:pPr>
        <w:pStyle w:val="BodyText"/>
      </w:pPr>
      <w:r>
        <w:t xml:space="preserve">Cоздаю релиз на GitHub с комментарием из журнала изменений (рис. 22).</w:t>
      </w:r>
    </w:p>
    <w:p>
      <w:pPr>
        <w:pStyle w:val="CaptionedFigure"/>
      </w:pPr>
      <w:r>
        <w:drawing>
          <wp:inline>
            <wp:extent cx="3733800" cy="229671"/>
            <wp:effectExtent b="0" l="0" r="0" t="0"/>
            <wp:docPr descr="Создание релиз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релиза</w:t>
      </w:r>
    </w:p>
    <w:p>
      <w:pPr>
        <w:pStyle w:val="BodyText"/>
      </w:pPr>
      <w:r>
        <w:t xml:space="preserve">Проверяю правильность выполнение, открыв GitHub (рис. 23).</w:t>
      </w:r>
    </w:p>
    <w:p>
      <w:pPr>
        <w:pStyle w:val="CaptionedFigure"/>
      </w:pPr>
      <w:r>
        <w:drawing>
          <wp:inline>
            <wp:extent cx="3733800" cy="2301105"/>
            <wp:effectExtent b="0" l="0" r="0" t="0"/>
            <wp:docPr descr="Проверк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получение навыков правильной работы с репозиториями git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{Лабораторная работа №4}</w:t>
      </w:r>
      <w:r>
        <w:t xml:space="preserve"> </w:t>
      </w:r>
      <w:r>
        <w:t xml:space="preserve">:::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Софич Андрей Геннадьевич</dc:creator>
  <dc:language>ru-RU</dc:language>
  <cp:keywords/>
  <dcterms:created xsi:type="dcterms:W3CDTF">2024-03-04T14:22:41Z</dcterms:created>
  <dcterms:modified xsi:type="dcterms:W3CDTF">2024-03-04T14:22:41Z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Продвинутое использование git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