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рабочей</w:t>
      </w:r>
      <w:r>
        <w:t xml:space="preserve"> </w:t>
      </w:r>
      <w:r>
        <w:t xml:space="preserve">среды</w:t>
      </w:r>
    </w:p>
    <w:p>
      <w:pPr>
        <w:pStyle w:val="Author"/>
      </w:pPr>
      <w:r>
        <w:t xml:space="preserve">Софич</w:t>
      </w:r>
      <w:r>
        <w:t xml:space="preserve"> </w:t>
      </w:r>
      <w:r>
        <w:t xml:space="preserve">Андрей</w:t>
      </w:r>
      <w:r>
        <w:t xml:space="preserve"> </w:t>
      </w:r>
      <w:r>
        <w:t xml:space="preserve">Геннадьевич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рабочую среду.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Настроить рабочую среду.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Устанавливаю менеджер паролей pass (рис. 1).</w:t>
      </w:r>
    </w:p>
    <w:p>
      <w:pPr>
        <w:pStyle w:val="CaptionedFigure"/>
      </w:pPr>
      <w:r>
        <w:drawing>
          <wp:inline>
            <wp:extent cx="3733800" cy="3332416"/>
            <wp:effectExtent b="0" l="0" r="0" t="0"/>
            <wp:docPr descr="Установк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2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</w:t>
      </w:r>
    </w:p>
    <w:p>
      <w:pPr>
        <w:pStyle w:val="BodyText"/>
      </w:pPr>
      <w:r>
        <w:t xml:space="preserve">Устанавливаю gopass(рис. 2).</w:t>
      </w:r>
    </w:p>
    <w:p>
      <w:pPr>
        <w:pStyle w:val="CaptionedFigure"/>
      </w:pPr>
      <w:r>
        <w:drawing>
          <wp:inline>
            <wp:extent cx="3733800" cy="2463893"/>
            <wp:effectExtent b="0" l="0" r="0" t="0"/>
            <wp:docPr descr="Установк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3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</w:t>
      </w:r>
    </w:p>
    <w:p>
      <w:pPr>
        <w:pStyle w:val="BodyText"/>
      </w:pPr>
      <w:r>
        <w:t xml:space="preserve">Просматриваю список ключей (рис. 3).</w:t>
      </w:r>
    </w:p>
    <w:p>
      <w:pPr>
        <w:pStyle w:val="CaptionedFigure"/>
      </w:pPr>
      <w:r>
        <w:drawing>
          <wp:inline>
            <wp:extent cx="3733800" cy="1721940"/>
            <wp:effectExtent b="0" l="0" r="0" t="0"/>
            <wp:docPr descr="Список ключей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Список ключей</w:t>
      </w:r>
    </w:p>
    <w:p>
      <w:pPr>
        <w:pStyle w:val="BodyText"/>
      </w:pPr>
      <w:r>
        <w:t xml:space="preserve">Инициализирую хранилище (рис. 4).</w:t>
      </w:r>
    </w:p>
    <w:p>
      <w:pPr>
        <w:pStyle w:val="CaptionedFigure"/>
      </w:pPr>
      <w:r>
        <w:drawing>
          <wp:inline>
            <wp:extent cx="3733800" cy="458390"/>
            <wp:effectExtent b="0" l="0" r="0" t="0"/>
            <wp:docPr descr="Инициализация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Инициализация</w:t>
      </w:r>
    </w:p>
    <w:p>
      <w:pPr>
        <w:pStyle w:val="BodyText"/>
      </w:pPr>
      <w:r>
        <w:t xml:space="preserve">Создаю структуру git (рис. 5).</w:t>
      </w:r>
    </w:p>
    <w:p>
      <w:pPr>
        <w:pStyle w:val="CaptionedFigure"/>
      </w:pPr>
      <w:r>
        <w:drawing>
          <wp:inline>
            <wp:extent cx="3733800" cy="933450"/>
            <wp:effectExtent b="0" l="0" r="0" t="0"/>
            <wp:docPr descr="Создание структуры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структуры</w:t>
      </w:r>
    </w:p>
    <w:p>
      <w:pPr>
        <w:pStyle w:val="BodyText"/>
      </w:pPr>
      <w:r>
        <w:t xml:space="preserve">Создаю репозиторий, задаю адрес на хостинге, синхранизирую и создаю изменения в файловой системе (рис. 6).</w:t>
      </w:r>
    </w:p>
    <w:p>
      <w:pPr>
        <w:pStyle w:val="CaptionedFigure"/>
      </w:pPr>
      <w:r>
        <w:drawing>
          <wp:inline>
            <wp:extent cx="3733800" cy="4931763"/>
            <wp:effectExtent b="0" l="0" r="0" t="0"/>
            <wp:docPr descr="Действия с репозиторием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31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Действия с репозиторием</w:t>
      </w:r>
    </w:p>
    <w:p>
      <w:pPr>
        <w:pStyle w:val="BodyText"/>
      </w:pPr>
      <w:r>
        <w:t xml:space="preserve">Устанавливаю программу, обеспечивающую интерфейс native messaging (рис. 7).</w:t>
      </w:r>
    </w:p>
    <w:p>
      <w:pPr>
        <w:pStyle w:val="CaptionedFigure"/>
      </w:pPr>
      <w:r>
        <w:drawing>
          <wp:inline>
            <wp:extent cx="3733800" cy="1572126"/>
            <wp:effectExtent b="0" l="0" r="0" t="0"/>
            <wp:docPr descr="Установка программы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2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программы</w:t>
      </w:r>
    </w:p>
    <w:p>
      <w:pPr>
        <w:pStyle w:val="BodyText"/>
      </w:pPr>
      <w:r>
        <w:t xml:space="preserve">Устанавливаю дополнительное программное обеспечение (рис. 8).</w:t>
      </w:r>
    </w:p>
    <w:p>
      <w:pPr>
        <w:pStyle w:val="CaptionedFigure"/>
      </w:pPr>
      <w:r>
        <w:drawing>
          <wp:inline>
            <wp:extent cx="3465094" cy="1944303"/>
            <wp:effectExtent b="0" l="0" r="0" t="0"/>
            <wp:docPr descr="Установк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94" cy="1944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</w:t>
      </w:r>
    </w:p>
    <w:p>
      <w:pPr>
        <w:pStyle w:val="BodyText"/>
      </w:pPr>
      <w:r>
        <w:t xml:space="preserve">Устанавливаю шрифты (рис. 9).</w:t>
      </w:r>
    </w:p>
    <w:p>
      <w:pPr>
        <w:pStyle w:val="CaptionedFigure"/>
      </w:pPr>
      <w:r>
        <w:drawing>
          <wp:inline>
            <wp:extent cx="3733800" cy="1536677"/>
            <wp:effectExtent b="0" l="0" r="0" t="0"/>
            <wp:docPr descr="Установк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6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</w:t>
      </w:r>
    </w:p>
    <w:p>
      <w:pPr>
        <w:pStyle w:val="BodyText"/>
      </w:pPr>
      <w:r>
        <w:t xml:space="preserve">Устанавливаю бинарный файл и создаю репозиторий на основе шаблона (рис. 10).</w:t>
      </w:r>
    </w:p>
    <w:p>
      <w:pPr>
        <w:pStyle w:val="CaptionedFigure"/>
      </w:pPr>
      <w:r>
        <w:drawing>
          <wp:inline>
            <wp:extent cx="3733800" cy="370161"/>
            <wp:effectExtent b="0" l="0" r="0" t="0"/>
            <wp:docPr descr="Установка файла и создание репозитория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файла и создание репозитория</w:t>
      </w:r>
    </w:p>
    <w:p>
      <w:pPr>
        <w:pStyle w:val="BodyText"/>
      </w:pPr>
      <w:r>
        <w:t xml:space="preserve">Инициализирую chezmoi с репозиторием dotfiles (рис. 11).</w:t>
      </w:r>
    </w:p>
    <w:p>
      <w:pPr>
        <w:pStyle w:val="CaptionedFigure"/>
      </w:pPr>
      <w:r>
        <w:drawing>
          <wp:inline>
            <wp:extent cx="3733800" cy="750782"/>
            <wp:effectExtent b="0" l="0" r="0" t="0"/>
            <wp:docPr descr="Инициализация chezmoi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0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Инициализация chezmoi</w:t>
      </w:r>
    </w:p>
    <w:p>
      <w:pPr>
        <w:pStyle w:val="BodyText"/>
      </w:pPr>
      <w:r>
        <w:t xml:space="preserve">Проверяю изменение,которые внесет chezmoi (рис. 12).</w:t>
      </w:r>
    </w:p>
    <w:p>
      <w:pPr>
        <w:pStyle w:val="CaptionedFigure"/>
      </w:pPr>
      <w:r>
        <w:drawing>
          <wp:inline>
            <wp:extent cx="2656572" cy="202130"/>
            <wp:effectExtent b="0" l="0" r="0" t="0"/>
            <wp:docPr descr="Проверка изменени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572" cy="20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изменений</w:t>
      </w:r>
    </w:p>
    <w:p>
      <w:pPr>
        <w:pStyle w:val="BodyText"/>
      </w:pPr>
      <w:r>
        <w:t xml:space="preserve">Меня устраивают изменения,поэтому запускаю chezmoi apply (рис. 13).</w:t>
      </w:r>
    </w:p>
    <w:p>
      <w:pPr>
        <w:pStyle w:val="CaptionedFigure"/>
      </w:pPr>
      <w:r>
        <w:drawing>
          <wp:inline>
            <wp:extent cx="2983831" cy="240631"/>
            <wp:effectExtent b="0" l="0" r="0" t="0"/>
            <wp:docPr descr="Запуск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31" cy="24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</w:t>
      </w:r>
    </w:p>
    <w:p>
      <w:pPr>
        <w:pStyle w:val="BodyText"/>
      </w:pPr>
      <w:r>
        <w:t xml:space="preserve">Извлекаю изменения и применяю их, смотрю,что изменится,не примененяя изменения (рис. 14).</w:t>
      </w:r>
    </w:p>
    <w:p>
      <w:pPr>
        <w:pStyle w:val="CaptionedFigure"/>
      </w:pPr>
      <w:r>
        <w:drawing>
          <wp:inline>
            <wp:extent cx="3733800" cy="414866"/>
            <wp:effectExtent b="0" l="0" r="0" t="0"/>
            <wp:docPr descr="Операции с chezmoi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Операции с chezmoi</w:t>
      </w:r>
    </w:p>
    <w:p>
      <w:pPr>
        <w:pStyle w:val="BodyText"/>
      </w:pPr>
      <w:r>
        <w:t xml:space="preserve">Включаю функцию,которая может автоматически отправлять изменения в исходный каталог в репозиторий (рис. 15).</w:t>
      </w:r>
    </w:p>
    <w:p>
      <w:pPr>
        <w:pStyle w:val="CaptionedFigure"/>
      </w:pPr>
      <w:r>
        <w:drawing>
          <wp:inline>
            <wp:extent cx="3733800" cy="988358"/>
            <wp:effectExtent b="0" l="0" r="0" t="0"/>
            <wp:docPr descr="Редактирование файла конфигурации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Редактирование файла конфигурации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настроил рабочую среду</w:t>
      </w:r>
    </w:p>
    <w:bookmarkEnd w:id="68"/>
    <w:bookmarkStart w:id="6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№5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Софич Андрей Геннадьевич</dc:creator>
  <dc:language>ru-RU</dc:language>
  <cp:keywords/>
  <dcterms:created xsi:type="dcterms:W3CDTF">2024-03-10T12:31:56Z</dcterms:created>
  <dcterms:modified xsi:type="dcterms:W3CDTF">2024-03-10T12:31:56Z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Настройка рабочей среды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