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7AB0" w:rsidRDefault="00000000">
      <w:pPr>
        <w:pStyle w:val="1"/>
        <w:pageBreakBefore/>
        <w:spacing w:before="0"/>
        <w:jc w:val="center"/>
      </w:pPr>
      <w:r>
        <w:rPr>
          <w:caps/>
        </w:rPr>
        <w:t>Аннотация</w:t>
      </w:r>
    </w:p>
    <w:p w:rsidR="004A7AB0" w:rsidRDefault="00000000">
      <w:pPr>
        <w:spacing w:line="360" w:lineRule="auto"/>
        <w:ind w:firstLine="720"/>
        <w:jc w:val="both"/>
      </w:pPr>
      <w:r>
        <w:t>Современные муниципальные администрации Российской Федерации сталкиваются с возрастающим объёмом обращений граждан, поступающих по электронным каналам связи. Согласно внутреннему регламенту администрации, поступившее обращение должно быть рассмотрено и направлено в профильное подразделение в течение 72 часов с момента поступления это требование распространяется на все обращения без исключения. Корректное определение ответственного подразделения является критическим этапом обработки: при ручной маршрутизации секретариатом этот этап становится узким местом всего процесса, особенно в периоды повышенной нагрузки, когда задержки в распределении могут приводить к нарушению регламентных сроков.</w:t>
      </w:r>
    </w:p>
    <w:p w:rsidR="004A7AB0" w:rsidRDefault="00000000">
      <w:pPr>
        <w:spacing w:line="360" w:lineRule="auto"/>
        <w:ind w:firstLine="720"/>
        <w:jc w:val="both"/>
      </w:pPr>
      <w:r>
        <w:t xml:space="preserve">В настоящей работе рассматривается задача автоматической маршрутизации обращений граждан в муниципальной администрации г. Феодосия. Предлагается архитектура программной системы на основе </w:t>
      </w:r>
      <w:proofErr w:type="spellStart"/>
      <w:r>
        <w:t>retrieval-augmented</w:t>
      </w:r>
      <w:proofErr w:type="spellEnd"/>
      <w:r>
        <w:t xml:space="preserve"> подхода, не требующая обучения параметрических классификаторов и адаптируемая к изменениям оргструктуры без переобучения моделей. В качестве основной архитектуры применяется двухэтапный </w:t>
      </w:r>
      <w:proofErr w:type="spellStart"/>
      <w:r>
        <w:t>пайплайн</w:t>
      </w:r>
      <w:proofErr w:type="spellEnd"/>
      <w:r>
        <w:t xml:space="preserve">: плотный </w:t>
      </w:r>
      <w:proofErr w:type="spellStart"/>
      <w:r>
        <w:t>retrieval</w:t>
      </w:r>
      <w:proofErr w:type="spellEnd"/>
      <w:r>
        <w:t xml:space="preserve"> с моделью </w:t>
      </w:r>
      <w:proofErr w:type="spellStart"/>
      <w:r>
        <w:t>эмбеддингов</w:t>
      </w:r>
      <w:proofErr w:type="spellEnd"/>
      <w:r>
        <w:t xml:space="preserve"> multilingual-e5-large и алгоритмом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по двухуровневой иерархии управлений и подразделений, дополненный </w:t>
      </w:r>
      <w:proofErr w:type="spellStart"/>
      <w:r>
        <w:t>реранкингом</w:t>
      </w:r>
      <w:proofErr w:type="spellEnd"/>
      <w:r>
        <w:t xml:space="preserve"> </w:t>
      </w:r>
      <w:proofErr w:type="spellStart"/>
      <w:r>
        <w:t>cross-encoder</w:t>
      </w:r>
      <w:proofErr w:type="spellEnd"/>
      <w:r>
        <w:t xml:space="preserve"> bge-reranker-v2-m3 с механизмом контекстной инжекции иерархического контекста.</w:t>
      </w:r>
    </w:p>
    <w:p w:rsidR="004A7AB0" w:rsidRDefault="00000000">
      <w:pPr>
        <w:spacing w:line="360" w:lineRule="auto"/>
        <w:ind w:firstLine="720"/>
        <w:jc w:val="both"/>
      </w:pPr>
      <w:r>
        <w:t xml:space="preserve">В работе предложены и экспериментально верифицированы следующие технические решения: формат текстовых описаний подразделений, устойчивый к стилистическому разрыву между нормативными документами и обращениями граждан; алгоритм </w:t>
      </w:r>
      <w:proofErr w:type="spellStart"/>
      <w:r>
        <w:t>Beam</w:t>
      </w:r>
      <w:proofErr w:type="spellEnd"/>
      <w:r>
        <w:t xml:space="preserve"> </w:t>
      </w:r>
      <w:proofErr w:type="gramStart"/>
      <w:r>
        <w:t>Search  с</w:t>
      </w:r>
      <w:proofErr w:type="gramEnd"/>
      <w:r>
        <w:t xml:space="preserve"> агрегацией </w:t>
      </w:r>
      <w:proofErr w:type="spellStart"/>
      <w:r>
        <w:t>скоров</w:t>
      </w:r>
      <w:proofErr w:type="spellEnd"/>
      <w:r>
        <w:t xml:space="preserve"> пути и контекстной инжекцией; </w:t>
      </w:r>
      <w:proofErr w:type="spellStart"/>
      <w:r>
        <w:t>трёхпороговая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-логика с разделением задач определения </w:t>
      </w:r>
      <w:proofErr w:type="spellStart"/>
      <w:r>
        <w:t>out-of-scope</w:t>
      </w:r>
      <w:proofErr w:type="spellEnd"/>
      <w:r>
        <w:t xml:space="preserve"> обращений и определения уровня уверенности модели. Тестирование проводилось на двух выборках: 977 синтетических обращений по 18 подразделениям и 70 реальных обращений Управления городского хозяйства, размеченных сотрудниками администрации. На реальных данных достигнута точность определения управления 88,6%, точность определения подразделения 81,4% при доле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83% и средней латентности 1,1 секунды на обращение.</w:t>
      </w:r>
    </w:p>
    <w:p w:rsidR="004A7AB0" w:rsidRDefault="00000000">
      <w:pPr>
        <w:pStyle w:val="1"/>
        <w:pageBreakBefore/>
        <w:spacing w:before="0"/>
        <w:jc w:val="center"/>
      </w:pPr>
      <w:r>
        <w:rPr>
          <w:caps/>
        </w:rPr>
        <w:lastRenderedPageBreak/>
        <w:t>Введение</w:t>
      </w:r>
    </w:p>
    <w:p w:rsidR="004A7AB0" w:rsidRDefault="00000000">
      <w:pPr>
        <w:spacing w:line="360" w:lineRule="auto"/>
        <w:ind w:firstLine="720"/>
        <w:jc w:val="both"/>
      </w:pPr>
      <w:r>
        <w:t xml:space="preserve">Цифровая трансформация государственного и муниципального управления является одним из приоритетных направлений развития информационных технологий в Российской Федерации. Граждане ожидают возможности взаимодействовать с органами местного самоуправления через современные электронные каналы </w:t>
      </w:r>
      <w:r w:rsidR="00FD69CF">
        <w:t xml:space="preserve">это </w:t>
      </w:r>
      <w:r>
        <w:t>мессенджеры, мобильные приложения, веб-</w:t>
      </w:r>
      <w:proofErr w:type="gramStart"/>
      <w:r>
        <w:t>порталы  и</w:t>
      </w:r>
      <w:proofErr w:type="gramEnd"/>
      <w:r>
        <w:t xml:space="preserve"> получать оперативную обратную связь по своим обращениям. </w:t>
      </w:r>
      <w:r w:rsidR="00FD69CF">
        <w:t>С</w:t>
      </w:r>
      <w:r>
        <w:t xml:space="preserve">огласно внутреннему регламенту администрации, поступившее обращение должно быть рассмотрено и направлено в профильное подразделение в течение 72 часов с момента </w:t>
      </w:r>
      <w:proofErr w:type="gramStart"/>
      <w:r>
        <w:t>поступления  это</w:t>
      </w:r>
      <w:proofErr w:type="gramEnd"/>
      <w:r>
        <w:t xml:space="preserve"> требование распространяется на все обращения без исключения.</w:t>
      </w:r>
    </w:p>
    <w:p w:rsidR="004A7AB0" w:rsidRDefault="00000000">
      <w:pPr>
        <w:spacing w:line="360" w:lineRule="auto"/>
        <w:ind w:firstLine="720"/>
        <w:jc w:val="both"/>
      </w:pPr>
      <w:r>
        <w:t>В настоящее время в большинстве муниципальных образований данный этап выполняется вручную сотрудниками секретариата. При значительном объёме поступающих обращений ручная маршрутизация становится узким местом всего процесса: особенно в периоды повышенной нагрузки задержки на этапе определения подразделения снижают качество обслуживания граждан. Это обусловливает актуальность задачи автоматической маршрутизации обращений на муниципальном уровне.</w:t>
      </w:r>
    </w:p>
    <w:p w:rsidR="004A7AB0" w:rsidRDefault="00000000">
      <w:pPr>
        <w:spacing w:line="360" w:lineRule="auto"/>
        <w:ind w:firstLine="720"/>
        <w:jc w:val="both"/>
      </w:pPr>
      <w:r>
        <w:t xml:space="preserve">Стандартный подход к решению подобных задач обучение параметрического классификатора, например, на основе </w:t>
      </w:r>
      <w:proofErr w:type="spellStart"/>
      <w:r>
        <w:t>предобученной</w:t>
      </w:r>
      <w:proofErr w:type="spellEnd"/>
      <w:r>
        <w:t xml:space="preserve"> модели BERT, на размеченной выборке исторических обращений. Однако в применении к муниципальной практике этот подход сталкивается с существенными ограничениями. Во-первых, оргструктура местного самоуправления </w:t>
      </w:r>
      <w:proofErr w:type="spellStart"/>
      <w:r>
        <w:t>нестационарна</w:t>
      </w:r>
      <w:proofErr w:type="spellEnd"/>
      <w:r>
        <w:t>: подразделения объединяются, разделяются, переименовываются, что требует переразметки данных и переобучения модели при каждом таком изменении. Во-вторых, размеченные данные по обращениям граждан недоступны в публичных источниках, а их получение из архивов администрации сопряжено с организационными и правовыми трудностями (защита персональных данных, формат хранения в виде сканированных документов).</w:t>
      </w:r>
    </w:p>
    <w:p w:rsidR="004A7AB0" w:rsidRDefault="00000000">
      <w:pPr>
        <w:spacing w:line="360" w:lineRule="auto"/>
        <w:ind w:firstLine="720"/>
        <w:jc w:val="both"/>
      </w:pPr>
      <w:r>
        <w:t xml:space="preserve">Альтернативой параметрическим классификаторам выступает </w:t>
      </w:r>
      <w:proofErr w:type="spellStart"/>
      <w:r>
        <w:t>retrieval-augmented</w:t>
      </w:r>
      <w:proofErr w:type="spellEnd"/>
      <w:r>
        <w:t xml:space="preserve"> подход, в рамках которого классификация сводится к задаче поиска наиболее релевантного документа в индексированной базе знаний. Каждое подразделение администрации представляется в виде набора текстовых описаний, индексируемых в векторной базе данных</w:t>
      </w:r>
      <w:r w:rsidR="00FD69CF">
        <w:t>. Р</w:t>
      </w:r>
      <w:r>
        <w:t>ешение о маршрутизации принимается на основе семантической близости запроса гражданина к этим описаниям. Изменение оргструктуры в этом случае требует только редактирования текстовых описаний и переиндексации базы</w:t>
      </w:r>
      <w:r w:rsidR="00FD69CF">
        <w:t>.</w:t>
      </w:r>
      <w:r>
        <w:t xml:space="preserve"> </w:t>
      </w:r>
      <w:r w:rsidR="00FD69CF">
        <w:t>П</w:t>
      </w:r>
      <w:r>
        <w:t>ереобучение моделей машинного обучения не требуется.</w:t>
      </w:r>
    </w:p>
    <w:p w:rsidR="004A7AB0" w:rsidRDefault="00000000">
      <w:pPr>
        <w:spacing w:line="360" w:lineRule="auto"/>
        <w:ind w:firstLine="720"/>
        <w:jc w:val="both"/>
      </w:pPr>
      <w:r>
        <w:rPr>
          <w:b/>
          <w:bCs/>
        </w:rPr>
        <w:t xml:space="preserve">Целью </w:t>
      </w:r>
      <w:r>
        <w:t xml:space="preserve">настоящей работы является разработка и экспериментальная верификация программной системы автоматической маршрутизации обращений граждан, способной </w:t>
      </w:r>
      <w:r>
        <w:lastRenderedPageBreak/>
        <w:t>адаптироваться к изменениям оргструктуры муниципальной администрации без переобучения моделей машинного обучения, удовлетворяющей требованию интерактивной латентности и пригодной для развёртывания в закрытом контуре администрации.</w:t>
      </w:r>
    </w:p>
    <w:p w:rsidR="004A7AB0" w:rsidRDefault="00000000">
      <w:pPr>
        <w:spacing w:line="360" w:lineRule="auto"/>
        <w:ind w:firstLine="720"/>
        <w:jc w:val="both"/>
      </w:pPr>
      <w:r>
        <w:t>Для достижения поставленной цели в работе решаются следующие задачи: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провести аналитический обзор современных подходов к классификации текстов и </w:t>
      </w:r>
      <w:proofErr w:type="spellStart"/>
      <w:r>
        <w:t>retrieval</w:t>
      </w:r>
      <w:proofErr w:type="spellEnd"/>
      <w:r>
        <w:t>-систем, обосновать выбор архитектурных решений;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согласовать с </w:t>
      </w:r>
      <w:proofErr w:type="gramStart"/>
      <w:r>
        <w:t>заказчиком  иерархию</w:t>
      </w:r>
      <w:proofErr w:type="gramEnd"/>
      <w:r>
        <w:t xml:space="preserve"> классов маршрутизации; разработать структуру и формат текстовых описаний подразделений, устойчивый к стилистическому разрыву между нормативными документами и обращениями граждан;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разработать алгоритм двухуровневого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с агрегацией </w:t>
      </w:r>
      <w:proofErr w:type="spellStart"/>
      <w:r>
        <w:t>скоров</w:t>
      </w:r>
      <w:proofErr w:type="spellEnd"/>
      <w:r>
        <w:t xml:space="preserve"> пути и реализовать его в виде программного модуля;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предложить и реализовать механизм контекстной инжекции иерархического контекста в пары для </w:t>
      </w:r>
      <w:proofErr w:type="spellStart"/>
      <w:r>
        <w:t>cross-encoder</w:t>
      </w:r>
      <w:proofErr w:type="spellEnd"/>
      <w:r>
        <w:t>, исследовать его влияние на качество классификации;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разработать логику</w:t>
      </w:r>
      <w:r w:rsidR="00FD69CF">
        <w:t xml:space="preserve"> уверенности</w:t>
      </w:r>
      <w:r>
        <w:t xml:space="preserve"> с разделением задач определения </w:t>
      </w:r>
      <w:proofErr w:type="spellStart"/>
      <w:r>
        <w:t>out-of-scope</w:t>
      </w:r>
      <w:proofErr w:type="spellEnd"/>
      <w:r>
        <w:t xml:space="preserve"> обращений и определения уровня уверенности модели;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сформировать тестовые выборки: синтетический набор обращений и набор реальных обращений, полученных от администрации;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провести экспериментальное тестирование разработанной системы на сформированных выборках</w:t>
      </w:r>
      <w:r w:rsidR="00FD69CF">
        <w:t>.</w:t>
      </w:r>
      <w:r>
        <w:t xml:space="preserve"> </w:t>
      </w:r>
      <w:r w:rsidR="00FD69CF">
        <w:t>П</w:t>
      </w:r>
      <w:r>
        <w:t>ровести анализ ошибок;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реализовать клиентский интерфейс системы бот в мессенджере Max и техническую интеграцию с панелью управления администрации.</w:t>
      </w:r>
    </w:p>
    <w:p w:rsidR="004A7AB0" w:rsidRDefault="00000000">
      <w:pPr>
        <w:spacing w:line="360" w:lineRule="auto"/>
        <w:ind w:firstLine="720"/>
        <w:jc w:val="both"/>
      </w:pPr>
      <w:r>
        <w:rPr>
          <w:b/>
          <w:bCs/>
        </w:rPr>
        <w:t xml:space="preserve">Объектом </w:t>
      </w:r>
      <w:r>
        <w:t xml:space="preserve">исследования являются программные системы автоматической маршрутизации текстовых обращений в государственных и муниципальных организациях. </w:t>
      </w:r>
      <w:r>
        <w:rPr>
          <w:b/>
          <w:bCs/>
        </w:rPr>
        <w:t xml:space="preserve">Предметом </w:t>
      </w:r>
      <w:r>
        <w:t xml:space="preserve">исследования являются методы </w:t>
      </w:r>
      <w:proofErr w:type="spellStart"/>
      <w:r>
        <w:t>retrieval-augmented</w:t>
      </w:r>
      <w:proofErr w:type="spellEnd"/>
      <w:r>
        <w:t xml:space="preserve"> классификации применительно к задаче иерархической маршрутизации обращений граждан с учётом организационных ограничений муниципального уровня (</w:t>
      </w:r>
      <w:proofErr w:type="spellStart"/>
      <w:r>
        <w:t>нестационарность</w:t>
      </w:r>
      <w:proofErr w:type="spellEnd"/>
      <w:r>
        <w:t xml:space="preserve"> оргструктуры, ограниченность размеченных данных, требование адаптивности).</w:t>
      </w:r>
    </w:p>
    <w:p w:rsidR="004A7AB0" w:rsidRDefault="00000000">
      <w:pPr>
        <w:spacing w:line="360" w:lineRule="auto"/>
        <w:ind w:firstLine="720"/>
        <w:jc w:val="both"/>
      </w:pPr>
      <w:r>
        <w:rPr>
          <w:b/>
          <w:bCs/>
        </w:rPr>
        <w:t xml:space="preserve">Научная новизна </w:t>
      </w:r>
      <w:r>
        <w:t xml:space="preserve">работы состоит в разработке и экспериментальной верификации архитектурных решений, специализированных под задачу маршрутизации обращений граждан в муниципальной администрации: формата текстовых описаний подразделений в виде четырёхблочной структуры с разделением определения, типичных ситуаций, разговорных формулировок и ключевых терминов; алгоритма </w:t>
      </w:r>
      <w:proofErr w:type="spellStart"/>
      <w:r>
        <w:t>Beam</w:t>
      </w:r>
      <w:proofErr w:type="spellEnd"/>
      <w:r>
        <w:t xml:space="preserve"> Search с контекстной инжекцией </w:t>
      </w:r>
      <w:r>
        <w:lastRenderedPageBreak/>
        <w:t xml:space="preserve">иерархического контекста в </w:t>
      </w:r>
      <w:proofErr w:type="spellStart"/>
      <w:r>
        <w:t>cross-encoder</w:t>
      </w:r>
      <w:proofErr w:type="spellEnd"/>
      <w:r>
        <w:t xml:space="preserve">; </w:t>
      </w:r>
      <w:proofErr w:type="spellStart"/>
      <w:r>
        <w:t>трёхпороговой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-логики с разделением задач </w:t>
      </w:r>
      <w:proofErr w:type="spellStart"/>
      <w:r>
        <w:t>out-of-scope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и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>.</w:t>
      </w:r>
    </w:p>
    <w:p w:rsidR="004A7AB0" w:rsidRDefault="00000000">
      <w:pPr>
        <w:spacing w:line="360" w:lineRule="auto"/>
        <w:ind w:firstLine="720"/>
        <w:jc w:val="both"/>
      </w:pPr>
      <w:r>
        <w:rPr>
          <w:b/>
          <w:bCs/>
        </w:rPr>
        <w:t xml:space="preserve">Практическая значимость </w:t>
      </w:r>
      <w:r>
        <w:t xml:space="preserve">работы заключается в применимости разработанной системы для автоматизации маршрутизации обращений граждан в администрации и потенциальной тиражируемости решения на другие муниципальные образования с минимальными адаптационными затратами. На реальных данных Управления городского хозяйства достигнута точность определения подразделения 81,4% при доле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83%, что позволяет автоматизировать обработку до 89% обращений с подсказкой профильного подразделения для оператора, сохраняющего за собой финальное решение.</w:t>
      </w:r>
    </w:p>
    <w:p w:rsidR="004A7AB0" w:rsidRDefault="00000000">
      <w:pPr>
        <w:spacing w:line="360" w:lineRule="auto"/>
        <w:ind w:firstLine="720"/>
        <w:jc w:val="both"/>
      </w:pPr>
      <w:r>
        <w:rPr>
          <w:b/>
          <w:bCs/>
        </w:rPr>
        <w:t xml:space="preserve">Структура работы. </w:t>
      </w:r>
      <w:r>
        <w:t>Выпускная квалификационная работа состоит из введения, четырёх глав, заключения, списка использованных источников и приложений. В первой главе проведён аналитический обзор литературы и обосновано позиционирование разработанной системы относительно существующих подходов и программных решений. Во второй главе формализована постановка задачи и описана архитектура разработанной системы.</w:t>
      </w:r>
    </w:p>
    <w:p w:rsidR="004A7AB0" w:rsidRDefault="00000000">
      <w:pPr>
        <w:pStyle w:val="1"/>
        <w:pageBreakBefore/>
        <w:spacing w:before="0"/>
        <w:jc w:val="center"/>
      </w:pPr>
      <w:r>
        <w:rPr>
          <w:caps/>
        </w:rPr>
        <w:lastRenderedPageBreak/>
        <w:t>Глава 1. Обзор литературы</w:t>
      </w:r>
    </w:p>
    <w:p w:rsidR="004A7AB0" w:rsidRDefault="00000000">
      <w:pPr>
        <w:spacing w:line="360" w:lineRule="auto"/>
        <w:ind w:firstLine="720"/>
        <w:jc w:val="both"/>
      </w:pPr>
      <w:r>
        <w:t xml:space="preserve">В настоящей главе разбираются работы, на которые опирается разрабатываемая система маршрутизации обращений граждан, а также рассматриваются альтернативные подходы и программные решения, которые могли бы решать ту же задачу. По каждому направлению методам классификации текстов, моделям </w:t>
      </w:r>
      <w:proofErr w:type="spellStart"/>
      <w:r>
        <w:t>эмбеддингов</w:t>
      </w:r>
      <w:proofErr w:type="spellEnd"/>
      <w:r>
        <w:t xml:space="preserve">, алгоритмам поиска, иерархическим стратегиям </w:t>
      </w:r>
      <w:proofErr w:type="spellStart"/>
      <w:r>
        <w:t>retrieval</w:t>
      </w:r>
      <w:proofErr w:type="spellEnd"/>
      <w:r>
        <w:t xml:space="preserve"> приводится сравнительный анализ и обоснование того, почему рассмотренные альтернативы либо не подходят для поставленной задачи, либо требуют существенной адаптации. Глава завершается анализом существующих программных систем обработки обращений и обоснованием необходимости разработки собственной системы для нужд </w:t>
      </w:r>
      <w:r w:rsidR="00FD69CF">
        <w:t>муниципалитета</w:t>
      </w:r>
      <w:r>
        <w:t>.</w:t>
      </w:r>
    </w:p>
    <w:p w:rsidR="004A7AB0" w:rsidRDefault="00000000">
      <w:pPr>
        <w:pStyle w:val="2"/>
      </w:pPr>
      <w:r>
        <w:t xml:space="preserve">1.1 Парадигма </w:t>
      </w:r>
      <w:proofErr w:type="spellStart"/>
      <w:r>
        <w:t>Retrieval-Augmented</w:t>
      </w:r>
      <w:proofErr w:type="spellEnd"/>
      <w:r>
        <w:t xml:space="preserve"> Generation и её применимость к задаче классификации</w:t>
      </w:r>
    </w:p>
    <w:p w:rsidR="004A7AB0" w:rsidRDefault="00000000">
      <w:pPr>
        <w:spacing w:line="360" w:lineRule="auto"/>
        <w:ind w:firstLine="720"/>
        <w:jc w:val="both"/>
      </w:pPr>
      <w:r>
        <w:t xml:space="preserve">Парадигма </w:t>
      </w:r>
      <w:proofErr w:type="spellStart"/>
      <w:r>
        <w:t>Retrieval-Augmented</w:t>
      </w:r>
      <w:proofErr w:type="spellEnd"/>
      <w:r>
        <w:t xml:space="preserve"> Generation (RAG) была предложена в работе Льюиса и соавторов</w:t>
      </w:r>
      <w:r>
        <w:rPr>
          <w:rStyle w:val="a6"/>
        </w:rPr>
        <w:footnoteReference w:id="1"/>
      </w:r>
      <w:r>
        <w:t xml:space="preserve"> для задач, требующих опоры на внешние источники знаний. Идея состоит в том, чтобы вместо хранения всей информации в параметрах языковой модели использовать внешний индекс документов, из которого извлекаются релевантные фрагменты. Это снимает две проблемы «закрытых» моделей: устаревание знаний и склонность к галлюцинациям в узких предметных областях.</w:t>
      </w:r>
    </w:p>
    <w:p w:rsidR="004A7AB0" w:rsidRDefault="00000000">
      <w:pPr>
        <w:spacing w:line="360" w:lineRule="auto"/>
        <w:ind w:firstLine="720"/>
        <w:jc w:val="both"/>
      </w:pPr>
      <w:r>
        <w:t>В обзоре Гао и соавторов</w:t>
      </w:r>
      <w:r>
        <w:rPr>
          <w:rStyle w:val="a6"/>
        </w:rPr>
        <w:footnoteReference w:id="2"/>
      </w:r>
      <w:r>
        <w:t xml:space="preserve"> выделены три поколения RAG-архитектур: </w:t>
      </w:r>
      <w:proofErr w:type="spellStart"/>
      <w:r>
        <w:t>Naive</w:t>
      </w:r>
      <w:proofErr w:type="spellEnd"/>
      <w:r>
        <w:t xml:space="preserve"> RAG (простой поиск </w:t>
      </w:r>
      <w:proofErr w:type="spellStart"/>
      <w:r>
        <w:t>top</w:t>
      </w:r>
      <w:proofErr w:type="spellEnd"/>
      <w:r>
        <w:t xml:space="preserve">-k и подстановка контекста в </w:t>
      </w:r>
      <w:proofErr w:type="spellStart"/>
      <w:r>
        <w:t>промпт</w:t>
      </w:r>
      <w:proofErr w:type="spellEnd"/>
      <w:r>
        <w:t xml:space="preserve">), Advanced RAG (с </w:t>
      </w:r>
      <w:proofErr w:type="spellStart"/>
      <w:r>
        <w:t>переформулировкой</w:t>
      </w:r>
      <w:proofErr w:type="spellEnd"/>
      <w:r>
        <w:t xml:space="preserve"> запроса и </w:t>
      </w:r>
      <w:proofErr w:type="spellStart"/>
      <w:r>
        <w:t>реранкингом</w:t>
      </w:r>
      <w:proofErr w:type="spellEnd"/>
      <w:r>
        <w:t xml:space="preserve">) и </w:t>
      </w:r>
      <w:proofErr w:type="spellStart"/>
      <w:r>
        <w:t>Modular</w:t>
      </w:r>
      <w:proofErr w:type="spellEnd"/>
      <w:r>
        <w:t xml:space="preserve"> RAG (с механизмами самооценки и адаптивного извлечения). Большинство современных RAG-систем сосредоточено на задаче генерации ответа: пользователь задаёт вопрос, система извлекает документы и формирует развёрнутый текст ответа.</w:t>
      </w:r>
    </w:p>
    <w:p w:rsidR="004A7AB0" w:rsidRPr="00A27C2D" w:rsidRDefault="00000000">
      <w:pPr>
        <w:spacing w:line="360" w:lineRule="auto"/>
        <w:ind w:firstLine="720"/>
        <w:jc w:val="both"/>
      </w:pPr>
      <w:r>
        <w:t>Задача, рассматриваемая в данной работе, отличается от классической постановки RAG. Цель не сгенерировать ответ гражданину, а определить, в какое подразделение муниципальной администрации направить его обращение. Это задача классификации с замкнутым множеством классов: 4 управления и 18 подразделений городской администрации. Тем не менее, ключевые компоненты RAG-</w:t>
      </w:r>
      <w:proofErr w:type="spellStart"/>
      <w:r>
        <w:t>пайплайна</w:t>
      </w:r>
      <w:proofErr w:type="spellEnd"/>
      <w:r w:rsidR="00FD69CF" w:rsidRPr="00FD69CF">
        <w:t>:</w:t>
      </w:r>
      <w:r>
        <w:t xml:space="preserve"> индексация документов,</w:t>
      </w:r>
      <w:r w:rsidR="00FD69CF" w:rsidRPr="00FD69CF">
        <w:t xml:space="preserve"> </w:t>
      </w:r>
      <w:proofErr w:type="spellStart"/>
      <w:r>
        <w:t>retrieval</w:t>
      </w:r>
      <w:proofErr w:type="spellEnd"/>
      <w:r>
        <w:t xml:space="preserve">, </w:t>
      </w:r>
      <w:proofErr w:type="spellStart"/>
      <w:r>
        <w:t>реранкинг</w:t>
      </w:r>
      <w:proofErr w:type="spellEnd"/>
      <w:r>
        <w:t xml:space="preserve"> оказываются применимы и здесь, если переосмыслить их в терминах классификации. Каждое подразделение представляется как набор документов в индексе, а классификация сводится к выбору </w:t>
      </w:r>
      <w:r>
        <w:lastRenderedPageBreak/>
        <w:t>подразделения, документы которого наиболее релевантны запросу. Такой подход решает ключевую проблему классических классификаторов статичность модели</w:t>
      </w:r>
    </w:p>
    <w:p w:rsidR="004A7AB0" w:rsidRDefault="00000000">
      <w:pPr>
        <w:pStyle w:val="2"/>
      </w:pPr>
      <w:r>
        <w:t>1.2 Классические методы классификации текстов и причины их неприменимости</w:t>
      </w:r>
    </w:p>
    <w:p w:rsidR="004A7AB0" w:rsidRDefault="00000000">
      <w:pPr>
        <w:spacing w:line="360" w:lineRule="auto"/>
        <w:ind w:firstLine="720"/>
        <w:jc w:val="both"/>
      </w:pPr>
      <w:r>
        <w:t xml:space="preserve">Стандартный подход к автоматической классификации обращений обучение параметрического классификатора. Простые модели включают TF-IDF </w:t>
      </w:r>
      <w:r w:rsidR="00FD69CF">
        <w:t>плюс</w:t>
      </w:r>
      <w:r>
        <w:t xml:space="preserve"> логистическую регрессию или метод опорных векторов; современные модели основаны на дообучении трансформеров BERT</w:t>
      </w:r>
      <w:r>
        <w:rPr>
          <w:rStyle w:val="a6"/>
        </w:rPr>
        <w:footnoteReference w:id="3"/>
      </w:r>
      <w:r>
        <w:t xml:space="preserve"> и его русскоязычной адаптации </w:t>
      </w:r>
      <w:proofErr w:type="spellStart"/>
      <w:r>
        <w:t>RuBERT</w:t>
      </w:r>
      <w:proofErr w:type="spellEnd"/>
      <w:r>
        <w:rPr>
          <w:rStyle w:val="a6"/>
        </w:rPr>
        <w:footnoteReference w:id="4"/>
      </w:r>
      <w:r>
        <w:t>. Эти методы достигают высоких показателей точности на стандартных бенчмарках классификации.</w:t>
      </w:r>
    </w:p>
    <w:p w:rsidR="004A7AB0" w:rsidRDefault="00000000">
      <w:pPr>
        <w:spacing w:line="360" w:lineRule="auto"/>
        <w:ind w:firstLine="720"/>
        <w:jc w:val="both"/>
      </w:pPr>
      <w:r>
        <w:t>Тем не менее, для задачи маршрутизации обращений в реальной муниципальной администрации параметрические классификаторы имеют принципиальный недостаток статичность модели. Структура органов местного самоуправления меняется: подразделения объединяются и разделяются, появляются новые направления деятельности.</w:t>
      </w:r>
      <w:r w:rsidR="00FD69CF">
        <w:t xml:space="preserve"> </w:t>
      </w:r>
      <w:r>
        <w:t xml:space="preserve">При использовании </w:t>
      </w:r>
      <w:proofErr w:type="spellStart"/>
      <w:r>
        <w:t>дообученного</w:t>
      </w:r>
      <w:proofErr w:type="spellEnd"/>
      <w:r>
        <w:t xml:space="preserve"> BERT</w:t>
      </w:r>
      <w:r w:rsidR="00FD69CF">
        <w:t xml:space="preserve"> </w:t>
      </w:r>
      <w:r>
        <w:t>классификатора такое изменение потребовало бы: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переразметки части обучающей выборки под новую схему классов</w:t>
      </w:r>
      <w:r w:rsidR="00FD69CF">
        <w:t>.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переобучения классификатора на изменённой выборке</w:t>
      </w:r>
      <w:r w:rsidR="00FD69CF">
        <w:t>.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верификации качества и развёртывания новой версии модели в продакшене.</w:t>
      </w:r>
    </w:p>
    <w:p w:rsidR="004A7AB0" w:rsidRDefault="00000000">
      <w:pPr>
        <w:spacing w:line="360" w:lineRule="auto"/>
        <w:ind w:firstLine="720"/>
        <w:jc w:val="both"/>
      </w:pPr>
      <w:r>
        <w:t xml:space="preserve">В </w:t>
      </w:r>
      <w:proofErr w:type="spellStart"/>
      <w:r>
        <w:t>retrieval-based</w:t>
      </w:r>
      <w:proofErr w:type="spellEnd"/>
      <w:r>
        <w:t xml:space="preserve"> подходе аналогичное изменение сводится к редактированию текстовых описаний подразделений и переиндексации векторной базы модель не переобучается. Это и составляет ключевое преимущество перед классификаторами для прикладной муниципальной задачи.</w:t>
      </w:r>
    </w:p>
    <w:p w:rsidR="004A7AB0" w:rsidRDefault="00000000">
      <w:pPr>
        <w:spacing w:line="360" w:lineRule="auto"/>
        <w:ind w:firstLine="720"/>
        <w:jc w:val="both"/>
      </w:pPr>
      <w:r>
        <w:t xml:space="preserve">Дополнительный аргумент в пользу </w:t>
      </w:r>
      <w:proofErr w:type="spellStart"/>
      <w:r>
        <w:t>retrieval</w:t>
      </w:r>
      <w:proofErr w:type="spellEnd"/>
      <w:r>
        <w:t xml:space="preserve">-подхода прозрачность решения. Классификатор выдаёт только метку класса, объяснение того, почему обращение отнесено к данному подразделению. В </w:t>
      </w:r>
      <w:proofErr w:type="spellStart"/>
      <w:r>
        <w:t>retrieval</w:t>
      </w:r>
      <w:proofErr w:type="spellEnd"/>
      <w:r>
        <w:t xml:space="preserve">-системе для каждого решения известны конкретные документы (преамбулы подразделений), которые получили наивысшую релевантность; эти документы могут быть показаны оператору как обоснование решения. Это соответствует требованиям объяснимости, отмеченным в </w:t>
      </w:r>
      <w:proofErr w:type="gramStart"/>
      <w:r>
        <w:t>обзоре</w:t>
      </w:r>
      <w:proofErr w:type="gramEnd"/>
      <w:r>
        <w:t xml:space="preserve"> </w:t>
      </w:r>
      <w:r w:rsidR="00FD69CF">
        <w:t xml:space="preserve">В работе Бусуйок¹ обоснован принципиальный тезис о приоритетности прозрачных интерпретируемых моделей в государственном секторе по </w:t>
      </w:r>
      <w:r w:rsidR="00FD69CF">
        <w:lastRenderedPageBreak/>
        <w:t xml:space="preserve">сравнению с непрозрачными ("черного ящика") альтернативами. Автор связывает это с обязанностью органов власти давать содержательные объяснения гражданам по принимаемым в их отношении решениям. Применительно к настоящей системе это означает, что </w:t>
      </w:r>
      <w:proofErr w:type="spellStart"/>
      <w:r w:rsidR="00FD69CF">
        <w:t>retrieval</w:t>
      </w:r>
      <w:proofErr w:type="spellEnd"/>
      <w:r w:rsidR="00FD69CF">
        <w:t>-подход обладает существенным преимуществом: для каждого решения известны конкретные документы, которые получили наивысшую релевантность; они могут быть показаны оператору как обоснование машинного решения.</w:t>
      </w:r>
    </w:p>
    <w:p w:rsidR="004A7AB0" w:rsidRDefault="00000000">
      <w:pPr>
        <w:pStyle w:val="2"/>
      </w:pPr>
      <w:r>
        <w:t xml:space="preserve">1.3 Текстовые </w:t>
      </w:r>
      <w:proofErr w:type="spellStart"/>
      <w:r>
        <w:t>эмбеддинги</w:t>
      </w:r>
      <w:proofErr w:type="spellEnd"/>
      <w:r>
        <w:t xml:space="preserve"> для русскоязычных задач</w:t>
      </w:r>
    </w:p>
    <w:p w:rsidR="004A7AB0" w:rsidRDefault="00000000">
      <w:pPr>
        <w:spacing w:line="360" w:lineRule="auto"/>
        <w:ind w:firstLine="720"/>
        <w:jc w:val="both"/>
      </w:pPr>
      <w:r>
        <w:t xml:space="preserve">Качество </w:t>
      </w:r>
      <w:proofErr w:type="spellStart"/>
      <w:r>
        <w:t>retrieval</w:t>
      </w:r>
      <w:proofErr w:type="spellEnd"/>
      <w:r>
        <w:t xml:space="preserve">-компонента критически зависит от модели </w:t>
      </w:r>
      <w:proofErr w:type="spellStart"/>
      <w:r>
        <w:t>эмбеддингов</w:t>
      </w:r>
      <w:proofErr w:type="spellEnd"/>
      <w:r>
        <w:t xml:space="preserve"> отображения текста в вектор, в котором геометрическое расстояние отражает семантическую близость. При выборе модели для настоящей системы рассматривались следующие критерии: поддержка русского языка, качество на задачах семантического сходства, размерность вектора (определяет требования к памяти и скорость поиска), открытость весов и возможность локального развёртывания без обращений к внешним API.</w:t>
      </w:r>
    </w:p>
    <w:p w:rsidR="004A7AB0" w:rsidRDefault="00000000">
      <w:pPr>
        <w:spacing w:line="360" w:lineRule="auto"/>
        <w:ind w:firstLine="720"/>
        <w:jc w:val="both"/>
      </w:pPr>
      <w:r>
        <w:t>Среди многоязычных моделей рассматривалось семейство Multilingual-E5 (Ванг и соавторы)</w:t>
      </w:r>
      <w:r>
        <w:rPr>
          <w:rStyle w:val="a6"/>
        </w:rPr>
        <w:footnoteReference w:id="5"/>
      </w:r>
      <w:r>
        <w:t xml:space="preserve">. Модель multilingual-e5-large была обучена методом </w:t>
      </w:r>
      <w:proofErr w:type="spellStart"/>
      <w:r>
        <w:t>контрастивного</w:t>
      </w:r>
      <w:proofErr w:type="spellEnd"/>
      <w:r>
        <w:t xml:space="preserve"> обучения на парах «запрос — релевантный документ» со слабой разметкой; этот метод обучения хорошо согласуется с задачей маршрутизации, в которой запрос гражданина должен сопоставляться с описанием подразделения. Кроме того, E5 использует префиксы «</w:t>
      </w:r>
      <w:proofErr w:type="spellStart"/>
      <w:r>
        <w:t>query</w:t>
      </w:r>
      <w:proofErr w:type="spellEnd"/>
      <w:r>
        <w:t>:» и «</w:t>
      </w:r>
      <w:proofErr w:type="spellStart"/>
      <w:r>
        <w:t>passage</w:t>
      </w:r>
      <w:proofErr w:type="spellEnd"/>
      <w:r>
        <w:t xml:space="preserve">:» для разделения пространств запроса и документа, что эмпирически даёт прирост качества </w:t>
      </w:r>
      <w:proofErr w:type="spellStart"/>
      <w:r>
        <w:t>retrieval</w:t>
      </w:r>
      <w:proofErr w:type="spellEnd"/>
      <w:r>
        <w:t>.</w:t>
      </w:r>
    </w:p>
    <w:p w:rsidR="004A7AB0" w:rsidRDefault="00000000">
      <w:pPr>
        <w:spacing w:line="360" w:lineRule="auto"/>
        <w:ind w:firstLine="720"/>
        <w:jc w:val="both"/>
      </w:pPr>
      <w:r>
        <w:t xml:space="preserve">Финальный выбор multilingual-e5-large для индексации и </w:t>
      </w:r>
      <w:proofErr w:type="spellStart"/>
      <w:r>
        <w:t>инференса</w:t>
      </w:r>
      <w:proofErr w:type="spellEnd"/>
      <w:r>
        <w:t xml:space="preserve"> запросов. Модель обеспечивает приемлемую латентность на CPU, не требует обращений к внешним API и при этом демонстрирует </w:t>
      </w:r>
      <w:r w:rsidR="00FD69CF">
        <w:t>хорошее</w:t>
      </w:r>
      <w:r>
        <w:t xml:space="preserve"> качество на STS-задачах среди рассмотренных открытых моделей.</w:t>
      </w:r>
    </w:p>
    <w:p w:rsidR="004A7AB0" w:rsidRDefault="00000000">
      <w:pPr>
        <w:pStyle w:val="2"/>
      </w:pPr>
      <w:r>
        <w:t>1.4 Векторный поиск, BM25 и гибридные подходы</w:t>
      </w:r>
    </w:p>
    <w:p w:rsidR="004A7AB0" w:rsidRDefault="00000000">
      <w:pPr>
        <w:spacing w:line="360" w:lineRule="auto"/>
        <w:ind w:firstLine="720"/>
        <w:jc w:val="both"/>
      </w:pPr>
      <w:r>
        <w:t>При наивной реализации поиск ближайшего вектора среди N документов требует O(N) вычислений косинусного сходства. Для решения этой проблемы применяются алгоритмы приближённого поиска ближайших соседей. В разрабатываемой системе используется HNSW (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Navigable</w:t>
      </w:r>
      <w:proofErr w:type="spellEnd"/>
      <w:r>
        <w:t xml:space="preserve"> Small World)</w:t>
      </w:r>
      <w:r>
        <w:rPr>
          <w:rStyle w:val="a6"/>
        </w:rPr>
        <w:footnoteReference w:id="6"/>
      </w:r>
      <w:r>
        <w:t xml:space="preserve"> — иерархический граф, обеспечивающий сложность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при высоком отзыве. Среди векторных баз данных, поддерживающих HNSW (</w:t>
      </w:r>
      <w:proofErr w:type="spellStart"/>
      <w:r>
        <w:t>Qdrant</w:t>
      </w:r>
      <w:proofErr w:type="spellEnd"/>
      <w:r>
        <w:t xml:space="preserve">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Milvus</w:t>
      </w:r>
      <w:proofErr w:type="spellEnd"/>
      <w:r>
        <w:t xml:space="preserve">, </w:t>
      </w:r>
      <w:proofErr w:type="spellStart"/>
      <w:r>
        <w:t>Chroma</w:t>
      </w:r>
      <w:proofErr w:type="spellEnd"/>
      <w:r>
        <w:t xml:space="preserve">), для разрабатываемой системы выбран </w:t>
      </w:r>
      <w:proofErr w:type="spellStart"/>
      <w:r>
        <w:t>Qdrant</w:t>
      </w:r>
      <w:proofErr w:type="spellEnd"/>
      <w:r>
        <w:t xml:space="preserve">: он поддерживает точную фильтрацию по метаданным одновременно с векторным поиском (необходимо для </w:t>
      </w:r>
      <w:r>
        <w:lastRenderedPageBreak/>
        <w:t xml:space="preserve">разделения уровней иерархии — преамбул управлений и </w:t>
      </w:r>
      <w:proofErr w:type="spellStart"/>
      <w:r>
        <w:t>чанков</w:t>
      </w:r>
      <w:proofErr w:type="spellEnd"/>
      <w:r>
        <w:t xml:space="preserve"> подразделений), реализован на </w:t>
      </w:r>
      <w:proofErr w:type="spellStart"/>
      <w:r>
        <w:t>Rust</w:t>
      </w:r>
      <w:proofErr w:type="spellEnd"/>
      <w:r>
        <w:t xml:space="preserve"> и не имеет зависимости от Python для индексирующего сервера.</w:t>
      </w:r>
    </w:p>
    <w:p w:rsidR="004A7AB0" w:rsidRDefault="00000000">
      <w:pPr>
        <w:spacing w:line="360" w:lineRule="auto"/>
        <w:ind w:firstLine="720"/>
        <w:jc w:val="both"/>
      </w:pPr>
      <w:r>
        <w:t xml:space="preserve">Помимо </w:t>
      </w:r>
      <w:proofErr w:type="spellStart"/>
      <w:r>
        <w:t>retrieval</w:t>
      </w:r>
      <w:proofErr w:type="spellEnd"/>
      <w:r>
        <w:t xml:space="preserve">, в системах информационного поиска широко применяется алгоритм BM25 (Best Match 25), теоретически обоснованный в работе Робертсона и </w:t>
      </w:r>
      <w:proofErr w:type="spellStart"/>
      <w:r>
        <w:t>Зарагозы</w:t>
      </w:r>
      <w:proofErr w:type="spellEnd"/>
      <w:r>
        <w:rPr>
          <w:rStyle w:val="a6"/>
        </w:rPr>
        <w:footnoteReference w:id="7"/>
      </w:r>
      <w:r>
        <w:t xml:space="preserve"> в рамках вероятностной модели релевантности. В отличие от TF-IDF, в которой частота термина увеличивает скор линейно, BM25 вводит функцию насыщения с параметрами k₁ (степень насыщения по частоте, типичное значение 1,2–2,0) и b (нормализация по длине документа, стандартное значение 0,75). Ключевое свойство BM25 — точное лексическое совпадение терминов, что даёт ему преимущество на коротких документах с высокоспецифичной терминологией.</w:t>
      </w:r>
    </w:p>
    <w:p w:rsidR="004A7AB0" w:rsidRDefault="00000000">
      <w:pPr>
        <w:spacing w:line="360" w:lineRule="auto"/>
        <w:ind w:firstLine="720"/>
        <w:jc w:val="both"/>
      </w:pPr>
      <w:r>
        <w:t xml:space="preserve">Современные векторные базы данных, в том числе </w:t>
      </w:r>
      <w:proofErr w:type="spellStart"/>
      <w:r>
        <w:t>Qdrant</w:t>
      </w:r>
      <w:proofErr w:type="spellEnd"/>
      <w:r>
        <w:t xml:space="preserve">, поддерживают гибридный поиск — одновременное применение плотных </w:t>
      </w:r>
      <w:proofErr w:type="spellStart"/>
      <w:r>
        <w:t>эмбеддингов</w:t>
      </w:r>
      <w:proofErr w:type="spellEnd"/>
      <w:r>
        <w:t xml:space="preserve"> и разреженных BM25-векторов с последующим слиянием ранжированных списков. Стандартным алгоритмом слияния является </w:t>
      </w:r>
      <w:proofErr w:type="spellStart"/>
      <w:r>
        <w:t>Reciprocal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Fusion (RRF) Кормака и соавторов</w:t>
      </w:r>
      <w:r>
        <w:rPr>
          <w:rStyle w:val="a6"/>
        </w:rPr>
        <w:footnoteReference w:id="8"/>
      </w:r>
      <w:r>
        <w:t>: итоговый скор каждого документа вычисляется как сумма по системам ранжирования величины 1</w:t>
      </w:r>
      <w:proofErr w:type="gramStart"/>
      <w:r>
        <w:t>/(</w:t>
      </w:r>
      <w:proofErr w:type="gramEnd"/>
      <w:r>
        <w:t xml:space="preserve">k + </w:t>
      </w:r>
      <w:proofErr w:type="spellStart"/>
      <w:r>
        <w:t>rank</w:t>
      </w:r>
      <w:proofErr w:type="spellEnd"/>
      <w:r>
        <w:t>), где k = 60 — сглаживающая константа. Принципиальное достоинство RRF — оперирование рангами вместо абсолютных значений, что снимает проблему несовместимости шкал между BM25 (произвольный диапазон) и косинусным сходством ([−1; 1]).</w:t>
      </w:r>
    </w:p>
    <w:p w:rsidR="004A7AB0" w:rsidRDefault="00000000">
      <w:pPr>
        <w:pStyle w:val="2"/>
      </w:pPr>
      <w:r>
        <w:t xml:space="preserve">1.5 Иерархический </w:t>
      </w:r>
      <w:proofErr w:type="spellStart"/>
      <w:r>
        <w:t>retrieval</w:t>
      </w:r>
      <w:proofErr w:type="spellEnd"/>
      <w:r>
        <w:t xml:space="preserve"> и алгоритм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</w:p>
    <w:p w:rsidR="004A7AB0" w:rsidRDefault="00000000">
      <w:pPr>
        <w:spacing w:line="360" w:lineRule="auto"/>
        <w:ind w:firstLine="720"/>
        <w:jc w:val="both"/>
      </w:pPr>
      <w:r>
        <w:t xml:space="preserve">Задача маршрутизации в данной работе формулируется как двухуровневая иерархическая классификация: 4 управления верхнего уровня и 18 подразделений нижнего уровня. </w:t>
      </w:r>
      <w:r w:rsidR="00A27C2D">
        <w:t xml:space="preserve">В обзоре методов иерархической классификации Силла и </w:t>
      </w:r>
      <w:proofErr w:type="spellStart"/>
      <w:r w:rsidR="00A27C2D">
        <w:t>Фрейтаса</w:t>
      </w:r>
      <w:proofErr w:type="spellEnd"/>
      <w:r w:rsidR="00A27C2D">
        <w:rPr>
          <w:rStyle w:val="a6"/>
        </w:rPr>
        <w:footnoteReference w:id="9"/>
      </w:r>
      <w:r w:rsidR="00A27C2D">
        <w:t xml:space="preserve"> выделены три основные стратегии. Плоская (</w:t>
      </w:r>
      <w:proofErr w:type="spellStart"/>
      <w:r w:rsidR="00A27C2D">
        <w:t>flat</w:t>
      </w:r>
      <w:proofErr w:type="spellEnd"/>
      <w:r w:rsidR="00A27C2D">
        <w:t>) — игнорирование иерархии на этапе классификации с последующим сопоставлением результата с деревом категорий. Локальная (</w:t>
      </w:r>
      <w:proofErr w:type="spellStart"/>
      <w:r w:rsidR="00A27C2D">
        <w:t>local</w:t>
      </w:r>
      <w:proofErr w:type="spellEnd"/>
      <w:r w:rsidR="00A27C2D">
        <w:t xml:space="preserve">, в варианте </w:t>
      </w:r>
      <w:proofErr w:type="spellStart"/>
      <w:r w:rsidR="00A27C2D">
        <w:t>top-down</w:t>
      </w:r>
      <w:proofErr w:type="spellEnd"/>
      <w:r w:rsidR="00A27C2D">
        <w:t>) — последовательная классификация от корня к листьям с отдельным классификатором на каждом уровне или для каждого родительского узла. Глобальная (</w:t>
      </w:r>
      <w:proofErr w:type="spellStart"/>
      <w:r w:rsidR="00A27C2D">
        <w:t>global</w:t>
      </w:r>
      <w:proofErr w:type="spellEnd"/>
      <w:r w:rsidR="00A27C2D">
        <w:t>) — обучение единой модели, учитывающей всю иерархию одновременно.</w:t>
      </w:r>
    </w:p>
    <w:p w:rsidR="004A7AB0" w:rsidRDefault="00000000">
      <w:pPr>
        <w:spacing w:line="360" w:lineRule="auto"/>
        <w:ind w:firstLine="720"/>
        <w:jc w:val="both"/>
      </w:pPr>
      <w:r>
        <w:t xml:space="preserve">Нисходящая стратегия имеет жёсткое ограничение: ошибка на верхнем уровне иерархии неисправима. Если обращение «батареи в школе не греют» классификатор первого уровня </w:t>
      </w:r>
      <w:r>
        <w:lastRenderedPageBreak/>
        <w:t>отнесёт к управлению образования, оно никогда не дойдёт до подразделения теплоснабжения. На практике именно подобные обращения оказываются проблемными, потому что в них упоминаются объекты разных предметных областей (школа — образование; батареи — ЖКХ).</w:t>
      </w:r>
    </w:p>
    <w:p w:rsidR="004A7AB0" w:rsidRDefault="00000000">
      <w:pPr>
        <w:spacing w:line="360" w:lineRule="auto"/>
        <w:ind w:firstLine="720"/>
        <w:jc w:val="both"/>
      </w:pPr>
      <w:r>
        <w:t xml:space="preserve">Эта проблема решается алгоритмом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— стратегией, занимающей промежуточное положение между жадным поиском (k = 1) и полным перебором (k → ∞). При ширине луча k алгоритм на каждом уровне сохраняет k лучших кандидатов и продолжает поиск только по их потомкам. </w:t>
      </w:r>
      <w:proofErr w:type="spellStart"/>
      <w:r>
        <w:t>Чжо</w:t>
      </w:r>
      <w:proofErr w:type="spellEnd"/>
      <w:r>
        <w:t xml:space="preserve"> и соавторы</w:t>
      </w:r>
      <w:r>
        <w:rPr>
          <w:rStyle w:val="a6"/>
        </w:rPr>
        <w:footnoteReference w:id="10"/>
      </w:r>
      <w:r>
        <w:t xml:space="preserve"> формализовали понятие </w:t>
      </w:r>
      <w:proofErr w:type="spellStart"/>
      <w:r>
        <w:t>top</w:t>
      </w:r>
      <w:proofErr w:type="spellEnd"/>
      <w:r>
        <w:t xml:space="preserve">-k </w:t>
      </w:r>
      <w:proofErr w:type="spellStart"/>
      <w:r>
        <w:t>Bayes</w:t>
      </w:r>
      <w:proofErr w:type="spellEnd"/>
      <w:r>
        <w:t xml:space="preserve">-оптимальности под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: модель является </w:t>
      </w:r>
      <w:proofErr w:type="spellStart"/>
      <w:r>
        <w:t>top</w:t>
      </w:r>
      <w:proofErr w:type="spellEnd"/>
      <w:r>
        <w:t xml:space="preserve">-k оптимальной, если при заданной ширине луча она гарантированно возвращает k наиболее релевантных элементов для любого запроса. Авторы доказали важный отрицательный результат: стандартные функции потерь, оптимизирующие скоры узлов независимо, не гарантируют такой оптимальности. Это обосновывает использование агрегированного скора пути, а не только скора конечного узла, при формировании </w:t>
      </w:r>
      <w:proofErr w:type="spellStart"/>
      <w:r>
        <w:t>beam</w:t>
      </w:r>
      <w:proofErr w:type="spellEnd"/>
      <w:r>
        <w:t>.</w:t>
      </w:r>
    </w:p>
    <w:p w:rsidR="00FD69CF" w:rsidRDefault="00FD69CF">
      <w:pPr>
        <w:spacing w:line="360" w:lineRule="auto"/>
        <w:ind w:firstLine="720"/>
        <w:jc w:val="both"/>
      </w:pPr>
      <w:r>
        <w:t xml:space="preserve">Принципиальный для разрабатываемой системы подход — двухэтапный </w:t>
      </w:r>
      <w:proofErr w:type="spellStart"/>
      <w:r>
        <w:t>retrieval</w:t>
      </w:r>
      <w:proofErr w:type="spellEnd"/>
      <w:r>
        <w:t xml:space="preserve">, теоретически обоснованный </w:t>
      </w:r>
      <w:proofErr w:type="spellStart"/>
      <w:r>
        <w:t>Ногейрой</w:t>
      </w:r>
      <w:proofErr w:type="spellEnd"/>
      <w:r>
        <w:t xml:space="preserve"> и </w:t>
      </w:r>
      <w:proofErr w:type="spellStart"/>
      <w:r>
        <w:t>Чо</w:t>
      </w:r>
      <w:proofErr w:type="spellEnd"/>
      <w:r>
        <w:t xml:space="preserve">. </w:t>
      </w:r>
      <w:proofErr w:type="spellStart"/>
      <w:r>
        <w:t>Bi-encoder</w:t>
      </w:r>
      <w:proofErr w:type="spellEnd"/>
      <w:r>
        <w:t xml:space="preserve"> выполняет быстрый поиск </w:t>
      </w:r>
      <w:proofErr w:type="spellStart"/>
      <w:r>
        <w:t>top</w:t>
      </w:r>
      <w:proofErr w:type="spellEnd"/>
      <w:r>
        <w:t xml:space="preserve">-K кандидатов за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N), а </w:t>
      </w:r>
      <w:proofErr w:type="spellStart"/>
      <w:r>
        <w:t>cross-encoder</w:t>
      </w:r>
      <w:proofErr w:type="spellEnd"/>
      <w:r>
        <w:t xml:space="preserve"> — точное попарное ранжирование на меньшем наборе кандидатов. Это позволяет совместить производительность плотного </w:t>
      </w:r>
      <w:proofErr w:type="spellStart"/>
      <w:r>
        <w:t>retrieval</w:t>
      </w:r>
      <w:proofErr w:type="spellEnd"/>
      <w:r>
        <w:t xml:space="preserve"> с высоким качеством попарного ранжирования. Важным следствием такой архитектуры является то, что </w:t>
      </w:r>
      <w:proofErr w:type="spellStart"/>
      <w:r>
        <w:t>recall</w:t>
      </w:r>
      <w:proofErr w:type="spellEnd"/>
      <w:r>
        <w:t xml:space="preserve"> первого этапа является жёстким верхним пределом качества всей системы — документы, не попавшие в </w:t>
      </w:r>
      <w:proofErr w:type="spellStart"/>
      <w:r>
        <w:t>beam</w:t>
      </w:r>
      <w:proofErr w:type="spellEnd"/>
      <w:r>
        <w:t xml:space="preserve"> на этапе ANN, не могут быть восстановлены </w:t>
      </w:r>
      <w:proofErr w:type="spellStart"/>
      <w:r>
        <w:t>cross-encoder</w:t>
      </w:r>
      <w:proofErr w:type="spellEnd"/>
      <w:r>
        <w:t>. Это накладывает требование задавать число кандидатов первого этапа со значительным запасом относительно финального этапа.</w:t>
      </w:r>
    </w:p>
    <w:p w:rsidR="004A7AB0" w:rsidRDefault="00000000">
      <w:pPr>
        <w:pStyle w:val="2"/>
      </w:pPr>
      <w:r>
        <w:t>1.</w:t>
      </w:r>
      <w:r w:rsidR="00FD69CF">
        <w:t>6</w:t>
      </w:r>
      <w:r>
        <w:t xml:space="preserve"> Анализ существующих программных решений для обработки обращений граждан</w:t>
      </w:r>
    </w:p>
    <w:p w:rsidR="004A7AB0" w:rsidRDefault="00000000">
      <w:pPr>
        <w:spacing w:line="360" w:lineRule="auto"/>
        <w:ind w:firstLine="720"/>
        <w:jc w:val="both"/>
      </w:pPr>
      <w:r>
        <w:t>В контексте российского e-</w:t>
      </w:r>
      <w:proofErr w:type="spellStart"/>
      <w:r>
        <w:t>government</w:t>
      </w:r>
      <w:proofErr w:type="spellEnd"/>
      <w:r>
        <w:t xml:space="preserve"> регуляторную рамку задаёт Федеральный закон 59-ФЗ</w:t>
      </w:r>
      <w:r>
        <w:rPr>
          <w:rStyle w:val="a6"/>
        </w:rPr>
        <w:footnoteReference w:id="11"/>
      </w:r>
      <w:r>
        <w:t xml:space="preserve">, устанавливающий 30-дневный срок рассмотрения обращений по существу и регламентирующий порядок их перенаправления между органами. На уровне муниципальных администраций к законодательной норме добавляются внутренние регламенты на этапы обработки: например, в администрации установлено требование о направлении любого поступившего обращения в профильное подразделение в течение 72 часов. Это создаёт прямой запрос на автоматизацию маршрутизации: ручная сортировка обращений секретариатом </w:t>
      </w:r>
      <w:r>
        <w:lastRenderedPageBreak/>
        <w:t>замедляет передачу в профильное подразделение и в периоды повышенной нагрузки может приводить к нарушению как внутренних, так и регламентных сроков.</w:t>
      </w:r>
    </w:p>
    <w:p w:rsidR="004A7AB0" w:rsidRDefault="00000000">
      <w:pPr>
        <w:spacing w:line="360" w:lineRule="auto"/>
        <w:ind w:firstLine="720"/>
        <w:jc w:val="both"/>
      </w:pPr>
      <w:r>
        <w:t>Среди существующих программных продуктов для автоматизации работы с обращениями граждан в Российской Федерации можно выделить три основных категории.</w:t>
      </w:r>
    </w:p>
    <w:p w:rsidR="004A7AB0" w:rsidRDefault="00000000">
      <w:pPr>
        <w:keepNext/>
        <w:spacing w:before="240" w:after="80" w:line="360" w:lineRule="auto"/>
      </w:pPr>
      <w:r>
        <w:rPr>
          <w:b/>
          <w:bCs/>
        </w:rPr>
        <w:t>Таблица 1.2 — Анализ существующих программных решений и их применимости для НМО Феодосия</w:t>
      </w:r>
    </w:p>
    <w:tbl>
      <w:tblPr>
        <w:tblW w:w="94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500"/>
      </w:tblGrid>
      <w:tr w:rsidR="004A7AB0">
        <w:trPr>
          <w:tblHeader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jc w:val="center"/>
              <w:rPr>
                <w:sz w:val="20"/>
                <w:szCs w:val="20"/>
              </w:rPr>
            </w:pPr>
            <w:r w:rsidRPr="00FD69CF">
              <w:rPr>
                <w:b/>
                <w:bCs/>
                <w:color w:val="FFFFFF"/>
                <w:sz w:val="20"/>
                <w:szCs w:val="20"/>
              </w:rPr>
              <w:t>Класс решений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jc w:val="center"/>
              <w:rPr>
                <w:sz w:val="20"/>
                <w:szCs w:val="20"/>
              </w:rPr>
            </w:pPr>
            <w:r w:rsidRPr="00FD69CF">
              <w:rPr>
                <w:b/>
                <w:bCs/>
                <w:color w:val="FFFFFF"/>
                <w:sz w:val="20"/>
                <w:szCs w:val="20"/>
              </w:rPr>
              <w:t>Примеры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jc w:val="center"/>
              <w:rPr>
                <w:sz w:val="20"/>
                <w:szCs w:val="20"/>
              </w:rPr>
            </w:pPr>
            <w:r w:rsidRPr="00FD69CF">
              <w:rPr>
                <w:b/>
                <w:bCs/>
                <w:color w:val="FFFFFF"/>
                <w:sz w:val="20"/>
                <w:szCs w:val="20"/>
              </w:rPr>
              <w:t>Почему не подходит</w:t>
            </w:r>
          </w:p>
        </w:tc>
      </w:tr>
      <w:tr w:rsidR="004A7AB0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rPr>
                <w:sz w:val="20"/>
                <w:szCs w:val="20"/>
              </w:rPr>
            </w:pPr>
            <w:r w:rsidRPr="00FD69CF">
              <w:rPr>
                <w:color w:val="000000"/>
                <w:sz w:val="20"/>
                <w:szCs w:val="20"/>
              </w:rPr>
              <w:t>Федеральные системы обработки обращений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rPr>
                <w:sz w:val="20"/>
                <w:szCs w:val="20"/>
              </w:rPr>
            </w:pPr>
            <w:r w:rsidRPr="00FD69CF">
              <w:rPr>
                <w:color w:val="000000"/>
                <w:sz w:val="20"/>
                <w:szCs w:val="20"/>
              </w:rPr>
              <w:t xml:space="preserve"> «Госуслуги. Решаем вместе»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FD69CF">
            <w:pPr>
              <w:rPr>
                <w:sz w:val="20"/>
                <w:szCs w:val="20"/>
              </w:rPr>
            </w:pPr>
            <w:r w:rsidRPr="00FD69CF">
              <w:rPr>
                <w:sz w:val="20"/>
                <w:szCs w:val="20"/>
              </w:rPr>
              <w:t xml:space="preserve">Решает задачу доставки обращения от гражданина в орган власти на основе категории обращений граждан, выбранной пользователем при подаче. </w:t>
            </w:r>
            <w:proofErr w:type="spellStart"/>
            <w:r w:rsidRPr="00FD69CF">
              <w:rPr>
                <w:sz w:val="20"/>
                <w:szCs w:val="20"/>
              </w:rPr>
              <w:t>Внутримуниципальная</w:t>
            </w:r>
            <w:proofErr w:type="spellEnd"/>
            <w:r w:rsidRPr="00FD69CF">
              <w:rPr>
                <w:sz w:val="20"/>
                <w:szCs w:val="20"/>
              </w:rPr>
              <w:t xml:space="preserve"> маршрутизация между подразделениями в функционал ПОС не входит — внутри ведомства обращение распределяется сотрудниками канцелярии вручную через интегрированную СЭД. Разрабатываемая система решает именно задачу </w:t>
            </w:r>
            <w:proofErr w:type="spellStart"/>
            <w:r w:rsidRPr="00FD69CF">
              <w:rPr>
                <w:sz w:val="20"/>
                <w:szCs w:val="20"/>
              </w:rPr>
              <w:t>внутримуниципальной</w:t>
            </w:r>
            <w:proofErr w:type="spellEnd"/>
            <w:r w:rsidRPr="00FD69CF">
              <w:rPr>
                <w:sz w:val="20"/>
                <w:szCs w:val="20"/>
              </w:rPr>
              <w:t xml:space="preserve"> маршрутизации между структурными подразделениями администрации.</w:t>
            </w:r>
          </w:p>
        </w:tc>
      </w:tr>
      <w:tr w:rsidR="004A7AB0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rPr>
                <w:sz w:val="20"/>
                <w:szCs w:val="20"/>
              </w:rPr>
            </w:pPr>
            <w:r w:rsidRPr="00FD69CF">
              <w:rPr>
                <w:color w:val="000000"/>
                <w:sz w:val="20"/>
                <w:szCs w:val="20"/>
              </w:rPr>
              <w:t>CRM-системы общего назначения с NLP-модулями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FD69CF">
            <w:pPr>
              <w:rPr>
                <w:sz w:val="20"/>
                <w:szCs w:val="20"/>
              </w:rPr>
            </w:pPr>
            <w:r w:rsidRPr="00FD69CF">
              <w:rPr>
                <w:sz w:val="20"/>
                <w:szCs w:val="20"/>
              </w:rPr>
              <w:t xml:space="preserve">Bitrix24, </w:t>
            </w:r>
            <w:proofErr w:type="spellStart"/>
            <w:r w:rsidRPr="00FD69CF">
              <w:rPr>
                <w:sz w:val="20"/>
                <w:szCs w:val="20"/>
              </w:rPr>
              <w:t>amoCRM</w:t>
            </w:r>
            <w:proofErr w:type="spellEnd"/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FD69CF">
            <w:pPr>
              <w:rPr>
                <w:sz w:val="20"/>
                <w:szCs w:val="20"/>
              </w:rPr>
            </w:pPr>
            <w:r w:rsidRPr="00FD69CF">
              <w:rPr>
                <w:sz w:val="20"/>
                <w:szCs w:val="20"/>
              </w:rPr>
              <w:t xml:space="preserve">Предназначены для управления взаимоотношениями с клиентами в коммерческом контексте. Встроенные AI-функции автоматической категоризации ориентированы на бизнес-категории и оптимизированы под плоскую структуру отделов продаж и поддержки, без специализации под иерархическую структуру муниципальной администрации. Облачная архитектура подавляющего большинства AI-функций создаёт дополнительные ограничения по ФЗ-152 при работе с персональными данными граждан. Применение к задаче </w:t>
            </w:r>
            <w:proofErr w:type="spellStart"/>
            <w:r w:rsidRPr="00FD69CF">
              <w:rPr>
                <w:sz w:val="20"/>
                <w:szCs w:val="20"/>
              </w:rPr>
              <w:t>внутримуниципальной</w:t>
            </w:r>
            <w:proofErr w:type="spellEnd"/>
            <w:r w:rsidRPr="00FD69CF">
              <w:rPr>
                <w:sz w:val="20"/>
                <w:szCs w:val="20"/>
              </w:rPr>
              <w:t xml:space="preserve"> маршрутизации требует значительной кастомизации и переразметки классификатора.</w:t>
            </w:r>
          </w:p>
        </w:tc>
      </w:tr>
      <w:tr w:rsidR="004A7AB0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FD69CF">
            <w:pPr>
              <w:rPr>
                <w:sz w:val="20"/>
                <w:szCs w:val="20"/>
              </w:rPr>
            </w:pPr>
            <w:r w:rsidRPr="00FD69CF">
              <w:rPr>
                <w:sz w:val="20"/>
                <w:szCs w:val="20"/>
              </w:rPr>
              <w:t>Системы электронного документооборота для МО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FD69CF">
            <w:pPr>
              <w:rPr>
                <w:sz w:val="20"/>
                <w:szCs w:val="20"/>
                <w:lang w:val="en-US"/>
              </w:rPr>
            </w:pPr>
            <w:r w:rsidRPr="00FD69CF">
              <w:rPr>
                <w:sz w:val="20"/>
                <w:szCs w:val="20"/>
              </w:rPr>
              <w:t>СЭД</w:t>
            </w:r>
            <w:r w:rsidRPr="00FD69CF">
              <w:rPr>
                <w:sz w:val="20"/>
                <w:szCs w:val="20"/>
                <w:lang w:val="en-US"/>
              </w:rPr>
              <w:t xml:space="preserve"> «</w:t>
            </w:r>
            <w:r w:rsidRPr="00FD69CF">
              <w:rPr>
                <w:sz w:val="20"/>
                <w:szCs w:val="20"/>
              </w:rPr>
              <w:t>Дело</w:t>
            </w:r>
            <w:r w:rsidRPr="00FD69CF">
              <w:rPr>
                <w:sz w:val="20"/>
                <w:szCs w:val="20"/>
                <w:lang w:val="en-US"/>
              </w:rPr>
              <w:t>» (</w:t>
            </w:r>
            <w:r w:rsidRPr="00FD69CF">
              <w:rPr>
                <w:sz w:val="20"/>
                <w:szCs w:val="20"/>
              </w:rPr>
              <w:t>ЭОС</w:t>
            </w:r>
            <w:r w:rsidRPr="00FD69CF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FD69CF">
              <w:rPr>
                <w:sz w:val="20"/>
                <w:szCs w:val="20"/>
                <w:lang w:val="en-US"/>
              </w:rPr>
              <w:t>Directum</w:t>
            </w:r>
            <w:proofErr w:type="spellEnd"/>
            <w:r w:rsidRPr="00FD69CF">
              <w:rPr>
                <w:sz w:val="20"/>
                <w:szCs w:val="20"/>
                <w:lang w:val="en-US"/>
              </w:rPr>
              <w:t xml:space="preserve"> RX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FD69CF">
            <w:pPr>
              <w:rPr>
                <w:sz w:val="20"/>
                <w:szCs w:val="20"/>
              </w:rPr>
            </w:pPr>
            <w:r w:rsidRPr="00FD69CF">
              <w:rPr>
                <w:sz w:val="20"/>
                <w:szCs w:val="20"/>
              </w:rPr>
              <w:t>Закрытый код, платная лицензионная модель, что создаёт барьер для пилотного внедрения и ограничивает возможности доработки под специфику конкретного муниципалитета. Автоматическая классификация на основе современных моделей NLP в стандартный функционал не входит.</w:t>
            </w:r>
          </w:p>
        </w:tc>
      </w:tr>
      <w:tr w:rsidR="004A7AB0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rPr>
                <w:sz w:val="20"/>
                <w:szCs w:val="20"/>
              </w:rPr>
            </w:pPr>
            <w:r w:rsidRPr="00FD69CF">
              <w:rPr>
                <w:color w:val="000000"/>
                <w:sz w:val="20"/>
                <w:szCs w:val="20"/>
              </w:rPr>
              <w:t>Open-</w:t>
            </w:r>
            <w:proofErr w:type="spellStart"/>
            <w:r w:rsidRPr="00FD69CF">
              <w:rPr>
                <w:color w:val="000000"/>
                <w:sz w:val="20"/>
                <w:szCs w:val="20"/>
              </w:rPr>
              <w:t>source</w:t>
            </w:r>
            <w:proofErr w:type="spellEnd"/>
            <w:r w:rsidRPr="00FD69CF">
              <w:rPr>
                <w:color w:val="000000"/>
                <w:sz w:val="20"/>
                <w:szCs w:val="20"/>
              </w:rPr>
              <w:t xml:space="preserve"> решения общего назначения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rPr>
                <w:sz w:val="20"/>
                <w:szCs w:val="20"/>
              </w:rPr>
            </w:pPr>
            <w:proofErr w:type="spellStart"/>
            <w:r w:rsidRPr="00FD69CF">
              <w:rPr>
                <w:color w:val="000000"/>
                <w:sz w:val="20"/>
                <w:szCs w:val="20"/>
              </w:rPr>
              <w:t>Rasa</w:t>
            </w:r>
            <w:proofErr w:type="spellEnd"/>
            <w:r w:rsidRPr="00FD69CF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D69CF">
              <w:rPr>
                <w:color w:val="000000"/>
                <w:sz w:val="20"/>
                <w:szCs w:val="20"/>
              </w:rPr>
              <w:t>Snips</w:t>
            </w:r>
            <w:proofErr w:type="spellEnd"/>
            <w:r w:rsidRPr="00FD69CF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D69CF">
              <w:rPr>
                <w:color w:val="000000"/>
                <w:sz w:val="20"/>
                <w:szCs w:val="20"/>
              </w:rPr>
              <w:t>FastText</w:t>
            </w:r>
            <w:proofErr w:type="spellEnd"/>
            <w:r w:rsidRPr="00FD69CF">
              <w:rPr>
                <w:color w:val="000000"/>
                <w:sz w:val="20"/>
                <w:szCs w:val="20"/>
              </w:rPr>
              <w:t>-классификаторы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FD69CF">
            <w:pPr>
              <w:rPr>
                <w:sz w:val="20"/>
                <w:szCs w:val="20"/>
              </w:rPr>
            </w:pPr>
            <w:r w:rsidRPr="00FD69CF">
              <w:rPr>
                <w:sz w:val="20"/>
                <w:szCs w:val="20"/>
              </w:rPr>
              <w:t xml:space="preserve">Универсальные инструменты классификации текстов, требующие собственной разметки данных и </w:t>
            </w:r>
            <w:r w:rsidRPr="00FD69CF">
              <w:rPr>
                <w:sz w:val="20"/>
                <w:szCs w:val="20"/>
              </w:rPr>
              <w:lastRenderedPageBreak/>
              <w:t xml:space="preserve">регулярного переобучения при изменении структуры органов. Не решают проблему адаптивности без переобучения, ради которой и применяется </w:t>
            </w:r>
            <w:proofErr w:type="spellStart"/>
            <w:r w:rsidRPr="00FD69CF">
              <w:rPr>
                <w:sz w:val="20"/>
                <w:szCs w:val="20"/>
              </w:rPr>
              <w:t>retrieval</w:t>
            </w:r>
            <w:proofErr w:type="spellEnd"/>
            <w:r w:rsidRPr="00FD69CF">
              <w:rPr>
                <w:sz w:val="20"/>
                <w:szCs w:val="20"/>
              </w:rPr>
              <w:t>-подход.</w:t>
            </w:r>
          </w:p>
        </w:tc>
      </w:tr>
    </w:tbl>
    <w:p w:rsidR="004A7AB0" w:rsidRDefault="00000000">
      <w:pPr>
        <w:spacing w:line="360" w:lineRule="auto"/>
        <w:ind w:firstLine="720"/>
        <w:jc w:val="both"/>
      </w:pPr>
      <w:r>
        <w:lastRenderedPageBreak/>
        <w:t>Таким образом, на момент разработки настоящей системы для НМО Феодосия не существует доступного программного решения, которое одновременно: (а) обеспечивает автоматическую маршрутизацию обращений, специализированную под структуру конкретного муниципалитета; (б) использует современные методы NLP с поддержкой русского языка; (в) допускает адаптацию к изменениям административной структуры без переобучения модели и без существенных трудозатрат; (г) развёртывается в закрытом контуре администрации без зависимости от внешних API. Это обосновывает разработку собственной системы.</w:t>
      </w:r>
    </w:p>
    <w:p w:rsidR="004A7AB0" w:rsidRDefault="00000000">
      <w:pPr>
        <w:pStyle w:val="2"/>
      </w:pPr>
      <w:r>
        <w:t>1.</w:t>
      </w:r>
      <w:r w:rsidR="00FD69CF">
        <w:t>7</w:t>
      </w:r>
      <w:r>
        <w:t xml:space="preserve"> Выводы по главе</w:t>
      </w:r>
    </w:p>
    <w:p w:rsidR="004A7AB0" w:rsidRDefault="00000000">
      <w:pPr>
        <w:spacing w:line="360" w:lineRule="auto"/>
        <w:ind w:firstLine="720"/>
        <w:jc w:val="both"/>
      </w:pPr>
      <w:r>
        <w:t>На основании проведённого анализа сформулированы следующие архитектурные решения, реализуемые в разрабатываемой системе.</w:t>
      </w:r>
    </w:p>
    <w:p w:rsidR="00FD69CF" w:rsidRDefault="00FD69CF">
      <w:pPr>
        <w:pStyle w:val="a4"/>
        <w:numPr>
          <w:ilvl w:val="0"/>
          <w:numId w:val="2"/>
        </w:numPr>
        <w:spacing w:after="80"/>
        <w:jc w:val="both"/>
      </w:pPr>
      <w:proofErr w:type="spellStart"/>
      <w:r>
        <w:t>Retrieval-augmented</w:t>
      </w:r>
      <w:proofErr w:type="spellEnd"/>
      <w:r>
        <w:t xml:space="preserve"> подход выбран в качестве основной архитектуры. Параметрические классификаторы (TF-IDF + </w:t>
      </w:r>
      <w:proofErr w:type="spellStart"/>
      <w:r>
        <w:t>LogReg</w:t>
      </w:r>
      <w:proofErr w:type="spellEnd"/>
      <w:r>
        <w:t xml:space="preserve">, BERT) не обеспечивают требуемую адаптивность к изменениям структуры муниципальной администрации; в работе они используются как </w:t>
      </w:r>
      <w:proofErr w:type="spellStart"/>
      <w:r>
        <w:t>baselines</w:t>
      </w:r>
      <w:proofErr w:type="spellEnd"/>
      <w:r>
        <w:t xml:space="preserve"> для сравнительного эксперимента.</w:t>
      </w:r>
    </w:p>
    <w:p w:rsidR="00FD69CF" w:rsidRDefault="00FD69CF">
      <w:pPr>
        <w:pStyle w:val="a4"/>
        <w:numPr>
          <w:ilvl w:val="0"/>
          <w:numId w:val="2"/>
        </w:numPr>
        <w:spacing w:after="80"/>
        <w:jc w:val="both"/>
      </w:pPr>
      <w:r>
        <w:t xml:space="preserve">В качестве модели </w:t>
      </w:r>
      <w:proofErr w:type="spellStart"/>
      <w:r>
        <w:t>эмбеддингов</w:t>
      </w:r>
      <w:proofErr w:type="spellEnd"/>
      <w:r>
        <w:t xml:space="preserve"> выбрана multilingual-e5-large как обеспечивающая наилучший баланс качества классификации на русскоязычных текстах и латентности при </w:t>
      </w:r>
      <w:proofErr w:type="spellStart"/>
      <w:r>
        <w:t>инференсе</w:t>
      </w:r>
      <w:proofErr w:type="spellEnd"/>
      <w:r>
        <w:t xml:space="preserve"> на CPU среди рассмотренных открытых моделей.</w:t>
      </w:r>
    </w:p>
    <w:p w:rsidR="00FD69CF" w:rsidRDefault="00000000" w:rsidP="000D180F">
      <w:pPr>
        <w:pStyle w:val="a4"/>
        <w:numPr>
          <w:ilvl w:val="0"/>
          <w:numId w:val="2"/>
        </w:numPr>
        <w:spacing w:after="80"/>
        <w:jc w:val="both"/>
      </w:pPr>
      <w:r>
        <w:t xml:space="preserve">Векторная база данных </w:t>
      </w:r>
      <w:proofErr w:type="spellStart"/>
      <w:r>
        <w:t>Qdrant</w:t>
      </w:r>
      <w:proofErr w:type="spellEnd"/>
      <w:r>
        <w:t xml:space="preserve"> с алгоритмом HNSW обеспечивает требуемую производительность поиска и поддерживает фильтрацию по уровням иерархии. </w:t>
      </w:r>
    </w:p>
    <w:p w:rsidR="004A7AB0" w:rsidRDefault="00FD69CF" w:rsidP="000D180F">
      <w:pPr>
        <w:pStyle w:val="a4"/>
        <w:numPr>
          <w:ilvl w:val="0"/>
          <w:numId w:val="2"/>
        </w:numPr>
        <w:spacing w:after="80"/>
        <w:jc w:val="both"/>
      </w:pPr>
      <w:r>
        <w:t xml:space="preserve">Двухуровневая иерархия «управления → подразделения» обрабатывается алгоритмом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со взвешенной суммой </w:t>
      </w:r>
      <w:proofErr w:type="spellStart"/>
      <w:r>
        <w:t>скоров</w:t>
      </w:r>
      <w:proofErr w:type="spellEnd"/>
      <w:r>
        <w:t xml:space="preserve"> путей, </w:t>
      </w:r>
      <w:proofErr w:type="spellStart"/>
      <w:r>
        <w:t>cross-encoder</w:t>
      </w:r>
      <w:proofErr w:type="spellEnd"/>
      <w:r>
        <w:t xml:space="preserve"> </w:t>
      </w:r>
      <w:proofErr w:type="spellStart"/>
      <w:r>
        <w:t>реранкингом</w:t>
      </w:r>
      <w:proofErr w:type="spellEnd"/>
      <w:r>
        <w:t xml:space="preserve"> и агрегацией </w:t>
      </w:r>
      <w:proofErr w:type="spellStart"/>
      <w:r>
        <w:t>MaxP-per-dept</w:t>
      </w:r>
      <w:proofErr w:type="spellEnd"/>
      <w:r>
        <w:t>.</w:t>
      </w:r>
    </w:p>
    <w:p w:rsidR="004A7AB0" w:rsidRDefault="00FD69CF">
      <w:pPr>
        <w:pStyle w:val="a4"/>
        <w:numPr>
          <w:ilvl w:val="0"/>
          <w:numId w:val="2"/>
        </w:numPr>
        <w:spacing w:after="80"/>
        <w:jc w:val="both"/>
      </w:pPr>
      <w:r>
        <w:t>Существующие коммерческие и федеральные программные решения не покрывают задачу автоматической маршрутизации обращений на муниципальном уровне с учётом специфики администрации и требования адаптивности без переобучения, что обосновывает разработку собственной системы.</w:t>
      </w:r>
    </w:p>
    <w:p w:rsidR="004A7AB0" w:rsidRDefault="00000000">
      <w:pPr>
        <w:spacing w:line="360" w:lineRule="auto"/>
        <w:ind w:firstLine="720"/>
        <w:jc w:val="both"/>
      </w:pPr>
      <w:r>
        <w:t>Совокупность принятых решений формирует теоретическое обоснование архитектуры системы, детально описанной в главе 2.</w:t>
      </w:r>
    </w:p>
    <w:p w:rsidR="004A7AB0" w:rsidRDefault="00000000">
      <w:pPr>
        <w:pStyle w:val="1"/>
        <w:pageBreakBefore/>
        <w:spacing w:before="0"/>
        <w:jc w:val="center"/>
      </w:pPr>
      <w:r>
        <w:rPr>
          <w:caps/>
        </w:rPr>
        <w:lastRenderedPageBreak/>
        <w:t>Глава 2. Постановка задачи и архитектура системы</w:t>
      </w:r>
    </w:p>
    <w:p w:rsidR="004A7AB0" w:rsidRDefault="00000000">
      <w:pPr>
        <w:spacing w:line="360" w:lineRule="auto"/>
        <w:ind w:firstLine="720"/>
        <w:jc w:val="both"/>
      </w:pPr>
      <w:r>
        <w:t>В настоящей главе формализуется задача автоматической маршрутизации обращений граждан, описываются ограничения и требования к системе, а также излагается итоговая архитектура программного решения, разработанного для нужд городской администрации. Описание ведётся в порядке, соответствующем потоку обработки данных: от поступления текста обращения до формирования итогового решения о маршрутизации с указанием уровня уверенности модели.</w:t>
      </w:r>
    </w:p>
    <w:p w:rsidR="004A7AB0" w:rsidRDefault="00000000">
      <w:pPr>
        <w:pStyle w:val="2"/>
      </w:pPr>
      <w:r>
        <w:t>2.1 Постановка задачи и требования к системе</w:t>
      </w:r>
    </w:p>
    <w:p w:rsidR="004A7AB0" w:rsidRDefault="00000000">
      <w:pPr>
        <w:spacing w:line="360" w:lineRule="auto"/>
        <w:ind w:firstLine="720"/>
        <w:jc w:val="both"/>
      </w:pPr>
      <w:r>
        <w:t xml:space="preserve">Задача маршрутизации обращений граждан формулируется следующим образом. На вход подаётся неструктурированный текст обращения q — сообщение, отправленное гражданином через мессенджер. На выходе требуется определить тройку (D, S, </w:t>
      </w:r>
      <w:proofErr w:type="spellStart"/>
      <w:r>
        <w:t>conf</w:t>
      </w:r>
      <w:proofErr w:type="spellEnd"/>
      <w:r>
        <w:t xml:space="preserve">), где D — управление муниципальной администрации, S — профильное подразделение в составе D, </w:t>
      </w:r>
      <w:proofErr w:type="spellStart"/>
      <w:r>
        <w:t>conf</w:t>
      </w:r>
      <w:proofErr w:type="spellEnd"/>
      <w:r>
        <w:t> ∈ {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, </w:t>
      </w:r>
      <w:proofErr w:type="spellStart"/>
      <w:r>
        <w:t>low</w:t>
      </w:r>
      <w:proofErr w:type="spellEnd"/>
      <w:r>
        <w:t>} — уровень уверенности модели в решении. При недостаточной уверенности или невозможности однозначного отнесения обращения к одному из подразделений система возвращает специальное значение «</w:t>
      </w:r>
      <w:proofErr w:type="spellStart"/>
      <w:r>
        <w:t>unknown</w:t>
      </w:r>
      <w:proofErr w:type="spellEnd"/>
      <w:r>
        <w:t>» (</w:t>
      </w:r>
      <w:proofErr w:type="spellStart"/>
      <w:r>
        <w:t>out-of-scope</w:t>
      </w:r>
      <w:proofErr w:type="spellEnd"/>
      <w:r>
        <w:t>), и обращение передаётся оператору для ручной обработки.</w:t>
      </w:r>
    </w:p>
    <w:p w:rsidR="004A7AB0" w:rsidRDefault="00000000">
      <w:pPr>
        <w:spacing w:line="360" w:lineRule="auto"/>
        <w:ind w:firstLine="720"/>
        <w:jc w:val="both"/>
      </w:pPr>
      <w:r>
        <w:t>Множество классов является фиксированным и определяется оргструктурой администрации: |D|</w:t>
      </w:r>
      <w:r w:rsidR="006C719C" w:rsidRPr="006C719C">
        <w:t xml:space="preserve"> </w:t>
      </w:r>
      <w:r>
        <w:t>=</w:t>
      </w:r>
      <w:r w:rsidR="006C719C" w:rsidRPr="006C719C">
        <w:t xml:space="preserve"> </w:t>
      </w:r>
      <w:r>
        <w:t>4 (управления верхнего уровня), |S|</w:t>
      </w:r>
      <w:r w:rsidR="006C719C" w:rsidRPr="006C719C">
        <w:t xml:space="preserve"> </w:t>
      </w:r>
      <w:r>
        <w:t>=</w:t>
      </w:r>
      <w:r w:rsidR="006C719C" w:rsidRPr="006C719C">
        <w:t xml:space="preserve"> </w:t>
      </w:r>
      <w:r>
        <w:t>18 (профильные подразделения, распределённые по управлениям). Структура иерархии описана в разделе 2.2.</w:t>
      </w:r>
    </w:p>
    <w:p w:rsidR="004A7AB0" w:rsidRDefault="00000000">
      <w:pPr>
        <w:spacing w:line="360" w:lineRule="auto"/>
        <w:ind w:firstLine="720"/>
        <w:jc w:val="both"/>
      </w:pPr>
      <w:r>
        <w:t>Нормативную рамку задаёт Федеральный закон 59-ФЗ, устанавливающий 30-дневный срок рассмотрения обращений граждан по существу и регламентирующий порядок их перенаправления. Дополнительно администрация устанавливает внутренний регламент: каждое поступившее обращение, без исключений, должно быть рассмотрено и направлено в профильное подразделение в течение 72 часов с момента поступления. Это обусловливает приоритет автоматизации этапа маршрутизации</w:t>
      </w:r>
      <w:r w:rsidR="00FD69CF">
        <w:t xml:space="preserve"> </w:t>
      </w:r>
      <w:r>
        <w:t>обращения от секретариата в профильное подразделение,</w:t>
      </w:r>
      <w:r w:rsidR="00FD69CF">
        <w:t xml:space="preserve"> </w:t>
      </w:r>
      <w:r>
        <w:t>который при ручной обработке может занимать значительное время в периоды повышенной нагрузки и приводить к нарушению как внутренних 72-часовых сроков, так и регламентных сроков рассмотрения по существу.</w:t>
      </w:r>
    </w:p>
    <w:p w:rsidR="004A7AB0" w:rsidRDefault="00000000">
      <w:pPr>
        <w:spacing w:line="360" w:lineRule="auto"/>
        <w:ind w:firstLine="720"/>
        <w:jc w:val="both"/>
      </w:pPr>
      <w:r>
        <w:t>Функциональные и нефункциональные требования к разрабатываемой системе: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латентность обработки одного обращения</w:t>
      </w:r>
      <w:r w:rsidR="00FD69CF">
        <w:t xml:space="preserve"> </w:t>
      </w:r>
      <w:r>
        <w:t>не более 2 секунд (требование интерактивности при работе через мессенджер);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lastRenderedPageBreak/>
        <w:t>работа в закрытом контуре администрации без зависимости от внешних API</w:t>
      </w:r>
      <w:r w:rsidR="00FD69CF">
        <w:t xml:space="preserve"> </w:t>
      </w:r>
      <w:r>
        <w:t>для обеспечения безопасности персональных данных и независимости от внешних поставщиков услуг;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возможность адаптации к изменениям оргструктуры (добавление, объединение, переименование подразделений) без переобучения моделей машинного обучения;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наличие порога уверенности и механизма передачи неоднозначных обращений оператору</w:t>
      </w:r>
      <w:r w:rsidR="00FD69CF">
        <w:t xml:space="preserve"> </w:t>
      </w:r>
      <w:r>
        <w:t>требование объяснимости и контролируемости автоматических решений в государственной системе;</w:t>
      </w:r>
    </w:p>
    <w:p w:rsidR="004A7AB0" w:rsidRDefault="00000000">
      <w:pPr>
        <w:pStyle w:val="a4"/>
        <w:numPr>
          <w:ilvl w:val="0"/>
          <w:numId w:val="2"/>
        </w:numPr>
        <w:spacing w:after="80"/>
        <w:jc w:val="both"/>
      </w:pPr>
      <w:r>
        <w:t>итоговое решение о маршрутизации всегда принимает оператор; задача системы</w:t>
      </w:r>
      <w:r w:rsidR="00FD69CF">
        <w:t xml:space="preserve"> </w:t>
      </w:r>
      <w:r>
        <w:t>подсказать профильное подразделение и сократить время на ручную обработку.</w:t>
      </w:r>
    </w:p>
    <w:p w:rsidR="004A7AB0" w:rsidRDefault="00000000">
      <w:pPr>
        <w:spacing w:line="360" w:lineRule="auto"/>
        <w:ind w:firstLine="720"/>
        <w:jc w:val="both"/>
      </w:pPr>
      <w:r>
        <w:t xml:space="preserve">Перечисленные требования определили выбор </w:t>
      </w:r>
      <w:proofErr w:type="spellStart"/>
      <w:r>
        <w:t>retrieval-based</w:t>
      </w:r>
      <w:proofErr w:type="spellEnd"/>
      <w:r>
        <w:t xml:space="preserve"> архитектуры без LLM-компонента. Конечные пользователи системы</w:t>
      </w:r>
      <w:r w:rsidR="00FD69CF">
        <w:t xml:space="preserve"> </w:t>
      </w:r>
      <w:r>
        <w:t xml:space="preserve">граждане, отправляющие обращения </w:t>
      </w:r>
      <w:proofErr w:type="gramStart"/>
      <w:r>
        <w:t>через бота</w:t>
      </w:r>
      <w:proofErr w:type="gramEnd"/>
      <w:r>
        <w:t xml:space="preserve"> в мессенджере Max,</w:t>
      </w:r>
      <w:r w:rsidR="00FD69CF">
        <w:t xml:space="preserve"> </w:t>
      </w:r>
      <w:r>
        <w:t>и операторы администрации, работающие через веб-панель управления.</w:t>
      </w:r>
    </w:p>
    <w:p w:rsidR="004A7AB0" w:rsidRDefault="00000000">
      <w:pPr>
        <w:pStyle w:val="2"/>
      </w:pPr>
      <w:r>
        <w:t>2.2 Иерархия классов</w:t>
      </w:r>
    </w:p>
    <w:p w:rsidR="004A7AB0" w:rsidRDefault="00000000">
      <w:pPr>
        <w:spacing w:line="360" w:lineRule="auto"/>
        <w:ind w:firstLine="720"/>
        <w:jc w:val="both"/>
      </w:pPr>
      <w:r>
        <w:t>На основании консультаций с представителями администрации была согласована двухуровневая иерархия маршрутизации, состоящая из четырёх управлений и восемнадцати профильных подразделений (рисунок 2.1).</w:t>
      </w:r>
    </w:p>
    <w:p w:rsidR="004A7AB0" w:rsidRDefault="00000000">
      <w:pPr>
        <w:keepNext/>
        <w:spacing w:before="200" w:after="80" w:line="360" w:lineRule="auto"/>
        <w:jc w:val="center"/>
      </w:pPr>
      <w:r>
        <w:rPr>
          <w:noProof/>
        </w:rPr>
        <w:drawing>
          <wp:inline distT="0" distB="0" distL="0" distR="0">
            <wp:extent cx="5715000" cy="3276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B0" w:rsidRDefault="00000000">
      <w:pPr>
        <w:spacing w:before="200" w:after="200" w:line="360" w:lineRule="auto"/>
        <w:jc w:val="center"/>
      </w:pPr>
      <w:r>
        <w:rPr>
          <w:b/>
          <w:bCs/>
        </w:rPr>
        <w:t xml:space="preserve">Рисунок 2.1 — Иерархия классов маршрутизации </w:t>
      </w:r>
    </w:p>
    <w:p w:rsidR="004A7AB0" w:rsidRDefault="00000000">
      <w:pPr>
        <w:spacing w:line="360" w:lineRule="auto"/>
        <w:ind w:firstLine="720"/>
        <w:jc w:val="both"/>
      </w:pPr>
      <w:r>
        <w:lastRenderedPageBreak/>
        <w:t>Иерархия отражает фактическое распределение полномочий между подразделениями, что критично для соблюдения нормативных требований к перенаправлению обращений. Распределение классов является несбалансированным: на УГХ приходится 7 подразделений из 18, что соответствует характеру обращений</w:t>
      </w:r>
      <w:r w:rsidR="00FD69CF">
        <w:t xml:space="preserve"> </w:t>
      </w:r>
      <w:r>
        <w:t xml:space="preserve">проблемы </w:t>
      </w:r>
      <w:proofErr w:type="gramStart"/>
      <w:r>
        <w:t>жилищно-коммунального хозяйства</w:t>
      </w:r>
      <w:proofErr w:type="gramEnd"/>
      <w:r>
        <w:t xml:space="preserve"> составляют большинство.</w:t>
      </w:r>
    </w:p>
    <w:p w:rsidR="004A7AB0" w:rsidRDefault="00000000">
      <w:pPr>
        <w:spacing w:line="360" w:lineRule="auto"/>
        <w:ind w:firstLine="720"/>
        <w:jc w:val="both"/>
      </w:pPr>
      <w:r>
        <w:t>Особое внимание при формировании иерархии было уделено территориальному принципу разграничения. Например, неисправность отопительной системы в школе относится к подразделению «Теплоснабжение» в составе УГХ, а не к подразделению «Школы» в составе управления образования: ответственность за коммунальную инфраструктуру лежит на УГХ независимо от объекта, в котором эта инфраструктура размещена. Подобные пограничные случаи являются основным источником ошибок классификации и обсуждаются в главах 3 и 4.</w:t>
      </w:r>
    </w:p>
    <w:p w:rsidR="004A7AB0" w:rsidRDefault="00000000">
      <w:pPr>
        <w:pStyle w:val="2"/>
      </w:pPr>
      <w:r>
        <w:t>2.3 Источники данных и организационные ограничения</w:t>
      </w:r>
    </w:p>
    <w:p w:rsidR="004A7AB0" w:rsidRDefault="00000000">
      <w:pPr>
        <w:spacing w:line="360" w:lineRule="auto"/>
        <w:ind w:firstLine="720"/>
        <w:jc w:val="both"/>
      </w:pPr>
      <w:r>
        <w:t>Разработка системы маршрутизации обращений граждан столкнулась с организационным ограничением: размеченные данные в публичном доступе отсутствуют. Существующие открытые корпуса либо относятся к иной предметной области (служба поддержки клиентов, коммерческие чаты), либо не содержат разметки по структуре муниципальной администрации.</w:t>
      </w:r>
    </w:p>
    <w:p w:rsidR="004A7AB0" w:rsidRDefault="00000000">
      <w:pPr>
        <w:spacing w:line="360" w:lineRule="auto"/>
        <w:ind w:firstLine="720"/>
        <w:jc w:val="both"/>
      </w:pPr>
      <w:r>
        <w:t>Получение реальных обращений из администрации потребовало около трёх месяцев согласований. Обращения граждан в архиве администрации хранятся преимущественно в виде сканированных PDF-файлов, содержащих рукописные тексты с персональными данными заявителей. В соответствии с требованиями 152-ФЗ</w:t>
      </w:r>
      <w:r>
        <w:rPr>
          <w:rStyle w:val="a6"/>
        </w:rPr>
        <w:footnoteReference w:id="12"/>
      </w:r>
      <w:r>
        <w:t xml:space="preserve"> прямая передача таких документов невозможна; обработка требует ручной анонимизации</w:t>
      </w:r>
      <w:r w:rsidR="00FD69CF">
        <w:t xml:space="preserve"> </w:t>
      </w:r>
      <w:r>
        <w:t>просмотра каждого скана, расшифровки текста, удаления имён, адресов, телефонов. С учётом трудоёмкости этого процесса было принято решение ограничить пилотный набор обращениями одного управления</w:t>
      </w:r>
      <w:r w:rsidR="00FD69CF">
        <w:t xml:space="preserve">. </w:t>
      </w:r>
      <w:r>
        <w:t>Управления городского хозяйства, на которое приходится наибольший объём заявлений. В результате было получено и размечено сотрудниками администрации 70 реальных обращений по семи подразделениям УГХ. По остальным трём управлениям (УГР, образование, культура) реальные данные на момент написания работы не предоставлены.</w:t>
      </w:r>
    </w:p>
    <w:p w:rsidR="004A7AB0" w:rsidRDefault="00000000">
      <w:pPr>
        <w:spacing w:line="360" w:lineRule="auto"/>
        <w:ind w:firstLine="720"/>
        <w:jc w:val="both"/>
      </w:pPr>
      <w:r>
        <w:t xml:space="preserve">Для компенсации малого объёма реальных данных был сгенерирован синтетический набор из 977 обращений с использованием LLM </w:t>
      </w:r>
      <w:proofErr w:type="spellStart"/>
      <w:r>
        <w:t>Anthropic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. </w:t>
      </w:r>
      <w:proofErr w:type="spellStart"/>
      <w:r>
        <w:t>Промпт</w:t>
      </w:r>
      <w:proofErr w:type="spellEnd"/>
      <w:r>
        <w:t xml:space="preserve"> для генерации включал описание подразделения, набор типичных ситуаций и требование разнообразия по стилю (от формального до разговорного), длине (от 30 до 800 символов) и сложности (включая обращения с искажениями</w:t>
      </w:r>
      <w:r w:rsidR="00FD69CF">
        <w:t xml:space="preserve">, </w:t>
      </w:r>
      <w:r>
        <w:t xml:space="preserve">опечатками, эмоциональным языком, многозначностью). Разметка </w:t>
      </w:r>
      <w:r>
        <w:lastRenderedPageBreak/>
        <w:t xml:space="preserve">синтетических обращений выполнялась </w:t>
      </w:r>
      <w:r w:rsidR="00FD69CF">
        <w:t>лично мною</w:t>
      </w:r>
      <w:r>
        <w:t>; в виду неполного знания внутренних регламентов администрации данная разметка содержит шум, что обсуждается в главе 4 при анализе ошибок.</w:t>
      </w:r>
    </w:p>
    <w:p w:rsidR="004A7AB0" w:rsidRDefault="00000000">
      <w:pPr>
        <w:spacing w:line="360" w:lineRule="auto"/>
        <w:ind w:firstLine="720"/>
        <w:jc w:val="both"/>
      </w:pPr>
      <w:r>
        <w:t>Тестирование системы проводилось на двух выборках раздельно: (а) синтетические 977 обращений</w:t>
      </w:r>
      <w:r w:rsidR="00FD69CF">
        <w:t xml:space="preserve"> </w:t>
      </w:r>
      <w:r>
        <w:t xml:space="preserve">для отладки и калибровки </w:t>
      </w:r>
      <w:proofErr w:type="spellStart"/>
      <w:r>
        <w:t>гиперпараметров</w:t>
      </w:r>
      <w:proofErr w:type="spellEnd"/>
      <w:r>
        <w:t xml:space="preserve"> </w:t>
      </w:r>
      <w:proofErr w:type="spellStart"/>
      <w:r>
        <w:t>пайплайна</w:t>
      </w:r>
      <w:proofErr w:type="spellEnd"/>
      <w:r>
        <w:t>; (б) 70 реальных обращений УГХ</w:t>
      </w:r>
      <w:r w:rsidR="00FD69CF">
        <w:t xml:space="preserve"> </w:t>
      </w:r>
      <w:r>
        <w:t>как выборка для финальной оценки качества. Реальные обращения не использовались при настройке параметров системы, что обеспечивает добросовестность оценки. Метрики на этих выборках приведены в главе 4.</w:t>
      </w:r>
    </w:p>
    <w:p w:rsidR="004A7AB0" w:rsidRDefault="00000000">
      <w:pPr>
        <w:pStyle w:val="2"/>
      </w:pPr>
      <w:r>
        <w:t xml:space="preserve">2.4 Общая архитектура </w:t>
      </w:r>
      <w:proofErr w:type="spellStart"/>
      <w:r>
        <w:t>пайплайна</w:t>
      </w:r>
      <w:proofErr w:type="spellEnd"/>
    </w:p>
    <w:p w:rsidR="004A7AB0" w:rsidRDefault="00000000">
      <w:pPr>
        <w:spacing w:line="360" w:lineRule="auto"/>
        <w:ind w:firstLine="720"/>
        <w:jc w:val="both"/>
      </w:pPr>
      <w:proofErr w:type="spellStart"/>
      <w:r>
        <w:t>Пайплайн</w:t>
      </w:r>
      <w:proofErr w:type="spellEnd"/>
      <w:r>
        <w:t xml:space="preserve"> обработки обращения состоит из пяти последовательных этапов: векторизация запроса, отбор кандидатов через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реранкинг</w:t>
      </w:r>
      <w:proofErr w:type="spellEnd"/>
      <w:r>
        <w:t xml:space="preserve"> через </w:t>
      </w:r>
      <w:proofErr w:type="spellStart"/>
      <w:r>
        <w:t>cross-encoder</w:t>
      </w:r>
      <w:proofErr w:type="spellEnd"/>
      <w:r>
        <w:t xml:space="preserve">, агрегация </w:t>
      </w:r>
      <w:proofErr w:type="spellStart"/>
      <w:r>
        <w:t>скоров</w:t>
      </w:r>
      <w:proofErr w:type="spellEnd"/>
      <w:r>
        <w:t xml:space="preserve"> и определение уверенности с возможным </w:t>
      </w:r>
      <w:proofErr w:type="spellStart"/>
      <w:r>
        <w:t>fallback</w:t>
      </w:r>
      <w:proofErr w:type="spellEnd"/>
      <w:r>
        <w:t xml:space="preserve"> на оператора. Общая схема представлена на рисунке 2.2.</w:t>
      </w:r>
    </w:p>
    <w:p w:rsidR="004A7AB0" w:rsidRDefault="00000000">
      <w:pPr>
        <w:keepNext/>
        <w:spacing w:before="200" w:after="8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381500" cy="5191125"/>
            <wp:effectExtent l="0" t="0" r="0" b="0"/>
            <wp:docPr id="871368828" name="Рисунок 871368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B0" w:rsidRDefault="00000000">
      <w:pPr>
        <w:spacing w:before="200" w:after="200" w:line="360" w:lineRule="auto"/>
        <w:jc w:val="center"/>
      </w:pPr>
      <w:r>
        <w:rPr>
          <w:b/>
          <w:bCs/>
        </w:rPr>
        <w:t xml:space="preserve">Рисунок 2.2 — Общая архитектура </w:t>
      </w:r>
      <w:proofErr w:type="spellStart"/>
      <w:r>
        <w:rPr>
          <w:b/>
          <w:bCs/>
        </w:rPr>
        <w:t>пайплайна</w:t>
      </w:r>
      <w:proofErr w:type="spellEnd"/>
      <w:r>
        <w:rPr>
          <w:b/>
          <w:bCs/>
        </w:rPr>
        <w:t xml:space="preserve"> обработки обращения</w:t>
      </w:r>
    </w:p>
    <w:p w:rsidR="004A7AB0" w:rsidRDefault="00000000">
      <w:pPr>
        <w:spacing w:line="360" w:lineRule="auto"/>
        <w:ind w:firstLine="720"/>
        <w:jc w:val="both"/>
      </w:pPr>
      <w:r>
        <w:t xml:space="preserve">Основные параметры </w:t>
      </w:r>
      <w:proofErr w:type="spellStart"/>
      <w:r>
        <w:t>пайплайна</w:t>
      </w:r>
      <w:proofErr w:type="spellEnd"/>
      <w:r>
        <w:t xml:space="preserve"> сведены в таблице 2.1. Выбор и калибровка параметров обсуждаются в соответствующих разделах (2.7– 2.9), а количественное обоснование приводится в главе 4.</w:t>
      </w:r>
    </w:p>
    <w:p w:rsidR="004A7AB0" w:rsidRDefault="00000000">
      <w:pPr>
        <w:keepNext/>
        <w:spacing w:before="240" w:after="80" w:line="360" w:lineRule="auto"/>
      </w:pPr>
      <w:r>
        <w:rPr>
          <w:b/>
          <w:bCs/>
        </w:rPr>
        <w:t xml:space="preserve">Таблица 2.1 — Параметры </w:t>
      </w:r>
      <w:proofErr w:type="spellStart"/>
      <w:r>
        <w:rPr>
          <w:b/>
          <w:bCs/>
        </w:rPr>
        <w:t>пайплайна</w:t>
      </w:r>
      <w:proofErr w:type="spellEnd"/>
    </w:p>
    <w:tbl>
      <w:tblPr>
        <w:tblW w:w="97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6100"/>
      </w:tblGrid>
      <w:tr w:rsidR="004A7AB0">
        <w:trPr>
          <w:tblHeader/>
        </w:trPr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4A7AB0"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r>
              <w:rPr>
                <w:color w:val="000000"/>
                <w:sz w:val="20"/>
                <w:szCs w:val="20"/>
              </w:rPr>
              <w:t>BEAM_L2_LIMIT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Число </w:t>
            </w:r>
            <w:proofErr w:type="spellStart"/>
            <w:r>
              <w:rPr>
                <w:color w:val="000000"/>
                <w:sz w:val="20"/>
                <w:szCs w:val="20"/>
              </w:rPr>
              <w:t>чанков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отбираемых на этапе ANN-поиска для подачи в </w:t>
            </w:r>
            <w:proofErr w:type="spellStart"/>
            <w:r>
              <w:rPr>
                <w:color w:val="000000"/>
                <w:sz w:val="20"/>
                <w:szCs w:val="20"/>
              </w:rPr>
              <w:t>beam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search</w:t>
            </w:r>
            <w:proofErr w:type="spellEnd"/>
          </w:p>
        </w:tc>
      </w:tr>
      <w:tr w:rsidR="004A7AB0"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r>
              <w:rPr>
                <w:color w:val="000000"/>
                <w:sz w:val="20"/>
                <w:szCs w:val="20"/>
              </w:rPr>
              <w:t>W_L1, W_L2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0,3 / 0,7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Веса L1-преамбулы и L2-чанка во взвешенной сумме </w:t>
            </w:r>
            <w:proofErr w:type="spellStart"/>
            <w:r>
              <w:rPr>
                <w:color w:val="000000"/>
                <w:sz w:val="20"/>
                <w:szCs w:val="20"/>
              </w:rPr>
              <w:t>path_score</w:t>
            </w:r>
            <w:proofErr w:type="spellEnd"/>
          </w:p>
        </w:tc>
      </w:tr>
      <w:tr w:rsidR="004A7AB0"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r>
              <w:rPr>
                <w:color w:val="000000"/>
                <w:sz w:val="20"/>
                <w:szCs w:val="20"/>
              </w:rPr>
              <w:t>REL_PRUNE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0,8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Относительный порог отсечения кандидатов от лучшего </w:t>
            </w:r>
            <w:proofErr w:type="spellStart"/>
            <w:r>
              <w:rPr>
                <w:color w:val="000000"/>
                <w:sz w:val="20"/>
                <w:szCs w:val="20"/>
              </w:rPr>
              <w:t>score</w:t>
            </w:r>
            <w:proofErr w:type="spellEnd"/>
          </w:p>
        </w:tc>
      </w:tr>
      <w:tr w:rsidR="004A7AB0"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r>
              <w:rPr>
                <w:color w:val="000000"/>
                <w:sz w:val="20"/>
                <w:szCs w:val="20"/>
              </w:rPr>
              <w:t>CE_FINAL_LIMIT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Число кандидатов, передаваемых на </w:t>
            </w:r>
            <w:proofErr w:type="spellStart"/>
            <w:r>
              <w:rPr>
                <w:color w:val="000000"/>
                <w:sz w:val="20"/>
                <w:szCs w:val="20"/>
              </w:rPr>
              <w:t>cross-encoder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реранкинг</w:t>
            </w:r>
            <w:proofErr w:type="spellEnd"/>
          </w:p>
        </w:tc>
      </w:tr>
      <w:tr w:rsidR="004A7AB0"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r>
              <w:rPr>
                <w:color w:val="000000"/>
                <w:sz w:val="20"/>
                <w:szCs w:val="20"/>
              </w:rPr>
              <w:t>GAP_MIN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0,001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Минимальный разрыв между топ-1 и топ-2 для определения </w:t>
            </w:r>
            <w:proofErr w:type="spellStart"/>
            <w:r>
              <w:rPr>
                <w:color w:val="000000"/>
                <w:sz w:val="20"/>
                <w:szCs w:val="20"/>
              </w:rPr>
              <w:t>out-of-scope</w:t>
            </w:r>
            <w:proofErr w:type="spellEnd"/>
          </w:p>
        </w:tc>
      </w:tr>
      <w:tr w:rsidR="004A7AB0" w:rsidRPr="00A27C2D"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r>
              <w:rPr>
                <w:color w:val="000000"/>
                <w:sz w:val="20"/>
                <w:szCs w:val="20"/>
              </w:rPr>
              <w:t>SCORE_HIGH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0,347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Pr="00FD69CF" w:rsidRDefault="00000000">
            <w:pPr>
              <w:jc w:val="center"/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Порог</w:t>
            </w:r>
            <w:r w:rsidRPr="00FD69CF">
              <w:rPr>
                <w:color w:val="000000"/>
                <w:sz w:val="20"/>
                <w:szCs w:val="20"/>
                <w:lang w:val="en-US"/>
              </w:rPr>
              <w:t xml:space="preserve"> high confidence </w:t>
            </w:r>
            <w:r>
              <w:rPr>
                <w:color w:val="000000"/>
                <w:sz w:val="20"/>
                <w:szCs w:val="20"/>
              </w:rPr>
              <w:t>для</w:t>
            </w:r>
            <w:r w:rsidRPr="00FD69CF">
              <w:rPr>
                <w:color w:val="000000"/>
                <w:sz w:val="20"/>
                <w:szCs w:val="20"/>
                <w:lang w:val="en-US"/>
              </w:rPr>
              <w:t xml:space="preserve"> top-1 </w:t>
            </w:r>
            <w:proofErr w:type="spellStart"/>
            <w:r w:rsidRPr="00FD69CF">
              <w:rPr>
                <w:color w:val="000000"/>
                <w:sz w:val="20"/>
                <w:szCs w:val="20"/>
                <w:lang w:val="en-US"/>
              </w:rPr>
              <w:t>softmax</w:t>
            </w:r>
            <w:proofErr w:type="spellEnd"/>
            <w:r w:rsidRPr="00FD69CF">
              <w:rPr>
                <w:color w:val="000000"/>
                <w:sz w:val="20"/>
                <w:szCs w:val="20"/>
                <w:lang w:val="en-US"/>
              </w:rPr>
              <w:t>-</w:t>
            </w:r>
            <w:r>
              <w:rPr>
                <w:color w:val="000000"/>
                <w:sz w:val="20"/>
                <w:szCs w:val="20"/>
              </w:rPr>
              <w:t>скора</w:t>
            </w:r>
            <w:r w:rsidRPr="00FD69CF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выше</w:t>
            </w:r>
            <w:r w:rsidRPr="00FD69CF">
              <w:rPr>
                <w:color w:val="000000"/>
                <w:sz w:val="20"/>
                <w:szCs w:val="20"/>
                <w:lang w:val="en-US"/>
              </w:rPr>
              <w:t xml:space="preserve"> uniform 0,25)</w:t>
            </w:r>
          </w:p>
        </w:tc>
      </w:tr>
      <w:tr w:rsidR="004A7AB0"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r>
              <w:rPr>
                <w:color w:val="000000"/>
                <w:sz w:val="20"/>
                <w:szCs w:val="20"/>
              </w:rPr>
              <w:t>GAP_HIGH</w:t>
            </w:r>
          </w:p>
        </w:tc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0,004</w:t>
            </w:r>
          </w:p>
        </w:tc>
        <w:tc>
          <w:tcPr>
            <w:tcW w:w="61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7AB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Порог </w:t>
            </w:r>
            <w:proofErr w:type="spellStart"/>
            <w:r>
              <w:rPr>
                <w:color w:val="000000"/>
                <w:sz w:val="20"/>
                <w:szCs w:val="20"/>
              </w:rPr>
              <w:t>high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confidence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разрыва между топ-1 и топ-2</w:t>
            </w:r>
          </w:p>
        </w:tc>
      </w:tr>
    </w:tbl>
    <w:p w:rsidR="004A7AB0" w:rsidRDefault="00000000">
      <w:pPr>
        <w:pStyle w:val="2"/>
      </w:pPr>
      <w:r>
        <w:lastRenderedPageBreak/>
        <w:t>2.5 База знаний: преамбулы версии 2</w:t>
      </w:r>
    </w:p>
    <w:p w:rsidR="004A7AB0" w:rsidRDefault="00000000">
      <w:pPr>
        <w:spacing w:line="360" w:lineRule="auto"/>
        <w:ind w:firstLine="720"/>
        <w:jc w:val="both"/>
      </w:pPr>
      <w:proofErr w:type="gramStart"/>
      <w:r>
        <w:t>База знаний системы</w:t>
      </w:r>
      <w:r w:rsidR="00FD69CF">
        <w:t xml:space="preserve"> </w:t>
      </w:r>
      <w:r>
        <w:t>это</w:t>
      </w:r>
      <w:proofErr w:type="gramEnd"/>
      <w:r>
        <w:t xml:space="preserve"> набор текстовых описаний управлений и подразделений, индексируемых в векторной базе данных. Каждое описание называется «преамбулой» и хранится в виде отдельного </w:t>
      </w:r>
      <w:proofErr w:type="spellStart"/>
      <w:r>
        <w:t>markdown</w:t>
      </w:r>
      <w:proofErr w:type="spellEnd"/>
      <w:r>
        <w:t xml:space="preserve">-файла в каталоге проекта. Источником истины являются именно эти файлы; векторная база данных </w:t>
      </w:r>
      <w:proofErr w:type="spellStart"/>
      <w:r>
        <w:t>пересобирается</w:t>
      </w:r>
      <w:proofErr w:type="spellEnd"/>
      <w:r>
        <w:t xml:space="preserve"> из них при каждом изменении.</w:t>
      </w:r>
    </w:p>
    <w:p w:rsidR="004A7AB0" w:rsidRDefault="00000000">
      <w:pPr>
        <w:spacing w:line="360" w:lineRule="auto"/>
        <w:ind w:firstLine="720"/>
        <w:jc w:val="both"/>
      </w:pPr>
      <w:r>
        <w:t>В ходе разработки было опробовано две версии формата преамбул. Версия 1 представляла собой выдержки из нормативных документов администрации</w:t>
      </w:r>
      <w:r w:rsidR="00FD69CF">
        <w:t xml:space="preserve"> </w:t>
      </w:r>
      <w:r>
        <w:t>положений о подразделениях, регламентов работы. Эксперимент с этой версией показал низкое качество классификации на реальных обращениях граждан: точность определения подразделения составила лишь 53%. Причиной является несоответствие языка нормативных документов («осуществляет деятельность по обеспечению функционирования») и языка реальных обращений граждан («батареи холодные третий день»). Cross-</w:t>
      </w:r>
      <w:proofErr w:type="spellStart"/>
      <w:r>
        <w:t>encoder</w:t>
      </w:r>
      <w:proofErr w:type="spellEnd"/>
      <w:r>
        <w:t>, обученный преимущественно на разговорных данных, плохо сопоставлял эти стилистически несовместимые тексты.</w:t>
      </w:r>
    </w:p>
    <w:p w:rsidR="004A7AB0" w:rsidRDefault="00000000">
      <w:pPr>
        <w:spacing w:line="360" w:lineRule="auto"/>
        <w:ind w:firstLine="720"/>
        <w:jc w:val="both"/>
      </w:pPr>
      <w:r>
        <w:t>Версия 2 формата преамбул была разработана на основе анализа реальных обращений и состоит из четырёх обязательных блоков: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>1. Определение</w:t>
      </w:r>
      <w:r w:rsidR="00FD69CF">
        <w:rPr>
          <w:b/>
          <w:bCs/>
        </w:rPr>
        <w:t xml:space="preserve"> </w:t>
      </w:r>
      <w:r>
        <w:rPr>
          <w:b/>
          <w:bCs/>
        </w:rPr>
        <w:t>—</w:t>
      </w:r>
      <w:r w:rsidR="00FD69CF">
        <w:rPr>
          <w:b/>
          <w:bCs/>
        </w:rPr>
        <w:t xml:space="preserve"> </w:t>
      </w:r>
      <w:r>
        <w:t>краткое формальное описание сферы ответственности подразделения (1–2 предложения).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>2. Типичные ситуации</w:t>
      </w:r>
      <w:r w:rsidR="00FD69CF">
        <w:rPr>
          <w:b/>
          <w:bCs/>
        </w:rPr>
        <w:t xml:space="preserve"> </w:t>
      </w:r>
      <w:r>
        <w:rPr>
          <w:b/>
          <w:bCs/>
        </w:rPr>
        <w:t>—</w:t>
      </w:r>
      <w:r w:rsidR="00FD69CF">
        <w:rPr>
          <w:b/>
          <w:bCs/>
        </w:rPr>
        <w:t xml:space="preserve"> </w:t>
      </w:r>
      <w:r>
        <w:t>перечень практических случаев, относящихся к подразделению, в формальном стиле (5–10 пунктов).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>3. Фразы граждан</w:t>
      </w:r>
      <w:r w:rsidR="00FD69CF">
        <w:rPr>
          <w:b/>
          <w:bCs/>
        </w:rPr>
        <w:t xml:space="preserve"> </w:t>
      </w:r>
      <w:r>
        <w:rPr>
          <w:b/>
          <w:bCs/>
        </w:rPr>
        <w:t>—</w:t>
      </w:r>
      <w:r w:rsidR="00FD69CF">
        <w:rPr>
          <w:b/>
          <w:bCs/>
        </w:rPr>
        <w:t xml:space="preserve"> </w:t>
      </w:r>
      <w:r>
        <w:t>реальные или приближённые к реальным формулировки обращений в разговорном стиле (3–7 примеров).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>4. Ключевые слова</w:t>
      </w:r>
      <w:r w:rsidR="00FD69CF">
        <w:rPr>
          <w:b/>
          <w:bCs/>
        </w:rPr>
        <w:t xml:space="preserve"> </w:t>
      </w:r>
      <w:r>
        <w:rPr>
          <w:b/>
          <w:bCs/>
        </w:rPr>
        <w:t>—</w:t>
      </w:r>
      <w:r w:rsidR="00FD69CF">
        <w:rPr>
          <w:b/>
          <w:bCs/>
        </w:rPr>
        <w:t xml:space="preserve"> </w:t>
      </w:r>
      <w:r>
        <w:t>перечень специализированных терминов и характерных лексем (10–20 единиц).</w:t>
      </w:r>
    </w:p>
    <w:p w:rsidR="004A7AB0" w:rsidRDefault="00000000">
      <w:pPr>
        <w:spacing w:line="360" w:lineRule="auto"/>
        <w:ind w:firstLine="720"/>
        <w:jc w:val="both"/>
      </w:pPr>
      <w:r>
        <w:t xml:space="preserve">Принципиальное архитектурное требование к преамбулам версии 2 — использование только позитивных формулировок. Отрицательные конструкции вида «НЕ относится к данному подразделению» исключены, поскольку модели </w:t>
      </w:r>
      <w:proofErr w:type="spellStart"/>
      <w:r>
        <w:t>эмбеддингов</w:t>
      </w:r>
      <w:proofErr w:type="spellEnd"/>
      <w:r>
        <w:t xml:space="preserve"> на основе трансформеров эмпирически плохо обрабатывают отрицание: при векторизации фразы «не относится к теплоснабжению» вектор оказывается семантически близким к фразе «относится к теплоснабжению», что приводит к ложным срабатываниям.</w:t>
      </w:r>
    </w:p>
    <w:p w:rsidR="004A7AB0" w:rsidRDefault="00000000">
      <w:pPr>
        <w:spacing w:line="360" w:lineRule="auto"/>
        <w:ind w:firstLine="720"/>
        <w:jc w:val="both"/>
      </w:pPr>
      <w:r>
        <w:t xml:space="preserve">Итоговый объём базы знаний: 22 </w:t>
      </w:r>
      <w:proofErr w:type="spellStart"/>
      <w:r>
        <w:t>markdown</w:t>
      </w:r>
      <w:proofErr w:type="spellEnd"/>
      <w:r>
        <w:t xml:space="preserve">-файла (4 L1-преамбулы управлений и 18 L2-преамбул подразделений). При индексации файлы L2 разбиваются на </w:t>
      </w:r>
      <w:proofErr w:type="spellStart"/>
      <w:r>
        <w:t>чанки</w:t>
      </w:r>
      <w:proofErr w:type="spellEnd"/>
      <w:r>
        <w:t xml:space="preserve"> длиной до 900 символов по границам абзацев, что даёт 64 L2-чанка. Совокупно с 4 L1-преамбулами в векторной базе индексируется 68 точек. В отдельной серии экспериментов проверялась гипотеза о том, что добавление выдержек из нормативных документов в качестве дополнительных </w:t>
      </w:r>
      <w:proofErr w:type="spellStart"/>
      <w:r>
        <w:t>чанков</w:t>
      </w:r>
      <w:proofErr w:type="spellEnd"/>
      <w:r>
        <w:t xml:space="preserve"> повысит </w:t>
      </w:r>
      <w:r>
        <w:lastRenderedPageBreak/>
        <w:t>точность; гипотеза была опровергнута</w:t>
      </w:r>
      <w:r w:rsidR="00FD69CF">
        <w:t xml:space="preserve"> </w:t>
      </w:r>
      <w:r>
        <w:t>—</w:t>
      </w:r>
      <w:r w:rsidR="00FD69CF">
        <w:t xml:space="preserve"> </w:t>
      </w:r>
      <w:r>
        <w:t xml:space="preserve">добавление 21 такого </w:t>
      </w:r>
      <w:proofErr w:type="spellStart"/>
      <w:r>
        <w:t>чанка</w:t>
      </w:r>
      <w:proofErr w:type="spellEnd"/>
      <w:r>
        <w:t xml:space="preserve"> снижало точность на уровне подразделений на 1,4 п. п. в виду упомянутого стилистического несоответствия. В финальной конфигурации </w:t>
      </w:r>
      <w:proofErr w:type="spellStart"/>
      <w:r>
        <w:t>extracted-chunks</w:t>
      </w:r>
      <w:proofErr w:type="spellEnd"/>
      <w:r>
        <w:t xml:space="preserve"> не используются.</w:t>
      </w:r>
    </w:p>
    <w:p w:rsidR="004A7AB0" w:rsidRDefault="00000000">
      <w:pPr>
        <w:pStyle w:val="2"/>
      </w:pPr>
      <w:r>
        <w:t xml:space="preserve">2.6 Модель </w:t>
      </w:r>
      <w:proofErr w:type="spellStart"/>
      <w:r>
        <w:t>эмбеддингов</w:t>
      </w:r>
      <w:proofErr w:type="spellEnd"/>
      <w:r>
        <w:t xml:space="preserve"> и индексирование</w:t>
      </w:r>
    </w:p>
    <w:p w:rsidR="004A7AB0" w:rsidRDefault="00000000">
      <w:pPr>
        <w:spacing w:line="360" w:lineRule="auto"/>
        <w:ind w:firstLine="720"/>
        <w:jc w:val="both"/>
      </w:pPr>
      <w:r>
        <w:t>Векторизация текстов выполняется моделью multilingual-e5-large, выбор которой обоснован в разделе 1.3. Модель отображает входной текст в L2-нормализованный вектор размерности 1024. В соответствии с требованиями обучения E5, при векторизации используются префиксы: к запросу гражданина добавляется префикс «</w:t>
      </w:r>
      <w:proofErr w:type="spellStart"/>
      <w:r>
        <w:t>query</w:t>
      </w:r>
      <w:proofErr w:type="spellEnd"/>
      <w:proofErr w:type="gramStart"/>
      <w:r>
        <w:t>: »</w:t>
      </w:r>
      <w:proofErr w:type="gramEnd"/>
      <w:r>
        <w:t>, к индексируемому документу — префикс «</w:t>
      </w:r>
      <w:proofErr w:type="spellStart"/>
      <w:r>
        <w:t>passage</w:t>
      </w:r>
      <w:proofErr w:type="spellEnd"/>
      <w:proofErr w:type="gramStart"/>
      <w:r>
        <w:t>: »</w:t>
      </w:r>
      <w:proofErr w:type="gramEnd"/>
      <w:r>
        <w:t>. Это обеспечивает корректное сопоставление пространств запроса и документа.</w:t>
      </w:r>
    </w:p>
    <w:p w:rsidR="004A7AB0" w:rsidRDefault="00000000">
      <w:pPr>
        <w:spacing w:line="360" w:lineRule="auto"/>
        <w:ind w:firstLine="720"/>
        <w:jc w:val="both"/>
      </w:pPr>
      <w:r>
        <w:t xml:space="preserve">В качестве векторной базы данных применяется </w:t>
      </w:r>
      <w:proofErr w:type="spellStart"/>
      <w:r>
        <w:t>Qdrant</w:t>
      </w:r>
      <w:proofErr w:type="spellEnd"/>
      <w:r>
        <w:t xml:space="preserve"> с алгоритмом HNSW для приближённого поиска ближайших соседей. Метрика расстояния</w:t>
      </w:r>
      <w:r w:rsidR="00FD69CF">
        <w:t xml:space="preserve"> </w:t>
      </w:r>
      <w:r>
        <w:t>—</w:t>
      </w:r>
      <w:r w:rsidR="00FD69CF">
        <w:t xml:space="preserve"> </w:t>
      </w:r>
      <w:r>
        <w:t xml:space="preserve">косинусное сходство (что эквивалентно скалярному произведению на L2-нормализованных векторах). Для каждой точки в </w:t>
      </w:r>
      <w:proofErr w:type="spellStart"/>
      <w:r>
        <w:t>Qdrant</w:t>
      </w:r>
      <w:proofErr w:type="spellEnd"/>
      <w:r>
        <w:t xml:space="preserve"> хранится </w:t>
      </w:r>
      <w:proofErr w:type="spellStart"/>
      <w:r>
        <w:t>payload</w:t>
      </w:r>
      <w:proofErr w:type="spellEnd"/>
      <w:r>
        <w:t xml:space="preserve">, включающий следующие поля: текст </w:t>
      </w:r>
      <w:proofErr w:type="spellStart"/>
      <w:r>
        <w:t>чанка</w:t>
      </w:r>
      <w:proofErr w:type="spellEnd"/>
      <w:r>
        <w:t xml:space="preserve"> (для </w:t>
      </w:r>
      <w:proofErr w:type="spellStart"/>
      <w:r>
        <w:t>cross-encoder</w:t>
      </w:r>
      <w:proofErr w:type="spellEnd"/>
      <w:r>
        <w:t>), уровень иерархии (1 или 2), коды управления и подразделения, читаемое имя подразделения (для контекстной инжекции). Реализована фильтрация по уровню иерархии, что позволяет отдельно обращаться к L1-преамбулам и L2-чанкам.</w:t>
      </w:r>
    </w:p>
    <w:p w:rsidR="004A7AB0" w:rsidRDefault="00000000">
      <w:pPr>
        <w:spacing w:line="360" w:lineRule="auto"/>
        <w:ind w:firstLine="720"/>
        <w:jc w:val="both"/>
      </w:pPr>
      <w:r>
        <w:t>Cross-</w:t>
      </w:r>
      <w:proofErr w:type="spellStart"/>
      <w:r>
        <w:t>encoder</w:t>
      </w:r>
      <w:proofErr w:type="spellEnd"/>
      <w:r>
        <w:t xml:space="preserve"> для финального </w:t>
      </w:r>
      <w:proofErr w:type="spellStart"/>
      <w:r>
        <w:t>реранкинга</w:t>
      </w:r>
      <w:proofErr w:type="spellEnd"/>
      <w:r>
        <w:t> — BAAI/bge-reranker-v2-m3</w:t>
      </w:r>
      <w:r>
        <w:rPr>
          <w:rStyle w:val="a6"/>
        </w:rPr>
        <w:footnoteReference w:id="13"/>
      </w:r>
      <w:r>
        <w:t xml:space="preserve">. Принципиальной характеристикой этой модели является поддержка контекстного окна до 8192 токенов (по сравнению с типичными 512 у моделей семейства </w:t>
      </w:r>
      <w:proofErr w:type="spellStart"/>
      <w:r>
        <w:t>MiniLM</w:t>
      </w:r>
      <w:proofErr w:type="spellEnd"/>
      <w:r>
        <w:t xml:space="preserve">), что критично для обработки длинных обращений граждан. На предварительном этапе разработки использовалась модель </w:t>
      </w:r>
      <w:proofErr w:type="spellStart"/>
      <w:r>
        <w:t>cross-encoder</w:t>
      </w:r>
      <w:proofErr w:type="spellEnd"/>
      <w:r>
        <w:t xml:space="preserve">/mmarco-mMiniLMv2-L12-H384-v1 с лимитом 512 токенов; при тестировании на длинных обращениях (более 800 символов) точность определения управления составляла лишь 37%, поскольку модель усекала текст до </w:t>
      </w:r>
      <w:proofErr w:type="spellStart"/>
      <w:r>
        <w:t>токенного</w:t>
      </w:r>
      <w:proofErr w:type="spellEnd"/>
      <w:r>
        <w:t xml:space="preserve"> лимита и теряла существенную часть информации. Замена на bge-reranker-v2-m3 повысила точность на длинных запросах до 97%.</w:t>
      </w:r>
    </w:p>
    <w:p w:rsidR="004A7AB0" w:rsidRDefault="00000000">
      <w:pPr>
        <w:pStyle w:val="2"/>
      </w:pPr>
      <w:r>
        <w:t xml:space="preserve">2.7 Алгоритм </w:t>
      </w:r>
      <w:proofErr w:type="spellStart"/>
      <w:r>
        <w:t>Beam</w:t>
      </w:r>
      <w:proofErr w:type="spellEnd"/>
      <w:r>
        <w:t xml:space="preserve"> Search с контекстной инжекцией</w:t>
      </w:r>
    </w:p>
    <w:p w:rsidR="004A7AB0" w:rsidRDefault="00000000">
      <w:pPr>
        <w:spacing w:line="360" w:lineRule="auto"/>
        <w:ind w:firstLine="720"/>
        <w:jc w:val="both"/>
      </w:pP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в разрабатываемой системе реализует двухуровневый отбор кандидатов с агрегацией </w:t>
      </w:r>
      <w:proofErr w:type="spellStart"/>
      <w:r>
        <w:t>скоров</w:t>
      </w:r>
      <w:proofErr w:type="spellEnd"/>
      <w:r>
        <w:t xml:space="preserve"> пути. Алгоритм работает в следующей последовательности: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lastRenderedPageBreak/>
        <w:t xml:space="preserve">1. ANN-поиск. </w:t>
      </w:r>
      <w:r>
        <w:t xml:space="preserve">В </w:t>
      </w:r>
      <w:proofErr w:type="spellStart"/>
      <w:r>
        <w:t>Qdrant</w:t>
      </w:r>
      <w:proofErr w:type="spellEnd"/>
      <w:r>
        <w:t xml:space="preserve"> выполняется поиск 40 ближайших L2-чанков по косинусному сходству с вектором запроса.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 xml:space="preserve">2. Группировка по подразделению. </w:t>
      </w:r>
      <w:r>
        <w:t xml:space="preserve">Из 40 кандидатов выбирается по одному лучшему </w:t>
      </w:r>
      <w:proofErr w:type="spellStart"/>
      <w:r>
        <w:t>чанку</w:t>
      </w:r>
      <w:proofErr w:type="spellEnd"/>
      <w:r>
        <w:t xml:space="preserve"> для каждого подразделения. Это гарантирует разнообразие финального набора</w:t>
      </w:r>
      <w:r w:rsidR="00FD69CF">
        <w:t xml:space="preserve"> </w:t>
      </w:r>
      <w:r>
        <w:t>—</w:t>
      </w:r>
      <w:r w:rsidR="00FD69CF">
        <w:t xml:space="preserve"> </w:t>
      </w:r>
      <w:r>
        <w:t xml:space="preserve">в нём не могут оказаться три </w:t>
      </w:r>
      <w:proofErr w:type="spellStart"/>
      <w:r>
        <w:t>чанка</w:t>
      </w:r>
      <w:proofErr w:type="spellEnd"/>
      <w:r>
        <w:t xml:space="preserve"> одного подразделения, вытеснив более релевантных конкурентов.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 xml:space="preserve">3. Вычисление </w:t>
      </w:r>
      <w:proofErr w:type="spellStart"/>
      <w:r>
        <w:rPr>
          <w:b/>
          <w:bCs/>
        </w:rPr>
        <w:t>path_score</w:t>
      </w:r>
      <w:proofErr w:type="spellEnd"/>
      <w:r>
        <w:rPr>
          <w:b/>
          <w:bCs/>
        </w:rPr>
        <w:t xml:space="preserve">. </w:t>
      </w:r>
      <w:r>
        <w:t xml:space="preserve">Для каждого кандидата вычисляется агрегированный скор пути по формуле: </w:t>
      </w:r>
      <w:proofErr w:type="spellStart"/>
      <w:r>
        <w:t>path_score</w:t>
      </w:r>
      <w:proofErr w:type="spellEnd"/>
      <w:r>
        <w:t xml:space="preserve"> = 0,3·L1_sim + 0,7·L2_sim, где L1_sim — косинусное сходство между запросом и L1-преамбулой управления, к которому относится кандидат, L2_sim — косинусное сходство между запросом и самим L2-чанком. Веса 0,3 и 0,7 откалиброваны эмпирически: больший вес на L2-уровне отражает то, что финальная классификация определяется именно подразделением, а L1-преамбула играет роль «фонового» сигнала о принадлежности к управлению.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 xml:space="preserve">4. Относительное отсечение. </w:t>
      </w:r>
      <w:r>
        <w:t xml:space="preserve">Отсекаются кандидаты, у которых </w:t>
      </w:r>
      <w:proofErr w:type="spellStart"/>
      <w:r>
        <w:t>path_score</w:t>
      </w:r>
      <w:proofErr w:type="spellEnd"/>
      <w:r>
        <w:t xml:space="preserve"> меньше 0,8 от максимального </w:t>
      </w:r>
      <w:proofErr w:type="spellStart"/>
      <w:r>
        <w:t>score</w:t>
      </w:r>
      <w:proofErr w:type="spellEnd"/>
      <w:r>
        <w:t xml:space="preserve">. Этот относительный порог адаптируется к фактической уверенности: при высокой уверенности модели (один сильный лидер) отсекается большинство кандидатов, при размазанном распределении сохраняется более широкий </w:t>
      </w:r>
      <w:proofErr w:type="spellStart"/>
      <w:r>
        <w:t>beam</w:t>
      </w:r>
      <w:proofErr w:type="spellEnd"/>
      <w:r>
        <w:t>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 xml:space="preserve">5. Финальный отбор. </w:t>
      </w:r>
      <w:r>
        <w:t xml:space="preserve">Оставшиеся кандидаты сортируются по </w:t>
      </w:r>
      <w:proofErr w:type="spellStart"/>
      <w:r>
        <w:t>path_score</w:t>
      </w:r>
      <w:proofErr w:type="spellEnd"/>
      <w:r>
        <w:t xml:space="preserve">, отбирается топ-10. Эта величина (CE_FINAL_LIMIT) задаёт верхнюю границу числа пар, обрабатываемых </w:t>
      </w:r>
      <w:proofErr w:type="spellStart"/>
      <w:r>
        <w:t>cross-encoder</w:t>
      </w:r>
      <w:proofErr w:type="spellEnd"/>
      <w:r>
        <w:t>.</w:t>
      </w:r>
    </w:p>
    <w:p w:rsidR="004A7AB0" w:rsidRDefault="00000000">
      <w:pPr>
        <w:spacing w:line="360" w:lineRule="auto"/>
        <w:ind w:firstLine="720"/>
        <w:jc w:val="both"/>
      </w:pPr>
      <w:r>
        <w:t xml:space="preserve">Контекстная инжекция реализуется на этапе формирования пар для </w:t>
      </w:r>
      <w:proofErr w:type="spellStart"/>
      <w:r>
        <w:t>cross-encoder</w:t>
      </w:r>
      <w:proofErr w:type="spellEnd"/>
      <w:r>
        <w:t xml:space="preserve">. Вместо стандартной пары (запрос, </w:t>
      </w:r>
      <w:proofErr w:type="spellStart"/>
      <w:r>
        <w:t>текст_чанка</w:t>
      </w:r>
      <w:proofErr w:type="spellEnd"/>
      <w:r>
        <w:t>) подаётся пара (запрос, «{</w:t>
      </w:r>
      <w:proofErr w:type="spellStart"/>
      <w:r>
        <w:t>dept_name</w:t>
      </w:r>
      <w:proofErr w:type="spellEnd"/>
      <w:r>
        <w:t>}. {</w:t>
      </w:r>
      <w:proofErr w:type="spellStart"/>
      <w:r>
        <w:t>sub_name</w:t>
      </w:r>
      <w:proofErr w:type="spellEnd"/>
      <w:r>
        <w:t>}. {</w:t>
      </w:r>
      <w:proofErr w:type="spellStart"/>
      <w:r>
        <w:t>chunk_text</w:t>
      </w:r>
      <w:proofErr w:type="spellEnd"/>
      <w:r>
        <w:t>}»). Например:</w:t>
      </w:r>
    </w:p>
    <w:p w:rsidR="004A7AB0" w:rsidRDefault="004A7AB0"/>
    <w:p w:rsidR="004A7AB0" w:rsidRDefault="00000000"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Запрос: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"В Доме культуры холодно, батареи не греют"</w:t>
      </w:r>
    </w:p>
    <w:p w:rsidR="004A7AB0" w:rsidRDefault="00000000"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Чанк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"Управление городского хозяйства."</w:t>
      </w:r>
    </w:p>
    <w:p w:rsidR="004A7AB0" w:rsidRDefault="00000000">
      <w:r>
        <w:rPr>
          <w:rFonts w:ascii="Consolas" w:eastAsia="Consolas" w:hAnsi="Consolas" w:cs="Consolas"/>
          <w:sz w:val="20"/>
          <w:szCs w:val="20"/>
        </w:rPr>
        <w:t xml:space="preserve">             "Теплоснабжение."</w:t>
      </w:r>
    </w:p>
    <w:p w:rsidR="004A7AB0" w:rsidRDefault="00000000">
      <w:r>
        <w:rPr>
          <w:rFonts w:ascii="Consolas" w:eastAsia="Consolas" w:hAnsi="Consolas" w:cs="Consolas"/>
          <w:sz w:val="20"/>
          <w:szCs w:val="20"/>
        </w:rPr>
        <w:t xml:space="preserve">             "Подразделение отвечает за тепловые </w:t>
      </w:r>
      <w:proofErr w:type="gramStart"/>
      <w:r>
        <w:rPr>
          <w:rFonts w:ascii="Consolas" w:eastAsia="Consolas" w:hAnsi="Consolas" w:cs="Consolas"/>
          <w:sz w:val="20"/>
          <w:szCs w:val="20"/>
        </w:rPr>
        <w:t>сети,...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</w:p>
    <w:p w:rsidR="004A7AB0" w:rsidRDefault="004A7AB0"/>
    <w:p w:rsidR="004A7AB0" w:rsidRDefault="00000000">
      <w:pPr>
        <w:spacing w:line="360" w:lineRule="auto"/>
        <w:ind w:firstLine="720"/>
        <w:jc w:val="both"/>
      </w:pPr>
      <w:r>
        <w:t xml:space="preserve">Без контекстной инжекции </w:t>
      </w:r>
      <w:proofErr w:type="spellStart"/>
      <w:r>
        <w:t>cross-encoder</w:t>
      </w:r>
      <w:proofErr w:type="spellEnd"/>
      <w:r>
        <w:t xml:space="preserve"> при сравнении запроса о Доме культуры с </w:t>
      </w:r>
      <w:proofErr w:type="spellStart"/>
      <w:r>
        <w:t>чанком</w:t>
      </w:r>
      <w:proofErr w:type="spellEnd"/>
      <w:r>
        <w:t xml:space="preserve">, в котором упоминается «Дом культуры» как объект, обслуживаемый теплоснабжением, мог отдать предпочтение подразделению «Учреждения культуры» только потому, что оба текста содержат слово «культуры». С контекстной инжекцией модель явно видит, что </w:t>
      </w:r>
      <w:proofErr w:type="spellStart"/>
      <w:r>
        <w:t>чанк</w:t>
      </w:r>
      <w:proofErr w:type="spellEnd"/>
      <w:r>
        <w:t xml:space="preserve"> относится к УГХ/Теплоснабжению, и корректно ранжирует его. Эмпирически эта одна модификация дала улучшение на 6 ошибок относительно </w:t>
      </w:r>
      <w:proofErr w:type="spellStart"/>
      <w:r>
        <w:t>baseline</w:t>
      </w:r>
      <w:proofErr w:type="spellEnd"/>
      <w:r>
        <w:t xml:space="preserve"> в эксперименте на синтетической выборке (см. главу 4). Иллюстрация работы алгоритма на конкретном примере приведена на рисунке 2.3.</w:t>
      </w:r>
    </w:p>
    <w:p w:rsidR="004A7AB0" w:rsidRDefault="00000000">
      <w:pPr>
        <w:keepNext/>
        <w:spacing w:before="200" w:after="8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15000" cy="3790950"/>
            <wp:effectExtent l="0" t="0" r="0" b="0"/>
            <wp:docPr id="1207232516" name="Рисунок 120723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B0" w:rsidRDefault="00000000">
      <w:pPr>
        <w:spacing w:before="200" w:after="200" w:line="360" w:lineRule="auto"/>
        <w:jc w:val="center"/>
      </w:pPr>
      <w:r>
        <w:rPr>
          <w:b/>
          <w:bCs/>
        </w:rPr>
        <w:t xml:space="preserve">Рисунок 2.3 — Пример работы </w:t>
      </w:r>
      <w:proofErr w:type="spellStart"/>
      <w:r>
        <w:rPr>
          <w:b/>
          <w:bCs/>
        </w:rPr>
        <w:t>Beam</w:t>
      </w:r>
      <w:proofErr w:type="spellEnd"/>
      <w:r>
        <w:rPr>
          <w:b/>
          <w:bCs/>
        </w:rPr>
        <w:t xml:space="preserve"> Search v2 с контекстной инжекцией </w:t>
      </w:r>
    </w:p>
    <w:p w:rsidR="004A7AB0" w:rsidRPr="00FD69CF" w:rsidRDefault="00000000">
      <w:pPr>
        <w:pStyle w:val="2"/>
        <w:rPr>
          <w:lang w:val="en-US"/>
        </w:rPr>
      </w:pPr>
      <w:r w:rsidRPr="00FD69CF">
        <w:rPr>
          <w:lang w:val="en-US"/>
        </w:rPr>
        <w:t xml:space="preserve">2.8 Cross-encoder </w:t>
      </w:r>
      <w:proofErr w:type="spellStart"/>
      <w:r>
        <w:t>реранкинг</w:t>
      </w:r>
      <w:proofErr w:type="spellEnd"/>
      <w:r w:rsidRPr="00FD69CF">
        <w:rPr>
          <w:lang w:val="en-US"/>
        </w:rPr>
        <w:t xml:space="preserve"> </w:t>
      </w:r>
      <w:r>
        <w:t>и</w:t>
      </w:r>
      <w:r w:rsidRPr="00FD69CF">
        <w:rPr>
          <w:lang w:val="en-US"/>
        </w:rPr>
        <w:t xml:space="preserve"> </w:t>
      </w:r>
      <w:proofErr w:type="spellStart"/>
      <w:r w:rsidRPr="00FD69CF">
        <w:rPr>
          <w:lang w:val="en-US"/>
        </w:rPr>
        <w:t>MaxP</w:t>
      </w:r>
      <w:proofErr w:type="spellEnd"/>
      <w:r w:rsidRPr="00FD69CF">
        <w:rPr>
          <w:lang w:val="en-US"/>
        </w:rPr>
        <w:t xml:space="preserve">-per-dept </w:t>
      </w:r>
      <w:r>
        <w:t>агрегация</w:t>
      </w:r>
    </w:p>
    <w:p w:rsidR="004A7AB0" w:rsidRDefault="00000000">
      <w:pPr>
        <w:spacing w:line="360" w:lineRule="auto"/>
        <w:ind w:firstLine="720"/>
        <w:jc w:val="both"/>
      </w:pPr>
      <w:r>
        <w:t xml:space="preserve">После формирования пар выполняется их </w:t>
      </w:r>
      <w:proofErr w:type="spellStart"/>
      <w:r>
        <w:t>реранкинг</w:t>
      </w:r>
      <w:proofErr w:type="spellEnd"/>
      <w:r>
        <w:t xml:space="preserve"> моделью </w:t>
      </w:r>
      <w:r w:rsidRPr="00FD69CF">
        <w:rPr>
          <w:lang w:val="en-US"/>
        </w:rPr>
        <w:t xml:space="preserve">BAAI/bge-reranker-v2-m3. </w:t>
      </w:r>
      <w:r>
        <w:t xml:space="preserve">На выходе для каждой пары получается </w:t>
      </w:r>
      <w:proofErr w:type="spellStart"/>
      <w:r>
        <w:t>raw-score</w:t>
      </w:r>
      <w:proofErr w:type="spellEnd"/>
      <w:r>
        <w:t xml:space="preserve"> в диапазоне [0; 1] (после применения </w:t>
      </w:r>
      <w:proofErr w:type="spellStart"/>
      <w:r>
        <w:t>сигмоиды</w:t>
      </w:r>
      <w:proofErr w:type="spellEnd"/>
      <w:r>
        <w:t xml:space="preserve">), отражающий релевантность </w:t>
      </w:r>
      <w:proofErr w:type="spellStart"/>
      <w:r>
        <w:t>чанка</w:t>
      </w:r>
      <w:proofErr w:type="spellEnd"/>
      <w:r>
        <w:t xml:space="preserve"> запросу. Полученные </w:t>
      </w:r>
      <w:proofErr w:type="spellStart"/>
      <w:r>
        <w:t>raw</w:t>
      </w:r>
      <w:proofErr w:type="spellEnd"/>
      <w:r>
        <w:t>-скоры используются в двух целях: (а) для определения подразделения-победителя; (б) для вычисления уверенности модели.</w:t>
      </w:r>
    </w:p>
    <w:p w:rsidR="004A7AB0" w:rsidRDefault="00000000">
      <w:pPr>
        <w:spacing w:line="360" w:lineRule="auto"/>
        <w:ind w:firstLine="720"/>
        <w:jc w:val="both"/>
      </w:pPr>
      <w:r>
        <w:t xml:space="preserve">Принципиальным архитектурным решением является агрегация типа </w:t>
      </w:r>
      <w:proofErr w:type="spellStart"/>
      <w:r>
        <w:t>MaxP-per-dept</w:t>
      </w:r>
      <w:proofErr w:type="spellEnd"/>
      <w:r>
        <w:t xml:space="preserve">. Для каждого из четырёх управлений из числа представленных в финальной выборке кандидатов выбирается максимальный </w:t>
      </w:r>
      <w:proofErr w:type="spellStart"/>
      <w:r>
        <w:t>raw-score</w:t>
      </w:r>
      <w:proofErr w:type="spellEnd"/>
      <w:r>
        <w:t xml:space="preserve">, после чего к четырём агрегированным </w:t>
      </w:r>
      <w:proofErr w:type="spellStart"/>
      <w:r>
        <w:t>скорам</w:t>
      </w:r>
      <w:proofErr w:type="spellEnd"/>
      <w:r>
        <w:t xml:space="preserve"> применяется </w:t>
      </w:r>
      <w:proofErr w:type="spellStart"/>
      <w:r>
        <w:t>softmax</w:t>
      </w:r>
      <w:proofErr w:type="spellEnd"/>
      <w:r>
        <w:t>. Получаемые четыре вероятности интерпретируются как распределение уверенности по управлениям.</w:t>
      </w:r>
    </w:p>
    <w:p w:rsidR="004A7AB0" w:rsidRDefault="00000000">
      <w:pPr>
        <w:spacing w:line="360" w:lineRule="auto"/>
        <w:ind w:firstLine="720"/>
        <w:jc w:val="both"/>
      </w:pPr>
      <w:r>
        <w:t xml:space="preserve">Альтернативой могла бы быть прямая нормализация </w:t>
      </w:r>
      <w:proofErr w:type="spellStart"/>
      <w:r>
        <w:t>softmax</w:t>
      </w:r>
      <w:proofErr w:type="spellEnd"/>
      <w:r>
        <w:t xml:space="preserve"> по всем 10 кандидатам, однако такой подход порождает «разбавление» вероятностной массы. Например, если в финальной десятке оказалось 4 </w:t>
      </w:r>
      <w:proofErr w:type="spellStart"/>
      <w:r>
        <w:t>чанка</w:t>
      </w:r>
      <w:proofErr w:type="spellEnd"/>
      <w:r>
        <w:t xml:space="preserve"> УГХ и по 2 </w:t>
      </w:r>
      <w:proofErr w:type="spellStart"/>
      <w:r>
        <w:t>чанка</w:t>
      </w:r>
      <w:proofErr w:type="spellEnd"/>
      <w:r>
        <w:t xml:space="preserve"> от других управлений, то УГХ изначально получает преимущество не за счёт качества, а за счёт количества кандидатов. </w:t>
      </w:r>
      <w:proofErr w:type="spellStart"/>
      <w:r>
        <w:t>MaxP-per-dept</w:t>
      </w:r>
      <w:proofErr w:type="spellEnd"/>
      <w:r>
        <w:t xml:space="preserve"> агрегация устраняет этот эффект: каждое управление представляется одним лучшим скором независимо от числа кандидатов.</w:t>
      </w:r>
    </w:p>
    <w:p w:rsidR="004A7AB0" w:rsidRDefault="00000000">
      <w:pPr>
        <w:spacing w:line="360" w:lineRule="auto"/>
        <w:ind w:firstLine="720"/>
        <w:jc w:val="both"/>
      </w:pPr>
      <w:r>
        <w:lastRenderedPageBreak/>
        <w:t xml:space="preserve">После определения управления-победителя (управление с максимальной </w:t>
      </w:r>
      <w:proofErr w:type="spellStart"/>
      <w:r>
        <w:t>softmax</w:t>
      </w:r>
      <w:proofErr w:type="spellEnd"/>
      <w:r>
        <w:t xml:space="preserve">-вероятностью) выбирается подразделение: им становится подразделение того </w:t>
      </w:r>
      <w:proofErr w:type="spellStart"/>
      <w:r>
        <w:t>чанка</w:t>
      </w:r>
      <w:proofErr w:type="spellEnd"/>
      <w:r>
        <w:t xml:space="preserve">, который дал максимальный </w:t>
      </w:r>
      <w:proofErr w:type="spellStart"/>
      <w:r>
        <w:t>raw-score</w:t>
      </w:r>
      <w:proofErr w:type="spellEnd"/>
      <w:r>
        <w:t xml:space="preserve"> внутри управления-победителя. Таким образом, итоговое решение опирается на двухуровневое голосование: уровень управлений</w:t>
      </w:r>
      <w:r w:rsidR="00FD69CF">
        <w:t xml:space="preserve"> </w:t>
      </w:r>
      <w:r>
        <w:t xml:space="preserve">через </w:t>
      </w:r>
      <w:proofErr w:type="spellStart"/>
      <w:r>
        <w:t>softmax</w:t>
      </w:r>
      <w:proofErr w:type="spellEnd"/>
      <w:r>
        <w:t xml:space="preserve"> по агрегированным </w:t>
      </w:r>
      <w:proofErr w:type="spellStart"/>
      <w:r>
        <w:t>скорам</w:t>
      </w:r>
      <w:proofErr w:type="spellEnd"/>
      <w:r>
        <w:t>, уровень подразделений</w:t>
      </w:r>
      <w:r w:rsidR="00FD69CF">
        <w:t xml:space="preserve"> </w:t>
      </w:r>
      <w:r>
        <w:t xml:space="preserve">через прямой максимум </w:t>
      </w:r>
      <w:proofErr w:type="spellStart"/>
      <w:r>
        <w:t>raw-скоров</w:t>
      </w:r>
      <w:proofErr w:type="spellEnd"/>
      <w:r>
        <w:t xml:space="preserve"> внутри победителя.</w:t>
      </w:r>
    </w:p>
    <w:p w:rsidR="004A7AB0" w:rsidRDefault="00000000">
      <w:pPr>
        <w:pStyle w:val="2"/>
      </w:pPr>
      <w:r>
        <w:t xml:space="preserve">2.9 </w:t>
      </w:r>
      <w:proofErr w:type="spellStart"/>
      <w:r>
        <w:t>Confidence</w:t>
      </w:r>
      <w:proofErr w:type="spellEnd"/>
      <w:r>
        <w:t xml:space="preserve">-логика и определение </w:t>
      </w:r>
      <w:proofErr w:type="spellStart"/>
      <w:r>
        <w:t>out-of-scope</w:t>
      </w:r>
      <w:proofErr w:type="spellEnd"/>
      <w:r>
        <w:t xml:space="preserve"> обращений</w:t>
      </w:r>
    </w:p>
    <w:p w:rsidR="004A7AB0" w:rsidRDefault="00000000">
      <w:pPr>
        <w:spacing w:line="360" w:lineRule="auto"/>
        <w:ind w:firstLine="720"/>
        <w:jc w:val="both"/>
      </w:pPr>
      <w:r>
        <w:t>Определение уровня уверенности модели реализовано через три независимых порога, обрабатывающих разные источники неуверенности.</w:t>
      </w:r>
    </w:p>
    <w:p w:rsidR="004A7AB0" w:rsidRDefault="00000000">
      <w:pPr>
        <w:spacing w:line="360" w:lineRule="auto"/>
        <w:ind w:firstLine="720"/>
        <w:jc w:val="both"/>
      </w:pPr>
      <w:r>
        <w:t>В ходе разработки обнаружилось важное наблюдение: один порог не способен корректно решать одновременно две задачи</w:t>
      </w:r>
      <w:r w:rsidR="00FD69CF">
        <w:t xml:space="preserve"> </w:t>
      </w:r>
      <w:r>
        <w:t xml:space="preserve">определение </w:t>
      </w:r>
      <w:proofErr w:type="spellStart"/>
      <w:r>
        <w:t>out-of-scope</w:t>
      </w:r>
      <w:proofErr w:type="spellEnd"/>
      <w:r>
        <w:t xml:space="preserve"> обращений (тех, что не относятся к компетенции администрации) и разделение </w:t>
      </w:r>
      <w:proofErr w:type="spellStart"/>
      <w:r>
        <w:t>high</w:t>
      </w:r>
      <w:proofErr w:type="spellEnd"/>
      <w:r>
        <w:t>/</w:t>
      </w:r>
      <w:proofErr w:type="spellStart"/>
      <w:r>
        <w:t>medium</w:t>
      </w:r>
      <w:proofErr w:type="spellEnd"/>
      <w:r>
        <w:t xml:space="preserve"> уверенности при </w:t>
      </w:r>
      <w:proofErr w:type="spellStart"/>
      <w:r>
        <w:t>in-scope</w:t>
      </w:r>
      <w:proofErr w:type="spellEnd"/>
      <w:r>
        <w:t xml:space="preserve"> обращениях. На ранней версии системы единственный порог </w:t>
      </w:r>
      <w:proofErr w:type="spellStart"/>
      <w:r>
        <w:t>top_softmax</w:t>
      </w:r>
      <w:proofErr w:type="spellEnd"/>
      <w:r w:rsidR="00FD69CF">
        <w:t xml:space="preserve"> </w:t>
      </w:r>
      <w:r>
        <w:t>≥</w:t>
      </w:r>
      <w:r w:rsidR="00FD69CF">
        <w:t xml:space="preserve"> </w:t>
      </w:r>
      <w:r>
        <w:t xml:space="preserve">0,347 одновременно отвечал за обе задачи, что приводило к избыточному отнесению обращений в категорию </w:t>
      </w:r>
      <w:proofErr w:type="spellStart"/>
      <w:r>
        <w:t>unknown</w:t>
      </w:r>
      <w:proofErr w:type="spellEnd"/>
      <w:r>
        <w:t>: модель достигала точности 0,925 на тех обращениях, по которым давала ответ, но 64% обращений отправлялись оператору как «не уверена». Большинство этих обращений в действительности были корректно классифицированы, но не достигли высокого порога. С точки зрения администрации это означало, что система фактически не работала: операторы продолжали разбирать обращения вручную.</w:t>
      </w:r>
    </w:p>
    <w:p w:rsidR="004A7AB0" w:rsidRDefault="00000000">
      <w:pPr>
        <w:spacing w:line="360" w:lineRule="auto"/>
        <w:ind w:firstLine="720"/>
        <w:jc w:val="both"/>
      </w:pPr>
      <w:r>
        <w:t>Решением стало разделение задач между тремя порогами с различной логикой: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>1. GAP_MIN</w:t>
      </w:r>
      <w:r w:rsidR="00FD69CF">
        <w:rPr>
          <w:b/>
          <w:bCs/>
        </w:rPr>
        <w:t xml:space="preserve"> </w:t>
      </w:r>
      <w:r>
        <w:rPr>
          <w:b/>
          <w:bCs/>
        </w:rPr>
        <w:t>=</w:t>
      </w:r>
      <w:r w:rsidR="00FD69CF">
        <w:rPr>
          <w:b/>
          <w:bCs/>
        </w:rPr>
        <w:t xml:space="preserve"> </w:t>
      </w:r>
      <w:r>
        <w:rPr>
          <w:b/>
          <w:bCs/>
        </w:rPr>
        <w:t>0,001</w:t>
      </w:r>
      <w:r w:rsidR="00FD69CF">
        <w:rPr>
          <w:b/>
          <w:bCs/>
        </w:rPr>
        <w:t xml:space="preserve"> </w:t>
      </w:r>
      <w:r>
        <w:rPr>
          <w:b/>
          <w:bCs/>
        </w:rPr>
        <w:t>—</w:t>
      </w:r>
      <w:r w:rsidR="00FD69CF">
        <w:rPr>
          <w:b/>
          <w:bCs/>
        </w:rPr>
        <w:t xml:space="preserve"> </w:t>
      </w:r>
      <w:r>
        <w:t xml:space="preserve">минимальный разрыв между топ-1 и топ-2 </w:t>
      </w:r>
      <w:proofErr w:type="spellStart"/>
      <w:r>
        <w:t>softmax-скорами</w:t>
      </w:r>
      <w:proofErr w:type="spellEnd"/>
      <w:r>
        <w:t xml:space="preserve">. Если разрыв ниже этого порога, все управления получили близкие вероятности, что свидетельствует о неспособности модели выбрать однозначный ответ. Это интерпретируется как </w:t>
      </w:r>
      <w:proofErr w:type="spellStart"/>
      <w:r>
        <w:t>out-of-scope</w:t>
      </w:r>
      <w:proofErr w:type="spellEnd"/>
      <w:r>
        <w:t xml:space="preserve"> обращение или обращение с несколькими темами одновременно. Обращение направляется оператору с пометкой «требует ручной обработки».</w:t>
      </w:r>
    </w:p>
    <w:p w:rsidR="004A7AB0" w:rsidRDefault="00000000">
      <w:pPr>
        <w:spacing w:after="80" w:line="360" w:lineRule="auto"/>
        <w:ind w:left="360" w:hanging="360"/>
        <w:jc w:val="both"/>
      </w:pPr>
      <w:r w:rsidRPr="00A27C2D">
        <w:rPr>
          <w:b/>
          <w:bCs/>
        </w:rPr>
        <w:t xml:space="preserve">2. </w:t>
      </w:r>
      <w:r w:rsidRPr="00FD69CF">
        <w:rPr>
          <w:b/>
          <w:bCs/>
          <w:lang w:val="en-US"/>
        </w:rPr>
        <w:t>SCORE</w:t>
      </w:r>
      <w:r w:rsidRPr="00A27C2D">
        <w:rPr>
          <w:b/>
          <w:bCs/>
        </w:rPr>
        <w:t>_</w:t>
      </w:r>
      <w:r w:rsidRPr="00FD69CF">
        <w:rPr>
          <w:b/>
          <w:bCs/>
          <w:lang w:val="en-US"/>
        </w:rPr>
        <w:t>HIGH</w:t>
      </w:r>
      <w:r w:rsidR="00FD69CF" w:rsidRPr="00A27C2D">
        <w:rPr>
          <w:b/>
          <w:bCs/>
        </w:rPr>
        <w:t xml:space="preserve"> </w:t>
      </w:r>
      <w:r w:rsidRPr="00A27C2D">
        <w:rPr>
          <w:b/>
          <w:bCs/>
        </w:rPr>
        <w:t>=</w:t>
      </w:r>
      <w:r w:rsidR="00FD69CF" w:rsidRPr="00A27C2D">
        <w:rPr>
          <w:b/>
          <w:bCs/>
        </w:rPr>
        <w:t xml:space="preserve"> </w:t>
      </w:r>
      <w:r w:rsidRPr="00A27C2D">
        <w:rPr>
          <w:b/>
          <w:bCs/>
        </w:rPr>
        <w:t xml:space="preserve">0,347 </w:t>
      </w:r>
      <w:r>
        <w:rPr>
          <w:b/>
          <w:bCs/>
        </w:rPr>
        <w:t>и</w:t>
      </w:r>
      <w:r w:rsidRPr="00A27C2D">
        <w:rPr>
          <w:b/>
          <w:bCs/>
        </w:rPr>
        <w:t xml:space="preserve"> </w:t>
      </w:r>
      <w:r w:rsidRPr="00FD69CF">
        <w:rPr>
          <w:b/>
          <w:bCs/>
          <w:lang w:val="en-US"/>
        </w:rPr>
        <w:t>GAP</w:t>
      </w:r>
      <w:r w:rsidRPr="00A27C2D">
        <w:rPr>
          <w:b/>
          <w:bCs/>
        </w:rPr>
        <w:t>_</w:t>
      </w:r>
      <w:r w:rsidRPr="00FD69CF">
        <w:rPr>
          <w:b/>
          <w:bCs/>
          <w:lang w:val="en-US"/>
        </w:rPr>
        <w:t>HIGH</w:t>
      </w:r>
      <w:r w:rsidR="00FD69CF" w:rsidRPr="00A27C2D">
        <w:rPr>
          <w:b/>
          <w:bCs/>
        </w:rPr>
        <w:t xml:space="preserve"> </w:t>
      </w:r>
      <w:r w:rsidRPr="00A27C2D">
        <w:rPr>
          <w:b/>
          <w:bCs/>
        </w:rPr>
        <w:t>=</w:t>
      </w:r>
      <w:r w:rsidR="00FD69CF" w:rsidRPr="00A27C2D">
        <w:rPr>
          <w:b/>
          <w:bCs/>
        </w:rPr>
        <w:t xml:space="preserve"> </w:t>
      </w:r>
      <w:r w:rsidRPr="00A27C2D">
        <w:rPr>
          <w:b/>
          <w:bCs/>
        </w:rPr>
        <w:t>0,004</w:t>
      </w:r>
      <w:r w:rsidR="00FD69CF" w:rsidRPr="00A27C2D">
        <w:rPr>
          <w:b/>
          <w:bCs/>
        </w:rPr>
        <w:t xml:space="preserve"> </w:t>
      </w:r>
      <w:r>
        <w:t>пара</w:t>
      </w:r>
      <w:r w:rsidRPr="00A27C2D">
        <w:t xml:space="preserve"> </w:t>
      </w:r>
      <w:r>
        <w:t>порогов</w:t>
      </w:r>
      <w:r w:rsidRPr="00A27C2D">
        <w:t xml:space="preserve"> </w:t>
      </w:r>
      <w:r w:rsidRPr="00FD69CF">
        <w:rPr>
          <w:lang w:val="en-US"/>
        </w:rPr>
        <w:t>high</w:t>
      </w:r>
      <w:r w:rsidRPr="00A27C2D">
        <w:t xml:space="preserve"> </w:t>
      </w:r>
      <w:r w:rsidRPr="00FD69CF">
        <w:rPr>
          <w:lang w:val="en-US"/>
        </w:rPr>
        <w:t>confidence</w:t>
      </w:r>
      <w:r w:rsidRPr="00A27C2D">
        <w:t xml:space="preserve">. </w:t>
      </w:r>
      <w:r>
        <w:t xml:space="preserve">Условие выполняется одновременно: top-1 </w:t>
      </w:r>
      <w:proofErr w:type="spellStart"/>
      <w:r>
        <w:t>softmax</w:t>
      </w:r>
      <w:proofErr w:type="spellEnd"/>
      <w:r>
        <w:t>-скор не ниже 0,347 (что выше равномерного распределения 1/4</w:t>
      </w:r>
      <w:r w:rsidR="00FD69CF">
        <w:t xml:space="preserve"> </w:t>
      </w:r>
      <w:r>
        <w:t>=</w:t>
      </w:r>
      <w:r w:rsidR="00FD69CF">
        <w:t xml:space="preserve"> </w:t>
      </w:r>
      <w:r>
        <w:t>0,25) И разрыв с топ-2 не ниже 0,004. При выполнении обоих условий модель выдаёт ответ с пометкой «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>»</w:t>
      </w:r>
      <w:r w:rsidR="00FD69CF">
        <w:t xml:space="preserve"> </w:t>
      </w:r>
      <w:r>
        <w:t>лидер заметно выше равномерного распределения и явно впереди второго кандидата.</w:t>
      </w:r>
    </w:p>
    <w:p w:rsidR="004A7AB0" w:rsidRDefault="00000000">
      <w:pPr>
        <w:spacing w:after="80" w:line="360" w:lineRule="auto"/>
        <w:ind w:left="360" w:hanging="360"/>
        <w:jc w:val="both"/>
      </w:pPr>
      <w:r>
        <w:rPr>
          <w:b/>
          <w:bCs/>
        </w:rPr>
        <w:t>3. Все остальные случаи</w:t>
      </w:r>
      <w:r w:rsidR="00FD69CF">
        <w:rPr>
          <w:b/>
          <w:bCs/>
        </w:rPr>
        <w:t xml:space="preserve"> </w:t>
      </w:r>
      <w:proofErr w:type="spellStart"/>
      <w:r>
        <w:rPr>
          <w:b/>
          <w:bCs/>
        </w:rPr>
        <w:t>medium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confidence</w:t>
      </w:r>
      <w:proofErr w:type="spellEnd"/>
      <w:r>
        <w:rPr>
          <w:b/>
          <w:bCs/>
        </w:rPr>
        <w:t xml:space="preserve">. </w:t>
      </w:r>
      <w:r>
        <w:t>Ответ возвращается, но оператор должен проверить корректность маршрутизации. Это компромисс: система всегда даёт подсказку, но честно сигнализирует, когда уверенность невысока.</w:t>
      </w:r>
    </w:p>
    <w:p w:rsidR="004A7AB0" w:rsidRDefault="00000000">
      <w:pPr>
        <w:spacing w:line="360" w:lineRule="auto"/>
        <w:ind w:firstLine="720"/>
        <w:jc w:val="both"/>
      </w:pPr>
      <w:r>
        <w:lastRenderedPageBreak/>
        <w:t xml:space="preserve">Дополнительно на уровне абсолютных </w:t>
      </w:r>
      <w:proofErr w:type="spellStart"/>
      <w:r>
        <w:t>raw-скоров</w:t>
      </w:r>
      <w:proofErr w:type="spellEnd"/>
      <w:r>
        <w:t xml:space="preserve"> определён параметр RAW_FLOOR. Если максимальный </w:t>
      </w:r>
      <w:proofErr w:type="spellStart"/>
      <w:r>
        <w:t>raw-score</w:t>
      </w:r>
      <w:proofErr w:type="spellEnd"/>
      <w:r>
        <w:t xml:space="preserve"> среди всех кандидатов ниже этого значения, обращение направляется в </w:t>
      </w:r>
      <w:proofErr w:type="spellStart"/>
      <w:r>
        <w:t>unknown</w:t>
      </w:r>
      <w:proofErr w:type="spellEnd"/>
      <w:r w:rsidR="00FD69CF">
        <w:t xml:space="preserve"> </w:t>
      </w:r>
      <w:r>
        <w:t>ни один документ базы знаний не релевантен запросу.</w:t>
      </w:r>
      <w:r w:rsidR="00FD69CF">
        <w:t xml:space="preserve"> </w:t>
      </w:r>
      <w:r>
        <w:t xml:space="preserve">Эффект разделения задач между порогами на качестве работы системы: на 70 реальных обращениях УГХ доля ответов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составила 83%, доля </w:t>
      </w:r>
      <w:proofErr w:type="spellStart"/>
      <w:r>
        <w:t>unknown</w:t>
      </w:r>
      <w:proofErr w:type="spellEnd"/>
      <w:r w:rsidR="00FD69CF">
        <w:t xml:space="preserve"> </w:t>
      </w:r>
      <w:r>
        <w:t>7%. На синтетической выборке 977 обращений соответствующие показатели</w:t>
      </w:r>
      <w:r w:rsidR="00FD69CF">
        <w:t xml:space="preserve"> </w:t>
      </w:r>
      <w:r>
        <w:t xml:space="preserve">73% и 11%. Это означает, что система выдаёт оператору конкретное подразделение для 89–93% обращений вместо 36% при ранней версии с единственным порогом. Дерево решений </w:t>
      </w:r>
      <w:proofErr w:type="spellStart"/>
      <w:r>
        <w:t>confidence</w:t>
      </w:r>
      <w:proofErr w:type="spellEnd"/>
      <w:r>
        <w:t>-логики представлено на рисунке 2.4.</w:t>
      </w:r>
    </w:p>
    <w:p w:rsidR="004A7AB0" w:rsidRDefault="00000000">
      <w:pPr>
        <w:keepNext/>
        <w:spacing w:before="200" w:after="80" w:line="360" w:lineRule="auto"/>
        <w:jc w:val="center"/>
      </w:pPr>
      <w:r>
        <w:rPr>
          <w:noProof/>
        </w:rPr>
        <w:drawing>
          <wp:inline distT="0" distB="0" distL="0" distR="0">
            <wp:extent cx="5143500" cy="4200525"/>
            <wp:effectExtent l="0" t="0" r="0" b="0"/>
            <wp:docPr id="1087232879" name="Рисунок 108723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B0" w:rsidRDefault="00000000">
      <w:pPr>
        <w:spacing w:before="200" w:after="200" w:line="360" w:lineRule="auto"/>
        <w:jc w:val="center"/>
      </w:pPr>
      <w:r>
        <w:rPr>
          <w:b/>
          <w:bCs/>
        </w:rPr>
        <w:t xml:space="preserve">Рисунок 2.4 — Дерево решений </w:t>
      </w:r>
      <w:proofErr w:type="spellStart"/>
      <w:r>
        <w:rPr>
          <w:b/>
          <w:bCs/>
        </w:rPr>
        <w:t>confidence</w:t>
      </w:r>
      <w:proofErr w:type="spellEnd"/>
      <w:r>
        <w:rPr>
          <w:b/>
          <w:bCs/>
        </w:rPr>
        <w:t xml:space="preserve">-логики </w:t>
      </w:r>
    </w:p>
    <w:p w:rsidR="004A7AB0" w:rsidRDefault="00000000">
      <w:pPr>
        <w:pStyle w:val="2"/>
      </w:pPr>
      <w:r>
        <w:t>2.10 Роль оператора и сбор размеченных данных</w:t>
      </w:r>
    </w:p>
    <w:p w:rsidR="004A7AB0" w:rsidRDefault="00000000">
      <w:pPr>
        <w:spacing w:line="360" w:lineRule="auto"/>
        <w:ind w:firstLine="720"/>
        <w:jc w:val="both"/>
      </w:pPr>
      <w:r>
        <w:t>В архитектуре системы за оператором</w:t>
      </w:r>
      <w:r w:rsidR="00FD69CF">
        <w:t xml:space="preserve"> </w:t>
      </w:r>
      <w:r>
        <w:t>сотрудником администрации</w:t>
      </w:r>
      <w:r w:rsidR="00FD69CF">
        <w:t xml:space="preserve"> </w:t>
      </w:r>
      <w:r>
        <w:t>закреплено финальное решение о маршрутизации каждого обращения. Это требование заказчика: автоматическая система рассматривается как инструмент, ускоряющий работу оператора, а не заменяющий его. Каждое решение модели сопровождается уровнем уверенности</w:t>
      </w:r>
      <w:r w:rsidR="00FD69CF">
        <w:t xml:space="preserve"> </w:t>
      </w:r>
      <w:r>
        <w:t>и при необходимости списком из топ-5 кандидатов</w:t>
      </w:r>
      <w:r w:rsidR="00FD69CF">
        <w:t xml:space="preserve"> </w:t>
      </w:r>
      <w:r>
        <w:t>это позволяет оператору быстро согласиться с предложением системы или скорректировать его.</w:t>
      </w:r>
    </w:p>
    <w:p w:rsidR="004A7AB0" w:rsidRDefault="00000000">
      <w:pPr>
        <w:spacing w:line="360" w:lineRule="auto"/>
        <w:ind w:firstLine="720"/>
        <w:jc w:val="both"/>
      </w:pPr>
      <w:r>
        <w:lastRenderedPageBreak/>
        <w:t xml:space="preserve">Все решения по обращениям сохраняются в базе данных </w:t>
      </w:r>
      <w:proofErr w:type="spellStart"/>
      <w:r>
        <w:t>PostgreSQL</w:t>
      </w:r>
      <w:proofErr w:type="spellEnd"/>
      <w:r>
        <w:t xml:space="preserve"> с полным аудитом машинного решения и финального решения оператора. Структура хранимой информации включает: текст обращения, идентификатор отправителя в мессенджере, машинно-определённые управление и подразделение, уровень уверенности, список топ-5 кандидатов с их </w:t>
      </w:r>
      <w:proofErr w:type="spellStart"/>
      <w:r>
        <w:t>скорами</w:t>
      </w:r>
      <w:proofErr w:type="spellEnd"/>
      <w:r>
        <w:t xml:space="preserve">, латентность обработки, флаг </w:t>
      </w:r>
      <w:proofErr w:type="spellStart"/>
      <w:r>
        <w:t>fallback</w:t>
      </w:r>
      <w:proofErr w:type="spellEnd"/>
      <w:r>
        <w:t>, финальное решение оператора (если отличается от машинного), временные метки. Это позволяет реализовать два механизма: ретроспективный анализ ошибок системы и накопление размеченных данных для последующего улучшения моделей.</w:t>
      </w:r>
    </w:p>
    <w:p w:rsidR="004A7AB0" w:rsidRDefault="00000000">
      <w:pPr>
        <w:spacing w:line="360" w:lineRule="auto"/>
        <w:ind w:firstLine="720"/>
        <w:jc w:val="both"/>
      </w:pPr>
      <w:r>
        <w:t xml:space="preserve">Накопление размеченных данных представляет особую ценность с учётом ограниченного объёма реальных обращений на этапе разработки (см. раздел 2.3). При работе системы в продуктивном режиме каждое обращение, обработанное оператором, фактически становится размеченным примером с заверенной разметкой. По оценке, при объёме около 1000 обращений в месяц по управлению через 3–6 месяцев работы будет накоплено достаточное число примеров на каждое подразделение для дообучения </w:t>
      </w:r>
      <w:proofErr w:type="spellStart"/>
      <w:r>
        <w:t>cross-encoder</w:t>
      </w:r>
      <w:proofErr w:type="spellEnd"/>
      <w:r>
        <w:t xml:space="preserve"> под специфику </w:t>
      </w:r>
      <w:r w:rsidR="00FD69CF">
        <w:t>города</w:t>
      </w:r>
      <w:r>
        <w:t xml:space="preserve"> </w:t>
      </w:r>
    </w:p>
    <w:sectPr w:rsidR="004A7AB0">
      <w:footerReference w:type="default" r:id="rId11"/>
      <w:pgSz w:w="11906" w:h="16838"/>
      <w:pgMar w:top="1134" w:right="567" w:bottom="1134" w:left="1418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6987" w:rsidRDefault="006B6987">
      <w:r>
        <w:separator/>
      </w:r>
    </w:p>
  </w:endnote>
  <w:endnote w:type="continuationSeparator" w:id="0">
    <w:p w:rsidR="006B6987" w:rsidRDefault="006B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A7AB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D69C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6987" w:rsidRDefault="006B6987">
      <w:r>
        <w:separator/>
      </w:r>
    </w:p>
  </w:footnote>
  <w:footnote w:type="continuationSeparator" w:id="0">
    <w:p w:rsidR="006B6987" w:rsidRDefault="006B6987">
      <w:r>
        <w:continuationSeparator/>
      </w:r>
    </w:p>
  </w:footnote>
  <w:footnote w:id="1">
    <w:p w:rsidR="004A7AB0" w:rsidRPr="00FD69CF" w:rsidRDefault="00000000">
      <w:pPr>
        <w:spacing w:line="280" w:lineRule="auto"/>
        <w:jc w:val="both"/>
        <w:rPr>
          <w:lang w:val="en-US"/>
        </w:rPr>
      </w:pPr>
      <w:r>
        <w:rPr>
          <w:rStyle w:val="a6"/>
        </w:rPr>
        <w:footnoteRef/>
      </w:r>
      <w:r w:rsidRPr="00FD69CF">
        <w:rPr>
          <w:sz w:val="20"/>
          <w:szCs w:val="20"/>
          <w:lang w:val="en-US"/>
        </w:rPr>
        <w:t xml:space="preserve">Lewis P., Perez E., </w:t>
      </w:r>
      <w:proofErr w:type="spellStart"/>
      <w:r w:rsidRPr="00FD69CF">
        <w:rPr>
          <w:sz w:val="20"/>
          <w:szCs w:val="20"/>
          <w:lang w:val="en-US"/>
        </w:rPr>
        <w:t>Piktus</w:t>
      </w:r>
      <w:proofErr w:type="spellEnd"/>
      <w:r w:rsidRPr="00FD69CF">
        <w:rPr>
          <w:sz w:val="20"/>
          <w:szCs w:val="20"/>
          <w:lang w:val="en-US"/>
        </w:rPr>
        <w:t xml:space="preserve"> A. et al. Retrieval-Augmented Generation for Knowledge-Intensive NLP Tasks // Advances in Neural Information Processing Systems. 2020. Vol. 33. P. 9459–9474.</w:t>
      </w:r>
    </w:p>
  </w:footnote>
  <w:footnote w:id="2">
    <w:p w:rsidR="004A7AB0" w:rsidRPr="00FD69CF" w:rsidRDefault="00000000">
      <w:pPr>
        <w:spacing w:line="280" w:lineRule="auto"/>
        <w:jc w:val="both"/>
        <w:rPr>
          <w:lang w:val="en-US"/>
        </w:rPr>
      </w:pPr>
      <w:r>
        <w:rPr>
          <w:rStyle w:val="a6"/>
        </w:rPr>
        <w:footnoteRef/>
      </w:r>
      <w:r w:rsidRPr="00FD69CF">
        <w:rPr>
          <w:sz w:val="20"/>
          <w:szCs w:val="20"/>
          <w:lang w:val="en-US"/>
        </w:rPr>
        <w:t>Gao Y., Xiong Y., Gao X. et al. Retrieval-Augmented Generation for Large Language Models: A Survey // arXiv:2312.10997. 2023.</w:t>
      </w:r>
    </w:p>
  </w:footnote>
  <w:footnote w:id="3">
    <w:p w:rsidR="004A7AB0" w:rsidRPr="00FD69CF" w:rsidRDefault="00000000">
      <w:pPr>
        <w:spacing w:line="280" w:lineRule="auto"/>
        <w:jc w:val="both"/>
        <w:rPr>
          <w:lang w:val="en-US"/>
        </w:rPr>
      </w:pPr>
      <w:r>
        <w:rPr>
          <w:rStyle w:val="a6"/>
        </w:rPr>
        <w:footnoteRef/>
      </w:r>
      <w:r w:rsidRPr="00FD69CF">
        <w:rPr>
          <w:sz w:val="20"/>
          <w:szCs w:val="20"/>
          <w:lang w:val="en-US"/>
        </w:rPr>
        <w:t>Devlin J., Chang M.-W., Lee K., Toutanova K. BERT: Pre-training of Deep Bidirectional Transformers for Language Understanding // Proceedings of NAACL-HLT 2019. P. 4171–4186.</w:t>
      </w:r>
    </w:p>
  </w:footnote>
  <w:footnote w:id="4">
    <w:p w:rsidR="004A7AB0" w:rsidRPr="00A27C2D" w:rsidRDefault="00000000">
      <w:pPr>
        <w:spacing w:line="280" w:lineRule="auto"/>
        <w:jc w:val="both"/>
        <w:rPr>
          <w:sz w:val="20"/>
          <w:szCs w:val="20"/>
          <w:lang w:val="en-US"/>
        </w:rPr>
      </w:pPr>
      <w:r>
        <w:rPr>
          <w:rStyle w:val="a6"/>
        </w:rPr>
        <w:footnoteRef/>
      </w:r>
      <w:proofErr w:type="spellStart"/>
      <w:r w:rsidRPr="00FD69CF">
        <w:rPr>
          <w:sz w:val="20"/>
          <w:szCs w:val="20"/>
          <w:lang w:val="en-US"/>
        </w:rPr>
        <w:t>Kuratov</w:t>
      </w:r>
      <w:proofErr w:type="spellEnd"/>
      <w:r w:rsidRPr="00FD69CF">
        <w:rPr>
          <w:sz w:val="20"/>
          <w:szCs w:val="20"/>
          <w:lang w:val="en-US"/>
        </w:rPr>
        <w:t xml:space="preserve"> Y., Arkhipov M. Adaptation of Deep Bidirectional Multilingual Transformers for Russian Language // arXiv:1905.07213. 2019.</w:t>
      </w:r>
    </w:p>
    <w:p w:rsidR="00FD69CF" w:rsidRPr="00FD69CF" w:rsidRDefault="00FD69CF">
      <w:pPr>
        <w:spacing w:line="280" w:lineRule="auto"/>
        <w:jc w:val="both"/>
        <w:rPr>
          <w:sz w:val="20"/>
          <w:szCs w:val="20"/>
          <w:lang w:val="en-US"/>
        </w:rPr>
      </w:pPr>
      <w:r w:rsidRPr="00FD69CF">
        <w:rPr>
          <w:lang w:val="en-US"/>
        </w:rPr>
        <w:t xml:space="preserve"> </w:t>
      </w:r>
      <w:r w:rsidRPr="00FD69CF">
        <w:rPr>
          <w:sz w:val="20"/>
          <w:szCs w:val="20"/>
          <w:lang w:val="en-US"/>
        </w:rPr>
        <w:t>Busuioc, M. Accountable Artificial Intelligence: Holding Algorithms to Account // Public Administration Review. 2021. Vol. 81, № 5. P. 825–836. DOI: 10.1111/puar.13293.</w:t>
      </w:r>
    </w:p>
  </w:footnote>
  <w:footnote w:id="5">
    <w:p w:rsidR="004A7AB0" w:rsidRPr="00FD69CF" w:rsidRDefault="00000000">
      <w:pPr>
        <w:spacing w:line="280" w:lineRule="auto"/>
        <w:jc w:val="both"/>
        <w:rPr>
          <w:lang w:val="en-US"/>
        </w:rPr>
      </w:pPr>
      <w:r>
        <w:rPr>
          <w:rStyle w:val="a6"/>
        </w:rPr>
        <w:footnoteRef/>
      </w:r>
      <w:r w:rsidR="00030B02" w:rsidRPr="00FD69CF">
        <w:rPr>
          <w:sz w:val="20"/>
          <w:szCs w:val="20"/>
          <w:lang w:val="en-US"/>
        </w:rPr>
        <w:t>Wang L., Yang N., Huang X. et al. Multilingual E5 Text Embeddings: A Technical Report // arXiv:2402.05672. 2024.</w:t>
      </w:r>
    </w:p>
  </w:footnote>
  <w:footnote w:id="6">
    <w:p w:rsidR="004A7AB0" w:rsidRPr="00FD69CF" w:rsidRDefault="00000000">
      <w:pPr>
        <w:spacing w:line="280" w:lineRule="auto"/>
        <w:jc w:val="both"/>
        <w:rPr>
          <w:lang w:val="en-US"/>
        </w:rPr>
      </w:pPr>
      <w:r>
        <w:rPr>
          <w:rStyle w:val="a6"/>
        </w:rPr>
        <w:footnoteRef/>
      </w:r>
      <w:r w:rsidRPr="00FD69CF">
        <w:rPr>
          <w:sz w:val="20"/>
          <w:szCs w:val="20"/>
          <w:lang w:val="en-US"/>
        </w:rPr>
        <w:t xml:space="preserve">Malkov Y., </w:t>
      </w:r>
      <w:proofErr w:type="spellStart"/>
      <w:r w:rsidRPr="00FD69CF">
        <w:rPr>
          <w:sz w:val="20"/>
          <w:szCs w:val="20"/>
          <w:lang w:val="en-US"/>
        </w:rPr>
        <w:t>Yashunin</w:t>
      </w:r>
      <w:proofErr w:type="spellEnd"/>
      <w:r w:rsidRPr="00FD69CF">
        <w:rPr>
          <w:sz w:val="20"/>
          <w:szCs w:val="20"/>
          <w:lang w:val="en-US"/>
        </w:rPr>
        <w:t xml:space="preserve"> D. Efficient and Robust Approximate Nearest Neighbor Search Using Hierarchical Navigable Small World Graphs // IEEE Transactions on Pattern Analysis and Machine Intelligence. 2020. Vol. 42, № 4. P. 824–836.</w:t>
      </w:r>
    </w:p>
  </w:footnote>
  <w:footnote w:id="7">
    <w:p w:rsidR="004A7AB0" w:rsidRPr="00FD69CF" w:rsidRDefault="00000000">
      <w:pPr>
        <w:spacing w:line="280" w:lineRule="auto"/>
        <w:jc w:val="both"/>
        <w:rPr>
          <w:lang w:val="en-US"/>
        </w:rPr>
      </w:pPr>
      <w:r>
        <w:rPr>
          <w:rStyle w:val="a6"/>
        </w:rPr>
        <w:footnoteRef/>
      </w:r>
      <w:r w:rsidRPr="00FD69CF">
        <w:rPr>
          <w:sz w:val="20"/>
          <w:szCs w:val="20"/>
          <w:lang w:val="en-US"/>
        </w:rPr>
        <w:t>Robertson S., Zaragoza H. The Probabilistic Relevance Framework: BM25 and Beyond // Foundations and Trends in Information Retrieval. 2009. Vol. 3, № 4. P. 333–389.</w:t>
      </w:r>
    </w:p>
  </w:footnote>
  <w:footnote w:id="8">
    <w:p w:rsidR="004A7AB0" w:rsidRPr="00FD69CF" w:rsidRDefault="00000000">
      <w:pPr>
        <w:spacing w:line="280" w:lineRule="auto"/>
        <w:jc w:val="both"/>
        <w:rPr>
          <w:lang w:val="en-US"/>
        </w:rPr>
      </w:pPr>
      <w:r>
        <w:rPr>
          <w:rStyle w:val="a6"/>
        </w:rPr>
        <w:footnoteRef/>
      </w:r>
      <w:r w:rsidRPr="00FD69CF">
        <w:rPr>
          <w:sz w:val="20"/>
          <w:szCs w:val="20"/>
          <w:lang w:val="en-US"/>
        </w:rPr>
        <w:t xml:space="preserve">Cormack G.V., Clarke C.L.A., </w:t>
      </w:r>
      <w:proofErr w:type="spellStart"/>
      <w:r w:rsidRPr="00FD69CF">
        <w:rPr>
          <w:sz w:val="20"/>
          <w:szCs w:val="20"/>
          <w:lang w:val="en-US"/>
        </w:rPr>
        <w:t>Buettcher</w:t>
      </w:r>
      <w:proofErr w:type="spellEnd"/>
      <w:r w:rsidRPr="00FD69CF">
        <w:rPr>
          <w:sz w:val="20"/>
          <w:szCs w:val="20"/>
          <w:lang w:val="en-US"/>
        </w:rPr>
        <w:t xml:space="preserve"> S. Reciprocal Rank Fusion Outperforms Condorcet and Individual Rank Learning Methods // Proceedings of the 32nd Annual International ACM SIGIR Conference. Boston, 2009. P. 758–759.</w:t>
      </w:r>
    </w:p>
  </w:footnote>
  <w:footnote w:id="9">
    <w:p w:rsidR="00A27C2D" w:rsidRPr="00A27C2D" w:rsidRDefault="00A27C2D">
      <w:pPr>
        <w:pStyle w:val="a7"/>
        <w:rPr>
          <w:lang w:val="en-US"/>
        </w:rPr>
      </w:pPr>
      <w:r>
        <w:rPr>
          <w:rStyle w:val="a6"/>
        </w:rPr>
        <w:footnoteRef/>
      </w:r>
      <w:r w:rsidRPr="00A27C2D">
        <w:rPr>
          <w:lang w:val="en-US"/>
        </w:rPr>
        <w:t xml:space="preserve"> </w:t>
      </w:r>
      <w:r w:rsidRPr="00A27C2D">
        <w:rPr>
          <w:lang w:val="en-US"/>
        </w:rPr>
        <w:t xml:space="preserve">Silla C.N. Jr., Freitas A.A. A Survey of Hierarchical Classification Across Different Application Domains // Data Mining and Knowledge Discovery. </w:t>
      </w:r>
      <w:r>
        <w:t>2011. V</w:t>
      </w:r>
      <w:proofErr w:type="spellStart"/>
      <w:r>
        <w:t>ol</w:t>
      </w:r>
      <w:proofErr w:type="spellEnd"/>
      <w:r>
        <w:t>. 22, № 1–2. P. 31–72. DOI: 10.1007/s10618-010-0175-9</w:t>
      </w:r>
    </w:p>
  </w:footnote>
  <w:footnote w:id="10">
    <w:p w:rsidR="004A7AB0" w:rsidRPr="00A27C2D" w:rsidRDefault="00000000">
      <w:pPr>
        <w:spacing w:line="280" w:lineRule="auto"/>
        <w:jc w:val="both"/>
      </w:pPr>
      <w:r>
        <w:rPr>
          <w:rStyle w:val="a6"/>
        </w:rPr>
        <w:footnoteRef/>
      </w:r>
      <w:r w:rsidRPr="00FD69CF">
        <w:rPr>
          <w:sz w:val="20"/>
          <w:szCs w:val="20"/>
          <w:lang w:val="en-US"/>
        </w:rPr>
        <w:t>Zhuo J., Xu Z., Dai W. et al. Learning Optimal Tree Models Under Beam Search // Proceedings of the 37th International Conference on Machine Learning (ICML 2020). PMLR</w:t>
      </w:r>
      <w:r w:rsidRPr="00A27C2D">
        <w:rPr>
          <w:sz w:val="20"/>
          <w:szCs w:val="20"/>
        </w:rPr>
        <w:t xml:space="preserve"> 119. </w:t>
      </w:r>
      <w:r w:rsidRPr="00FD69CF">
        <w:rPr>
          <w:sz w:val="20"/>
          <w:szCs w:val="20"/>
          <w:lang w:val="en-US"/>
        </w:rPr>
        <w:t>P</w:t>
      </w:r>
      <w:r w:rsidRPr="00A27C2D">
        <w:rPr>
          <w:sz w:val="20"/>
          <w:szCs w:val="20"/>
        </w:rPr>
        <w:t xml:space="preserve">. </w:t>
      </w:r>
      <w:r w:rsidR="00CC025D" w:rsidRPr="00CC025D">
        <w:rPr>
          <w:sz w:val="20"/>
          <w:szCs w:val="20"/>
        </w:rPr>
        <w:t>11650–11659</w:t>
      </w:r>
      <w:r w:rsidRPr="00A27C2D">
        <w:rPr>
          <w:sz w:val="20"/>
          <w:szCs w:val="20"/>
        </w:rPr>
        <w:t>.</w:t>
      </w:r>
    </w:p>
  </w:footnote>
  <w:footnote w:id="11">
    <w:p w:rsidR="004A7AB0" w:rsidRDefault="00000000">
      <w:pPr>
        <w:spacing w:line="280" w:lineRule="auto"/>
        <w:jc w:val="both"/>
      </w:pPr>
      <w:r>
        <w:rPr>
          <w:rStyle w:val="a6"/>
        </w:rPr>
        <w:footnoteRef/>
      </w:r>
      <w:r>
        <w:rPr>
          <w:sz w:val="20"/>
          <w:szCs w:val="20"/>
        </w:rPr>
        <w:t>Федеральный закон от 02.05.2006 № 59-ФЗ «О порядке рассмотрения обращений граждан Российской Федерации» (в действующей редакции).</w:t>
      </w:r>
    </w:p>
  </w:footnote>
  <w:footnote w:id="12">
    <w:p w:rsidR="004A7AB0" w:rsidRPr="00A27C2D" w:rsidRDefault="00000000">
      <w:pPr>
        <w:spacing w:line="280" w:lineRule="auto"/>
        <w:jc w:val="both"/>
      </w:pPr>
      <w:r>
        <w:rPr>
          <w:rStyle w:val="a6"/>
        </w:rPr>
        <w:footnoteRef/>
      </w:r>
      <w:r>
        <w:rPr>
          <w:sz w:val="20"/>
          <w:szCs w:val="20"/>
        </w:rPr>
        <w:t>Федеральный закон от 27.07.2006 № 152-ФЗ «О персональных данных»</w:t>
      </w:r>
    </w:p>
  </w:footnote>
  <w:footnote w:id="13">
    <w:p w:rsidR="004A7AB0" w:rsidRDefault="00000000">
      <w:pPr>
        <w:spacing w:line="280" w:lineRule="auto"/>
        <w:jc w:val="both"/>
      </w:pPr>
      <w:r>
        <w:rPr>
          <w:rStyle w:val="a6"/>
        </w:rPr>
        <w:footnoteRef/>
      </w:r>
      <w:r>
        <w:rPr>
          <w:sz w:val="20"/>
          <w:szCs w:val="20"/>
        </w:rPr>
        <w:t>BAAI/bge-reranker-v2-m3: модель с поддержкой контекстного окна до 8192 токенов. URL: https://huggingface.co/BAAI/bge-reranker-v2-m3 (дата обращения: 15.04.2026).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47637"/>
    <w:multiLevelType w:val="hybridMultilevel"/>
    <w:tmpl w:val="F5E86330"/>
    <w:lvl w:ilvl="0" w:tplc="C1F8BC9A">
      <w:start w:val="1"/>
      <w:numFmt w:val="bullet"/>
      <w:lvlText w:val="●"/>
      <w:lvlJc w:val="left"/>
      <w:pPr>
        <w:ind w:left="720" w:hanging="360"/>
      </w:pPr>
    </w:lvl>
    <w:lvl w:ilvl="1" w:tplc="18025876">
      <w:start w:val="1"/>
      <w:numFmt w:val="bullet"/>
      <w:lvlText w:val="○"/>
      <w:lvlJc w:val="left"/>
      <w:pPr>
        <w:ind w:left="1440" w:hanging="360"/>
      </w:pPr>
    </w:lvl>
    <w:lvl w:ilvl="2" w:tplc="2AC413B8">
      <w:start w:val="1"/>
      <w:numFmt w:val="bullet"/>
      <w:lvlText w:val="■"/>
      <w:lvlJc w:val="left"/>
      <w:pPr>
        <w:ind w:left="2160" w:hanging="360"/>
      </w:pPr>
    </w:lvl>
    <w:lvl w:ilvl="3" w:tplc="D98E9A08">
      <w:start w:val="1"/>
      <w:numFmt w:val="bullet"/>
      <w:lvlText w:val="●"/>
      <w:lvlJc w:val="left"/>
      <w:pPr>
        <w:ind w:left="2880" w:hanging="360"/>
      </w:pPr>
    </w:lvl>
    <w:lvl w:ilvl="4" w:tplc="9CBC7F2C">
      <w:start w:val="1"/>
      <w:numFmt w:val="bullet"/>
      <w:lvlText w:val="○"/>
      <w:lvlJc w:val="left"/>
      <w:pPr>
        <w:ind w:left="3600" w:hanging="360"/>
      </w:pPr>
    </w:lvl>
    <w:lvl w:ilvl="5" w:tplc="198A3952">
      <w:start w:val="1"/>
      <w:numFmt w:val="bullet"/>
      <w:lvlText w:val="■"/>
      <w:lvlJc w:val="left"/>
      <w:pPr>
        <w:ind w:left="4320" w:hanging="360"/>
      </w:pPr>
    </w:lvl>
    <w:lvl w:ilvl="6" w:tplc="7F1A9CD0">
      <w:start w:val="1"/>
      <w:numFmt w:val="bullet"/>
      <w:lvlText w:val="●"/>
      <w:lvlJc w:val="left"/>
      <w:pPr>
        <w:ind w:left="5040" w:hanging="360"/>
      </w:pPr>
    </w:lvl>
    <w:lvl w:ilvl="7" w:tplc="5B5C2BB8">
      <w:start w:val="1"/>
      <w:numFmt w:val="bullet"/>
      <w:lvlText w:val="●"/>
      <w:lvlJc w:val="left"/>
      <w:pPr>
        <w:ind w:left="5760" w:hanging="360"/>
      </w:pPr>
    </w:lvl>
    <w:lvl w:ilvl="8" w:tplc="89225C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8F6427"/>
    <w:multiLevelType w:val="hybridMultilevel"/>
    <w:tmpl w:val="D2C0BEB0"/>
    <w:lvl w:ilvl="0" w:tplc="FF1C8162">
      <w:start w:val="1"/>
      <w:numFmt w:val="bullet"/>
      <w:lvlText w:val="—"/>
      <w:lvlJc w:val="left"/>
      <w:pPr>
        <w:spacing w:line="360" w:lineRule="auto"/>
        <w:ind w:left="720" w:hanging="360"/>
      </w:pPr>
    </w:lvl>
    <w:lvl w:ilvl="1" w:tplc="04A0C380">
      <w:numFmt w:val="decimal"/>
      <w:lvlText w:val=""/>
      <w:lvlJc w:val="left"/>
    </w:lvl>
    <w:lvl w:ilvl="2" w:tplc="854EA46A">
      <w:numFmt w:val="decimal"/>
      <w:lvlText w:val=""/>
      <w:lvlJc w:val="left"/>
    </w:lvl>
    <w:lvl w:ilvl="3" w:tplc="F65CADB2">
      <w:numFmt w:val="decimal"/>
      <w:lvlText w:val=""/>
      <w:lvlJc w:val="left"/>
    </w:lvl>
    <w:lvl w:ilvl="4" w:tplc="0B701D02">
      <w:numFmt w:val="decimal"/>
      <w:lvlText w:val=""/>
      <w:lvlJc w:val="left"/>
    </w:lvl>
    <w:lvl w:ilvl="5" w:tplc="2F24DD72">
      <w:numFmt w:val="decimal"/>
      <w:lvlText w:val=""/>
      <w:lvlJc w:val="left"/>
    </w:lvl>
    <w:lvl w:ilvl="6" w:tplc="E51E3E74">
      <w:numFmt w:val="decimal"/>
      <w:lvlText w:val=""/>
      <w:lvlJc w:val="left"/>
    </w:lvl>
    <w:lvl w:ilvl="7" w:tplc="33B29C84">
      <w:numFmt w:val="decimal"/>
      <w:lvlText w:val=""/>
      <w:lvlJc w:val="left"/>
    </w:lvl>
    <w:lvl w:ilvl="8" w:tplc="DAFE041A">
      <w:numFmt w:val="decimal"/>
      <w:lvlText w:val=""/>
      <w:lvlJc w:val="left"/>
    </w:lvl>
  </w:abstractNum>
  <w:num w:numId="1" w16cid:durableId="972249894">
    <w:abstractNumId w:val="0"/>
    <w:lvlOverride w:ilvl="0">
      <w:startOverride w:val="1"/>
    </w:lvlOverride>
  </w:num>
  <w:num w:numId="2" w16cid:durableId="1866363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AB0"/>
    <w:rsid w:val="00030B02"/>
    <w:rsid w:val="00106C9A"/>
    <w:rsid w:val="00482FF1"/>
    <w:rsid w:val="004A7AB0"/>
    <w:rsid w:val="00691AC0"/>
    <w:rsid w:val="006B6987"/>
    <w:rsid w:val="006C719C"/>
    <w:rsid w:val="00773AF9"/>
    <w:rsid w:val="00A27C2D"/>
    <w:rsid w:val="00CC025D"/>
    <w:rsid w:val="00FD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E03B0"/>
  <w15:docId w15:val="{4866B525-D5AE-CF49-A6B4-E3B5A53F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480" w:after="3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keepNext/>
      <w:spacing w:before="360" w:after="20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FD69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23</Pages>
  <Words>6628</Words>
  <Characters>37783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</cp:lastModifiedBy>
  <cp:revision>5</cp:revision>
  <dcterms:created xsi:type="dcterms:W3CDTF">2026-04-29T22:33:00Z</dcterms:created>
  <dcterms:modified xsi:type="dcterms:W3CDTF">2026-04-30T16:47:00Z</dcterms:modified>
</cp:coreProperties>
</file>