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Современные технологии для AI-персонажей</w:t>
      </w:r>
    </w:p>
    <w:p>
      <w:pPr>
        <w:jc w:val="center"/>
      </w:pPr>
      <w:r>
        <w:rPr>
          <w:i/>
        </w:rPr>
        <w:t>Исследование для проекта VNE и учебный roadmap</w:t>
      </w:r>
    </w:p>
    <w:p/>
    <w:p>
      <w:pPr>
        <w:pStyle w:val="Title"/>
      </w:pPr>
      <w:r>
        <w:t>Современные технологии для AI-персонажей: исследование для проекта VNE и учебный roadmap</w:t>
      </w:r>
    </w:p>
    <w:p>
      <w:pPr>
        <w:spacing w:after="120"/>
        <w:ind w:left="432"/>
      </w:pPr>
      <w:r>
        <w:rPr>
          <w:i/>
          <w:color w:val="404040"/>
        </w:rPr>
        <w:t>Дата: 2026-07-25. Язык результата: русский.</w:t>
      </w:r>
    </w:p>
    <w:p>
      <w:pPr>
        <w:spacing w:after="120"/>
        <w:ind w:left="432"/>
      </w:pPr>
      <w:r>
        <w:rPr>
          <w:i/>
          <w:color w:val="404040"/>
        </w:rPr>
        <w:t>Контекст проекта (VNE): PAC v0 (authoring + датасет), Character Evolution Sandbox (память/ветки),</w:t>
      </w:r>
    </w:p>
    <w:p>
      <w:pPr>
        <w:spacing w:after="120"/>
        <w:ind w:left="432"/>
      </w:pPr>
      <w:r>
        <w:rPr>
          <w:i/>
          <w:color w:val="404040"/>
        </w:rPr>
        <w:t>AI Roles &amp; Knowledge Routing (оркестрация ролей), Persona Gateway (read-side), N8 (будущий</w:t>
      </w:r>
    </w:p>
    <w:p>
      <w:pPr>
        <w:spacing w:after="120"/>
        <w:ind w:left="432"/>
      </w:pPr>
      <w:r>
        <w:rPr>
          <w:i/>
          <w:color w:val="404040"/>
        </w:rPr>
        <w:t>fine-tune персонажа, GGUF local-first), Ren'Py runtime.</w:t>
      </w:r>
    </w:p>
    <w:p>
      <w:pPr>
        <w:pStyle w:val="Heading1"/>
      </w:pPr>
      <w:r>
        <w:t>1. Введение и методология</w:t>
      </w:r>
    </w:p>
    <w:p>
      <w:pPr>
        <w:pStyle w:val="Heading2"/>
      </w:pPr>
      <w:r>
        <w:t>1.1 Контекст проекта VNE</w:t>
      </w:r>
    </w:p>
    <w:p>
      <w:pPr>
        <w:spacing w:after="120"/>
      </w:pPr>
      <w:r>
        <w:t>Voyage Narrative Engine (VNE) — проект инди-разработки, цель которого: создать архитектуру и инструментарий для AI-управляемых персонажей в визуальных новеллах (Ren'Py) с дисциплиной канона. Проект разбит на шесть треков: PAC (Persona Authoring Companion) — инструмент авторинга персонажа и накопления approved-примеров; Character Evolution Sandbox — песочница ветвящейся эволюции персонажа с метриками узнаваемости; AI Roles &amp; Knowledge Routing (RKR) — оркестрация ролей и роутинг знаний; Persona Gateway — read-side контроль доступа к плоскостям памяти персонажа; N8 — будущий трек локального fine-tuning голоса персонажа (GGUF, local-first); Ren'Py runtime — интеграция с движком визуальной новеллы. На момент среза (июль 2026) PAC v0 находится в стадии проектирования, Sandbox и RKR — в статусе PROPOSED, N8 — NOT AUTHORIZED, Gateway и Ren'Py runtime — в разработке.</w:t>
      </w:r>
    </w:p>
    <w:p>
      <w:pPr>
        <w:spacing w:after="120"/>
      </w:pPr>
      <w:r>
        <w:t>Отчёт адресован соло-разработчику без ML-бэкграунда, осваивающему промпт-оркестрацию, git и базовый Python. Все рекомендации откалиброваны на профиль владельца: ноутбук с 16 GB RAM сегодня, целевая GPU 24 GB завтра, бюджет — инди, а не студийный.</w:t>
      </w:r>
    </w:p>
    <w:p>
      <w:pPr>
        <w:pStyle w:val="Heading2"/>
      </w:pPr>
      <w:r>
        <w:t>1.2 Как проводилось исследование</w:t>
      </w:r>
    </w:p>
    <w:p>
      <w:pPr>
        <w:spacing w:after="120"/>
      </w:pPr>
      <w:r>
        <w:t>Исследование выполнено по восьми параллельным направлениям (dimensions): persona engineering (форматы персон, дрейф, антидрейф-меры); архитектуры памяти агентов (RAG, эпизодическая/семантическая память, консолидация); эволюция персонажей (personality drift, бенчмарки, event sourcing); оркестрация ролей (фреймворки, context engineering, multi-agent спор); fine-tuning голоса (LoRA/QLoRA/DoRA, датасеты, alignment); локальный инференс (движки, квантование, железо); LLM в игровых движках (Ren'Py, NPC-AI рынок, narrative consistency); учебные материалы (курсы, книги, roadmap). Каждое направление — 15–25 поисковых запросов на английском и русском, приоритет первоисточникам (arXiv, официальные документации, исходный код) над вторичными обзорами. Общий объём: ~170 поисков, ~300 источников, ~340 КБ исследовательских заметок.</w:t>
      </w:r>
    </w:p>
    <w:p>
      <w:pPr>
        <w:spacing w:after="120"/>
      </w:pPr>
      <w:r>
        <w:t>Результаты прошли кросс-верификацию: девять конфликтных зон зафиксированы честно (например, «большие модели дрейфуют сильнее» против «70B превосходит 8B по бенчмаркам»), восемь кросс-направленных инсайтов выведены (например, «темпоральность кодируется только явными полями»), и каждая рекомендация отнесена к уровню уверенности: High Confidence (несколько независимых источников, воспроизводимые данные), Medium Confidence (единичный авторитетный контур или community-консенсус) или Low Confidence (вендорские self-reported claims, промо-метрики без методологии). Контент-фермы, SEO-статьи без авторства и источники старше 18 месяцев в области агентов без проверки актуальности — отвергнуты. Отчёт написан на русском языке; источники приведены в оригинале с переводом ключевых цитат.</w:t>
      </w:r>
    </w:p>
    <w:p>
      <w:pPr>
        <w:spacing w:after="120"/>
      </w:pPr>
      <w:r>
        <w:t>Структура отчёта следует зрелости технологий (инсайт I7): глава 2 (персоны) и глава 3 (память) — зрелые области с проверенными инструментами; глава 4 (эволюция) и глава 5 (оркестрация) — консолидирующиеся; глава 6 (fine-tune) — зрелый инструментарий при незрелых методах оценки; глава 7 (инференс) — инженерия с известными цифрами; глава 8 (игровые движки) — фронтир с ограниченной доказательной базой; глава 9 (синтез) — выводы, работающие только вместе; глава 10 (roadmap) — практический план. Главы 2–7 и 10 написаны на основе полного исследования; главы 8 и 9 синтезируют находки в контексте проекта; глава 1 задаёт методологическую рамку.</w:t>
      </w:r>
    </w:p>
    <w:p>
      <w:r>
        <w:br w:type="page"/>
      </w:r>
    </w:p>
    <w:p>
      <w:pPr>
        <w:pStyle w:val="Heading1"/>
      </w:pPr>
      <w:r>
        <w:t>2. Persona engineering: как индустрия создаёт AI-персонажей</w:t>
      </w:r>
    </w:p>
    <w:p>
      <w:pPr>
        <w:spacing w:after="120"/>
      </w:pPr>
      <w:r>
        <w:t>Persona engineering — инженерная дисциплина описания, подачи и удержания идентичности AI-персонажа в контексте языковой модели. К середине 2026 года поле разделилось на три традиции: сообщнический формат character cards с экосистемой SillyTavern, платформенные «короткие персоны» (Character.AI, игровые движки NPC) и академические пайплайны генерации и стабилизации персон. Все три независимо пришли к тем же структурным решениям, что VNE зафиксировал в собственной архитектуре, — дизайн PAC можно рассматривать не как эксперимент, а как конвергентную практику (инсайт I1).</w:t>
      </w:r>
    </w:p>
    <w:p>
      <w:pPr>
        <w:pStyle w:val="Heading2"/>
      </w:pPr>
      <w:r>
        <w:t>2.1 Форматы описания персоны</w:t>
      </w:r>
    </w:p>
    <w:p>
      <w:pPr>
        <w:pStyle w:val="Heading3"/>
      </w:pPr>
      <w:r>
        <w:t>2.1.1 Character Card V2/V3: спецификации, поле→слот в промпте, статус поддержки клиентами</w:t>
      </w:r>
    </w:p>
    <w:p>
      <w:pPr>
        <w:spacing w:after="120"/>
      </w:pPr>
      <w:r>
        <w:t xml:space="preserve">Де-факто индустриальным стандартом описания персонажа остаётся формат Character Card. Спецификация V3 (репозиторий kwaroran/character-card-spec-v3, статус «active», 2025–2026) определена как надмножество V2: «The CharacterCard object in Character Card V3 is a superset of TavernCardV2 object in Character Card V2... the application SHOULD ignore the fields that are not present in the specification, but not reject the import»[^1^]. Состав полей сведён в таблицу 2.1; на уровне контейнера различие видимо в PNG-чанках: V2 хранится в чанке </w:t>
      </w:r>
      <w:r>
        <w:rPr>
          <w:rFonts w:ascii="Courier New" w:hAnsi="Courier New"/>
          <w:sz w:val="20"/>
        </w:rPr>
        <w:t>chara</w:t>
      </w:r>
      <w:r>
        <w:t xml:space="preserve">, V3 — в отдельном </w:t>
      </w:r>
      <w:r>
        <w:rPr>
          <w:rFonts w:ascii="Courier New" w:hAnsi="Courier New"/>
          <w:sz w:val="20"/>
        </w:rPr>
        <w:t>ccv3</w:t>
      </w:r>
      <w:r>
        <w:t>[^2^].</w:t>
      </w:r>
    </w:p>
    <w:p>
      <w:pPr>
        <w:spacing w:after="120"/>
      </w:pPr>
      <w:r>
        <w:t xml:space="preserve">Критично для инженерии то, что карточка — не монолитный текст, а набор полей, каждое из которых попадает в строго определённый слот собираемого промпта (разбор исходников SillyTavern, таблица 2.1). Два нетривиальных факта: </w:t>
      </w:r>
      <w:r>
        <w:rPr>
          <w:rFonts w:ascii="Courier New" w:hAnsi="Courier New"/>
          <w:sz w:val="20"/>
        </w:rPr>
        <w:t>extensions.depth_prompt.prompt</w:t>
      </w:r>
      <w:r>
        <w:t xml:space="preserve"> инжектится на заданную глубину от конца контекста с заданной ролью — всегда, если поле непустое; а флаг </w:t>
      </w:r>
      <w:r>
        <w:rPr>
          <w:rFonts w:ascii="Courier New" w:hAnsi="Courier New"/>
          <w:sz w:val="20"/>
        </w:rPr>
        <w:t>forbid_overrides</w:t>
      </w:r>
      <w:r>
        <w:t xml:space="preserve"> в PromptManager молча игнорирует карточку даже при override[^4^].</w:t>
      </w:r>
    </w:p>
    <w:p>
      <w:pPr>
        <w:spacing w:after="120"/>
      </w:pPr>
      <w:r>
        <w:t>Статус внедрения V3 на июль 2026 неоднороден: «V2 is still the safe baseline for distribution because every major client reads it. V3 is the right target for new cards that need a real lorebook or multi-language scenarios — but only if your audience uses SillyTavern, which has the most complete V3 implementation»[^2^]. RisuAI читает V3 частично, Agnai — с потерей полей[^2^]: декларируемая спекой обратная совместимость (неизвестные поля игнорируются, импорт не отвергается[^1^]) на практике остаётся декларативной. Таблица 2.1 сводит карту «поле → слот → поддержка».</w:t>
      </w:r>
    </w:p>
    <w:p>
      <w:pPr>
        <w:spacing w:after="120"/>
      </w:pPr>
      <w:r>
        <w:t>Таблица 2.1. Поля Character Card V2/V3: слот в промпте SillyTavern и поддержка клиентами (июль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Поле карточки</w:t>
            </w:r>
          </w:p>
        </w:tc>
        <w:tc>
          <w:tcPr>
            <w:tcW w:type="dxa" w:w="1234"/>
          </w:tcPr>
          <w:p>
            <w:r>
              <w:t>Слот в собранном промпте ST</w:t>
            </w:r>
          </w:p>
        </w:tc>
        <w:tc>
          <w:tcPr>
            <w:tcW w:type="dxa" w:w="1234"/>
          </w:tcPr>
          <w:p>
            <w:r>
              <w:t>V2</w:t>
            </w:r>
          </w:p>
        </w:tc>
        <w:tc>
          <w:tcPr>
            <w:tcW w:type="dxa" w:w="1234"/>
          </w:tcPr>
          <w:p>
            <w:r>
              <w:t>V3</w:t>
            </w:r>
          </w:p>
        </w:tc>
        <w:tc>
          <w:tcPr>
            <w:tcW w:type="dxa" w:w="1234"/>
          </w:tcPr>
          <w:p>
            <w:r>
              <w:t>SillyTavern</w:t>
            </w:r>
          </w:p>
        </w:tc>
        <w:tc>
          <w:tcPr>
            <w:tcW w:type="dxa" w:w="1234"/>
          </w:tcPr>
          <w:p>
            <w:r>
              <w:t>RisuAI</w:t>
            </w:r>
          </w:p>
        </w:tc>
        <w:tc>
          <w:tcPr>
            <w:tcW w:type="dxa" w:w="1234"/>
          </w:tcPr>
          <w:p>
            <w:r>
              <w:t>Agnai</w:t>
            </w:r>
          </w:p>
        </w:tc>
      </w:tr>
      <w:tr>
        <w:tc>
          <w:tcPr>
            <w:tcW w:type="dxa" w:w="1234"/>
          </w:tcPr>
          <w:p>
            <w:r>
              <w:t>`description`</w:t>
            </w:r>
          </w:p>
        </w:tc>
        <w:tc>
          <w:tcPr>
            <w:tcW w:type="dxa" w:w="1234"/>
          </w:tcPr>
          <w:p>
            <w:r>
              <w:t>`charDescription`</w:t>
            </w:r>
          </w:p>
        </w:tc>
        <w:tc>
          <w:tcPr>
            <w:tcW w:type="dxa" w:w="1234"/>
          </w:tcPr>
          <w:p>
            <w:r>
              <w:t>+</w:t>
            </w:r>
          </w:p>
        </w:tc>
        <w:tc>
          <w:tcPr>
            <w:tcW w:type="dxa" w:w="1234"/>
          </w:tcPr>
          <w:p>
            <w:r>
              <w:t>+</w:t>
            </w:r>
          </w:p>
        </w:tc>
        <w:tc>
          <w:tcPr>
            <w:tcW w:type="dxa" w:w="1234"/>
          </w:tcPr>
          <w:p>
            <w:r>
              <w:t>полная</w:t>
            </w:r>
          </w:p>
        </w:tc>
        <w:tc>
          <w:tcPr>
            <w:tcW w:type="dxa" w:w="1234"/>
          </w:tcPr>
          <w:p>
            <w:r>
              <w:t>полная</w:t>
            </w:r>
          </w:p>
        </w:tc>
        <w:tc>
          <w:tcPr>
            <w:tcW w:type="dxa" w:w="1234"/>
          </w:tcPr>
          <w:p>
            <w:r>
              <w:t>полная</w:t>
            </w:r>
          </w:p>
        </w:tc>
      </w:tr>
      <w:tr>
        <w:tc>
          <w:tcPr>
            <w:tcW w:type="dxa" w:w="1234"/>
          </w:tcPr>
          <w:p>
            <w:r>
              <w:t>`personality`</w:t>
            </w:r>
          </w:p>
        </w:tc>
        <w:tc>
          <w:tcPr>
            <w:tcW w:type="dxa" w:w="1234"/>
          </w:tcPr>
          <w:p>
            <w:r>
              <w:t>`charPersonality` (шаблон `personality_format`)</w:t>
            </w:r>
          </w:p>
        </w:tc>
        <w:tc>
          <w:tcPr>
            <w:tcW w:type="dxa" w:w="1234"/>
          </w:tcPr>
          <w:p>
            <w:r>
              <w:t>+</w:t>
            </w:r>
          </w:p>
        </w:tc>
        <w:tc>
          <w:tcPr>
            <w:tcW w:type="dxa" w:w="1234"/>
          </w:tcPr>
          <w:p>
            <w:r>
              <w:t>+</w:t>
            </w:r>
          </w:p>
        </w:tc>
        <w:tc>
          <w:tcPr>
            <w:tcW w:type="dxa" w:w="1234"/>
          </w:tcPr>
          <w:p>
            <w:r>
              <w:t>полная</w:t>
            </w:r>
          </w:p>
        </w:tc>
        <w:tc>
          <w:tcPr>
            <w:tcW w:type="dxa" w:w="1234"/>
          </w:tcPr>
          <w:p>
            <w:r>
              <w:t>полная</w:t>
            </w:r>
          </w:p>
        </w:tc>
        <w:tc>
          <w:tcPr>
            <w:tcW w:type="dxa" w:w="1234"/>
          </w:tcPr>
          <w:p>
            <w:r>
              <w:t>полная</w:t>
            </w:r>
          </w:p>
        </w:tc>
      </w:tr>
      <w:tr>
        <w:tc>
          <w:tcPr>
            <w:tcW w:type="dxa" w:w="1234"/>
          </w:tcPr>
          <w:p>
            <w:r>
              <w:t>`scenario`</w:t>
            </w:r>
          </w:p>
        </w:tc>
        <w:tc>
          <w:tcPr>
            <w:tcW w:type="dxa" w:w="1234"/>
          </w:tcPr>
          <w:p>
            <w:r>
              <w:t>`scenario`</w:t>
            </w:r>
          </w:p>
        </w:tc>
        <w:tc>
          <w:tcPr>
            <w:tcW w:type="dxa" w:w="1234"/>
          </w:tcPr>
          <w:p>
            <w:r>
              <w:t>+</w:t>
            </w:r>
          </w:p>
        </w:tc>
        <w:tc>
          <w:tcPr>
            <w:tcW w:type="dxa" w:w="1234"/>
          </w:tcPr>
          <w:p>
            <w:r>
              <w:t>+</w:t>
            </w:r>
          </w:p>
        </w:tc>
        <w:tc>
          <w:tcPr>
            <w:tcW w:type="dxa" w:w="1234"/>
          </w:tcPr>
          <w:p>
            <w:r>
              <w:t>полная</w:t>
            </w:r>
          </w:p>
        </w:tc>
        <w:tc>
          <w:tcPr>
            <w:tcW w:type="dxa" w:w="1234"/>
          </w:tcPr>
          <w:p>
            <w:r>
              <w:t>полная</w:t>
            </w:r>
          </w:p>
        </w:tc>
        <w:tc>
          <w:tcPr>
            <w:tcW w:type="dxa" w:w="1234"/>
          </w:tcPr>
          <w:p>
            <w:r>
              <w:t>полная</w:t>
            </w:r>
          </w:p>
        </w:tc>
      </w:tr>
      <w:tr>
        <w:tc>
          <w:tcPr>
            <w:tcW w:type="dxa" w:w="1234"/>
          </w:tcPr>
          <w:p>
            <w:r>
              <w:t>`first_mes`</w:t>
            </w:r>
          </w:p>
        </w:tc>
        <w:tc>
          <w:tcPr>
            <w:tcW w:type="dxa" w:w="1234"/>
          </w:tcPr>
          <w:p>
            <w:r>
              <w:t>первое сообщение (задаёт стиль сессии)</w:t>
            </w:r>
          </w:p>
        </w:tc>
        <w:tc>
          <w:tcPr>
            <w:tcW w:type="dxa" w:w="1234"/>
          </w:tcPr>
          <w:p>
            <w:r>
              <w:t>+</w:t>
            </w:r>
          </w:p>
        </w:tc>
        <w:tc>
          <w:tcPr>
            <w:tcW w:type="dxa" w:w="1234"/>
          </w:tcPr>
          <w:p>
            <w:r>
              <w:t>+</w:t>
            </w:r>
          </w:p>
        </w:tc>
        <w:tc>
          <w:tcPr>
            <w:tcW w:type="dxa" w:w="1234"/>
          </w:tcPr>
          <w:p>
            <w:r>
              <w:t>полная</w:t>
            </w:r>
          </w:p>
        </w:tc>
        <w:tc>
          <w:tcPr>
            <w:tcW w:type="dxa" w:w="1234"/>
          </w:tcPr>
          <w:p>
            <w:r>
              <w:t>полная</w:t>
            </w:r>
          </w:p>
        </w:tc>
        <w:tc>
          <w:tcPr>
            <w:tcW w:type="dxa" w:w="1234"/>
          </w:tcPr>
          <w:p>
            <w:r>
              <w:t>полная</w:t>
            </w:r>
          </w:p>
        </w:tc>
      </w:tr>
      <w:tr>
        <w:tc>
          <w:tcPr>
            <w:tcW w:type="dxa" w:w="1234"/>
          </w:tcPr>
          <w:p>
            <w:r>
              <w:t>`mes_example`</w:t>
            </w:r>
          </w:p>
        </w:tc>
        <w:tc>
          <w:tcPr>
            <w:tcW w:type="dxa" w:w="1234"/>
          </w:tcPr>
          <w:p>
            <w:r>
              <w:t>`dialogueExamples`</w:t>
            </w:r>
          </w:p>
        </w:tc>
        <w:tc>
          <w:tcPr>
            <w:tcW w:type="dxa" w:w="1234"/>
          </w:tcPr>
          <w:p>
            <w:r>
              <w:t>+</w:t>
            </w:r>
          </w:p>
        </w:tc>
        <w:tc>
          <w:tcPr>
            <w:tcW w:type="dxa" w:w="1234"/>
          </w:tcPr>
          <w:p>
            <w:r>
              <w:t>+</w:t>
            </w:r>
          </w:p>
        </w:tc>
        <w:tc>
          <w:tcPr>
            <w:tcW w:type="dxa" w:w="1234"/>
          </w:tcPr>
          <w:p>
            <w:r>
              <w:t>полная</w:t>
            </w:r>
          </w:p>
        </w:tc>
        <w:tc>
          <w:tcPr>
            <w:tcW w:type="dxa" w:w="1234"/>
          </w:tcPr>
          <w:p>
            <w:r>
              <w:t>частичная</w:t>
            </w:r>
          </w:p>
        </w:tc>
        <w:tc>
          <w:tcPr>
            <w:tcW w:type="dxa" w:w="1234"/>
          </w:tcPr>
          <w:p>
            <w:r>
              <w:t>частичная</w:t>
            </w:r>
          </w:p>
        </w:tc>
      </w:tr>
      <w:tr>
        <w:tc>
          <w:tcPr>
            <w:tcW w:type="dxa" w:w="1234"/>
          </w:tcPr>
          <w:p>
            <w:r>
              <w:t>`system_prompt`</w:t>
            </w:r>
          </w:p>
        </w:tc>
        <w:tc>
          <w:tcPr>
            <w:tcW w:type="dxa" w:w="1234"/>
          </w:tcPr>
          <w:p>
            <w:r>
              <w:t>заменяет main-промпт при `prefer_character_prompt=true`</w:t>
            </w:r>
          </w:p>
        </w:tc>
        <w:tc>
          <w:tcPr>
            <w:tcW w:type="dxa" w:w="1234"/>
          </w:tcPr>
          <w:p>
            <w:r>
              <w:t>+</w:t>
            </w:r>
          </w:p>
        </w:tc>
        <w:tc>
          <w:tcPr>
            <w:tcW w:type="dxa" w:w="1234"/>
          </w:tcPr>
          <w:p>
            <w:r>
              <w:t>+</w:t>
            </w:r>
          </w:p>
        </w:tc>
        <w:tc>
          <w:tcPr>
            <w:tcW w:type="dxa" w:w="1234"/>
          </w:tcPr>
          <w:p>
            <w:r>
              <w:t>полная</w:t>
            </w:r>
          </w:p>
        </w:tc>
        <w:tc>
          <w:tcPr>
            <w:tcW w:type="dxa" w:w="1234"/>
          </w:tcPr>
          <w:p>
            <w:r>
              <w:t>частичная</w:t>
            </w:r>
          </w:p>
        </w:tc>
        <w:tc>
          <w:tcPr>
            <w:tcW w:type="dxa" w:w="1234"/>
          </w:tcPr>
          <w:p>
            <w:r>
              <w:t>с потерями</w:t>
            </w:r>
          </w:p>
        </w:tc>
      </w:tr>
      <w:tr>
        <w:tc>
          <w:tcPr>
            <w:tcW w:type="dxa" w:w="1234"/>
          </w:tcPr>
          <w:p>
            <w:r>
              <w:t>`post_history_instructions`</w:t>
            </w:r>
          </w:p>
        </w:tc>
        <w:tc>
          <w:tcPr>
            <w:tcW w:type="dxa" w:w="1234"/>
          </w:tcPr>
          <w:p>
            <w:r>
              <w:t>слот jailbreak (конец контекста)</w:t>
            </w:r>
          </w:p>
        </w:tc>
        <w:tc>
          <w:tcPr>
            <w:tcW w:type="dxa" w:w="1234"/>
          </w:tcPr>
          <w:p>
            <w:r>
              <w:t>+</w:t>
            </w:r>
          </w:p>
        </w:tc>
        <w:tc>
          <w:tcPr>
            <w:tcW w:type="dxa" w:w="1234"/>
          </w:tcPr>
          <w:p>
            <w:r>
              <w:t>+</w:t>
            </w:r>
          </w:p>
        </w:tc>
        <w:tc>
          <w:tcPr>
            <w:tcW w:type="dxa" w:w="1234"/>
          </w:tcPr>
          <w:p>
            <w:r>
              <w:t>полная</w:t>
            </w:r>
          </w:p>
        </w:tc>
        <w:tc>
          <w:tcPr>
            <w:tcW w:type="dxa" w:w="1234"/>
          </w:tcPr>
          <w:p>
            <w:r>
              <w:t>частичная</w:t>
            </w:r>
          </w:p>
        </w:tc>
        <w:tc>
          <w:tcPr>
            <w:tcW w:type="dxa" w:w="1234"/>
          </w:tcPr>
          <w:p>
            <w:r>
              <w:t>с потерями</w:t>
            </w:r>
          </w:p>
        </w:tc>
      </w:tr>
      <w:tr>
        <w:tc>
          <w:tcPr>
            <w:tcW w:type="dxa" w:w="1234"/>
          </w:tcPr>
          <w:p>
            <w:r>
              <w:t>`character_book`</w:t>
            </w:r>
          </w:p>
        </w:tc>
        <w:tc>
          <w:tcPr>
            <w:tcW w:type="dxa" w:w="1234"/>
          </w:tcPr>
          <w:p>
            <w:r>
              <w:t>нативный lorebook (World Info)</w:t>
            </w:r>
          </w:p>
        </w:tc>
        <w:tc>
          <w:tcPr>
            <w:tcW w:type="dxa" w:w="1234"/>
          </w:tcPr>
          <w:p>
            <w:r>
              <w:t>+</w:t>
            </w:r>
          </w:p>
        </w:tc>
        <w:tc>
          <w:tcPr>
            <w:tcW w:type="dxa" w:w="1234"/>
          </w:tcPr>
          <w:p>
            <w:r>
              <w:t>+</w:t>
            </w:r>
          </w:p>
        </w:tc>
        <w:tc>
          <w:tcPr>
            <w:tcW w:type="dxa" w:w="1234"/>
          </w:tcPr>
          <w:p>
            <w:r>
              <w:t>полная</w:t>
            </w:r>
          </w:p>
        </w:tc>
        <w:tc>
          <w:tcPr>
            <w:tcW w:type="dxa" w:w="1234"/>
          </w:tcPr>
          <w:p>
            <w:r>
              <w:t>частичная</w:t>
            </w:r>
          </w:p>
        </w:tc>
        <w:tc>
          <w:tcPr>
            <w:tcW w:type="dxa" w:w="1234"/>
          </w:tcPr>
          <w:p>
            <w:r>
              <w:t>с потерями</w:t>
            </w:r>
          </w:p>
        </w:tc>
      </w:tr>
      <w:tr>
        <w:tc>
          <w:tcPr>
            <w:tcW w:type="dxa" w:w="1234"/>
          </w:tcPr>
          <w:p>
            <w:r>
              <w:t>`alternate_greetings`</w:t>
            </w:r>
          </w:p>
        </w:tc>
        <w:tc>
          <w:tcPr>
            <w:tcW w:type="dxa" w:w="1234"/>
          </w:tcPr>
          <w:p>
            <w:r>
              <w:t>альтернативные приветствия</w:t>
            </w:r>
          </w:p>
        </w:tc>
        <w:tc>
          <w:tcPr>
            <w:tcW w:type="dxa" w:w="1234"/>
          </w:tcPr>
          <w:p>
            <w:r>
              <w:t>+</w:t>
            </w:r>
          </w:p>
        </w:tc>
        <w:tc>
          <w:tcPr>
            <w:tcW w:type="dxa" w:w="1234"/>
          </w:tcPr>
          <w:p>
            <w:r>
              <w:t>+</w:t>
            </w:r>
          </w:p>
        </w:tc>
        <w:tc>
          <w:tcPr>
            <w:tcW w:type="dxa" w:w="1234"/>
          </w:tcPr>
          <w:p>
            <w:r>
              <w:t>полная</w:t>
            </w:r>
          </w:p>
        </w:tc>
        <w:tc>
          <w:tcPr>
            <w:tcW w:type="dxa" w:w="1234"/>
          </w:tcPr>
          <w:p>
            <w:r>
              <w:t>частичная</w:t>
            </w:r>
          </w:p>
        </w:tc>
        <w:tc>
          <w:tcPr>
            <w:tcW w:type="dxa" w:w="1234"/>
          </w:tcPr>
          <w:p>
            <w:r>
              <w:t>частичная</w:t>
            </w:r>
          </w:p>
        </w:tc>
      </w:tr>
      <w:tr>
        <w:tc>
          <w:tcPr>
            <w:tcW w:type="dxa" w:w="1234"/>
          </w:tcPr>
          <w:p>
            <w:r>
              <w:t>`extensions.depth_prompt`</w:t>
            </w:r>
          </w:p>
        </w:tc>
        <w:tc>
          <w:tcPr>
            <w:tcW w:type="dxa" w:w="1234"/>
          </w:tcPr>
          <w:p>
            <w:r>
              <w:t>инъекция на глубину N от конца контекста</w:t>
            </w:r>
          </w:p>
        </w:tc>
        <w:tc>
          <w:tcPr>
            <w:tcW w:type="dxa" w:w="1234"/>
          </w:tcPr>
          <w:p>
            <w:r>
              <w:t>ext</w:t>
            </w:r>
          </w:p>
        </w:tc>
        <w:tc>
          <w:tcPr>
            <w:tcW w:type="dxa" w:w="1234"/>
          </w:tcPr>
          <w:p>
            <w:r>
              <w:t>+</w:t>
            </w:r>
          </w:p>
        </w:tc>
        <w:tc>
          <w:tcPr>
            <w:tcW w:type="dxa" w:w="1234"/>
          </w:tcPr>
          <w:p>
            <w:r>
              <w:t>полная</w:t>
            </w:r>
          </w:p>
        </w:tc>
        <w:tc>
          <w:tcPr>
            <w:tcW w:type="dxa" w:w="1234"/>
          </w:tcPr>
          <w:p>
            <w:r>
              <w:t>—</w:t>
            </w:r>
          </w:p>
        </w:tc>
        <w:tc>
          <w:tcPr>
            <w:tcW w:type="dxa" w:w="1234"/>
          </w:tcPr>
          <w:p>
            <w:r>
              <w:t>—</w:t>
            </w:r>
          </w:p>
        </w:tc>
      </w:tr>
      <w:tr>
        <w:tc>
          <w:tcPr>
            <w:tcW w:type="dxa" w:w="1234"/>
          </w:tcPr>
          <w:p>
            <w:r>
              <w:t>`assets`, `creator_notes_multilingual`, `group_only_greetings`, `creation_date`</w:t>
            </w:r>
          </w:p>
        </w:tc>
        <w:tc>
          <w:tcPr>
            <w:tcW w:type="dxa" w:w="1234"/>
          </w:tcPr>
          <w:p>
            <w:r>
              <w:t>метаданные/медиа</w:t>
            </w:r>
          </w:p>
        </w:tc>
        <w:tc>
          <w:tcPr>
            <w:tcW w:type="dxa" w:w="1234"/>
          </w:tcPr>
          <w:p>
            <w:r>
              <w:t>—</w:t>
            </w:r>
          </w:p>
        </w:tc>
        <w:tc>
          <w:tcPr>
            <w:tcW w:type="dxa" w:w="1234"/>
          </w:tcPr>
          <w:p>
            <w:r>
              <w:t>+</w:t>
            </w:r>
          </w:p>
        </w:tc>
        <w:tc>
          <w:tcPr>
            <w:tcW w:type="dxa" w:w="1234"/>
          </w:tcPr>
          <w:p>
            <w:r>
              <w:t>полная</w:t>
            </w:r>
          </w:p>
        </w:tc>
        <w:tc>
          <w:tcPr>
            <w:tcW w:type="dxa" w:w="1234"/>
          </w:tcPr>
          <w:p>
            <w:r>
              <w:t>—</w:t>
            </w:r>
          </w:p>
        </w:tc>
        <w:tc>
          <w:tcPr>
            <w:tcW w:type="dxa" w:w="1234"/>
          </w:tcPr>
          <w:p>
            <w:r>
              <w:t>—</w:t>
            </w:r>
          </w:p>
        </w:tc>
      </w:tr>
    </w:tbl>
    <w:p>
      <w:pPr>
        <w:spacing w:after="120"/>
      </w:pPr>
      <w:r>
        <w:t>Источники: спецификация V3[^1^], статус клиентов[^2^], разбор сборки промпта ST[^4^].</w:t>
      </w:r>
    </w:p>
    <w:p>
      <w:pPr>
        <w:spacing w:after="120"/>
      </w:pPr>
      <w:r>
        <w:t>Из таблицы следуют три инженерных вывода. Во-первых, «зона потерь» при миграции карточки между клиентами сосредоточена именно в полях, отвечающих за удержание персоны в длинном диалоге (</w:t>
      </w:r>
      <w:r>
        <w:rPr>
          <w:rFonts w:ascii="Courier New" w:hAnsi="Courier New"/>
          <w:sz w:val="20"/>
        </w:rPr>
        <w:t>system_prompt</w:t>
      </w:r>
      <w:r>
        <w:t xml:space="preserve">, </w:t>
      </w:r>
      <w:r>
        <w:rPr>
          <w:rFonts w:ascii="Courier New" w:hAnsi="Courier New"/>
          <w:sz w:val="20"/>
        </w:rPr>
        <w:t>post_history_instructions</w:t>
      </w:r>
      <w:r>
        <w:t xml:space="preserve">, </w:t>
      </w:r>
      <w:r>
        <w:rPr>
          <w:rFonts w:ascii="Courier New" w:hAnsi="Courier New"/>
          <w:sz w:val="20"/>
        </w:rPr>
        <w:t>character_book</w:t>
      </w:r>
      <w:r>
        <w:t>, depth-инъекции): переносимость и антидрейф-устойчивость сегодня обратно пропорциональны. Во-вторых, разделение «V2 как экспортный паспорт, V3+ как внутренняя модель» — не компромисс, а прямая рекомендация, вытекающая из статуса внедрения: ядро карточки читается везде, расширенные механизмы живут внутри системы автора. В-третьих, явная карта «поле → слот» показывает, что сборка промпта — детерминированная инженерная операция, которую нужно специфицировать в собственном движке документом уровня таблицы 2.1, включая правила depth-инъекций канонических ограничений, а не отдавать на откуп «склейке строк».</w:t>
      </w:r>
    </w:p>
    <w:p>
      <w:pPr>
        <w:pStyle w:val="Heading3"/>
      </w:pPr>
      <w:r>
        <w:t>2.1.2 Сообщество SillyTavern: PList/W++ vs проза, World Info, depth-инъекции</w:t>
      </w:r>
    </w:p>
    <w:p>
      <w:pPr>
        <w:spacing w:after="120"/>
      </w:pPr>
      <w:r>
        <w:t xml:space="preserve">Внутри сообщества выработались два конкурирующих «языка» записи персоны. Первый — структурированные списки: PList (экономящий токены список черт в квадратных скобках), W++, Boostyle; методологический ориентир — «Trappu's PLists + Ali:Chat Character Writing Guide» (PygmalionAI Wiki): PList сжимает черты, Ali:Chat усиливает персону примерами диалога, Author's Note инжектит PList на глубине 4 сообщения от конца, а приветствие </w:t>
      </w:r>
      <w:r>
        <w:rPr>
          <w:rFonts w:ascii="Courier New" w:hAnsi="Courier New"/>
          <w:sz w:val="20"/>
        </w:rPr>
        <w:t>first_mes</w:t>
      </w:r>
      <w:r>
        <w:t xml:space="preserve"> определяет стиль всей сессии[^6^]. Вторая позиция — plain prose: «некоторые предпочитают plain prose для описаний, аргументируя, что модели лучше понимают естественный язык»[^3^]; индустрия солидарна: Inworld советует «evocative and descriptive language... instead of straightforwardly listing information»[^34^]. Контролируемых исследований нет — это эмпирика сообщества с советом «experiment to see what works»[^3^]. Практический бюджет: «keep the total card content under 2000 tokens» и «avoid contradictory traits (e.g., "shy" and "extroverted")»[^3^]. Русскоязычные гайды воспроизводят ту же модульную анатомию (Setting → Overview → Appearance → Abilities → Relationship History с динамикой доверия к {{user}}): триггеры и развитие отношений давно стали стандартными модулями карточки[^7^].</w:t>
      </w:r>
    </w:p>
    <w:p>
      <w:pPr>
        <w:spacing w:after="120"/>
      </w:pPr>
      <w:r>
        <w:t>Практический смысл Ali:Chat для PAC важнее, чем спор о синтаксисе: примеры диалога (</w:t>
      </w:r>
      <w:r>
        <w:rPr>
          <w:rFonts w:ascii="Courier New" w:hAnsi="Courier New"/>
          <w:sz w:val="20"/>
        </w:rPr>
        <w:t>mes_example</w:t>
      </w:r>
      <w:r>
        <w:t xml:space="preserve">) обучают голос демонстрацией, а не описанием, и переносят стиль, который трудно сформулировать декларативно, — поэтому в сводной таблице </w:t>
      </w:r>
      <w:r>
        <w:rPr>
          <w:rFonts w:ascii="Courier New" w:hAnsi="Courier New"/>
          <w:sz w:val="20"/>
        </w:rPr>
        <w:t>mes_example</w:t>
      </w:r>
      <w:r>
        <w:t xml:space="preserve"> обозначен как «главный учитель голоса»[^6^]. Следствие для инструмента: PAC должен не только хранить примеры, но и помогать автору их производить — например, автоматически превращать написанные каноничные сцены в </w:t>
      </w:r>
      <w:r>
        <w:rPr>
          <w:rFonts w:ascii="Courier New" w:hAnsi="Courier New"/>
          <w:sz w:val="20"/>
        </w:rPr>
        <w:t>mes_example</w:t>
      </w:r>
      <w:r>
        <w:t>-фрагменты.</w:t>
      </w:r>
    </w:p>
    <w:p>
      <w:pPr>
        <w:spacing w:after="120"/>
      </w:pPr>
      <w:r>
        <w:t>Второй слой подачи персоны — World Info (lorebook): записи активируются по ключевым словам со Scan Depth (сколько последних сообщений сканируется), токен-бюджетом и приоритетами; по документации, «If the budget is exhausted, then no more entries are activated even if the keys are present in the prompt», а Min Activations ищет ключи назад по логу, пока не наберёт заданное число срабатываний[^5^]. Практика написания записей атомарна: «A useful entry should answer one clear question... Avoid entries that try to describe an entire setting in one block»[^5b^]. Третий механизм — depth-инъекции: Author's Note / depth_prompt на глубине N сообщений от конца, сообщнический аналог повтора системного промпта, не съедающий начало окна[^4^][^6^].</w:t>
      </w:r>
    </w:p>
    <w:p>
      <w:pPr>
        <w:spacing w:after="120"/>
      </w:pPr>
      <w:r>
        <w:t>Третью точку зрения представляют игровые движки, где персона модульна и разделена на статику и рантайм. Inworld Character задаёт статические поля (Role, Stage of Life, Hobbies, Description, Motivation, Flaws, Custom Dialog Style), а рантайм-компоненты отделены: Emotion State, Relationship State, Knowledge с KnowledgeFilter, Goals, Intents[^34^]; Ubisoft NEO NPC добавляет панель отношений, реагирующую на систему эмоций[^34b^]. Для PAC это готовый шаблон: мотивация и недостатки (flaws) — обязательные поля, стиль речи — отдельный модуль, а состояния эмоций и отношений — не часть карточки, а динамические переменные сессии, что совпадает с рамкой «Static Persona + Dynamic Memory»[^9^].</w:t>
      </w:r>
    </w:p>
    <w:p>
      <w:pPr>
        <w:spacing w:after="120"/>
      </w:pPr>
      <w:r>
        <w:t>Противоположный полюс — платформенные «короткие персоны». Character.AI даёт поля name, tagline, description, greeting, definition плюс пользовательские personas[^32^], рекомендует 90–150 слов и предупреждает, что более длинные персоны «get deprioritized inside the context window»; pinned memories ограничены 15 на чат[^33^]. Это структурная причина «Standard Persona Syndrome»: «the base model's training begins to dominate the persona definition... The persona is still in the system prompt — the model just gives it less weight as turns accumulate»[^33^]. Вывод индустрии, независимо подтверждённый академией (High Confidence по кросс-верификации): персона, поданная один раз в системном промпте, со временем проигрывает накопленному контексту диалога.</w:t>
      </w:r>
    </w:p>
    <w:p>
      <w:pPr>
        <w:pStyle w:val="Heading2"/>
      </w:pPr>
      <w:r>
        <w:t>2.2 Академические подходы 2025–2026</w:t>
      </w:r>
    </w:p>
    <w:p>
      <w:pPr>
        <w:pStyle w:val="Heading3"/>
      </w:pPr>
      <w:r>
        <w:t>2.2.1 Многостадийная генерация персон (skeleton→enrichment, PersonaCraft, CharacterGPT CPT)</w:t>
      </w:r>
    </w:p>
    <w:p>
      <w:pPr>
        <w:spacing w:after="120"/>
      </w:pPr>
      <w:r>
        <w:t>Сюрвеи 2024–2026 фиксируют смену рамки: от «персоны как промпта» к паре «статическая персона + динамическая память». TMLR-сюрвей «From Persona to Personalization» (Chen et al., 2024) разделил персону (роль агента) и персонализацию (модель пользователя)[^8^]; сюрвей «True-to-Role, Tailored-to-You» (2025/2026) формулирует объединяющую рамку: «Static Persona: A prescriptive anchor of identity... Dynamic Memory: Experience evolved through interactions, decomposed into Self Memory (internal consistency) and User Memory (external personalization)»[^9^]. Таксономия «вживления» персоны по HumanLLM (2026): prompting, fine-tuning на персонажных данных, activation steering через persona vectors[^18^]; четвёртый практический путь — RAG по канону (фреймворк Deflanderization, CPDC 2025: промптинг + RAG-память + LoRA-SFT как единая система)[^31^].</w:t>
      </w:r>
    </w:p>
    <w:p>
      <w:pPr>
        <w:spacing w:after="120"/>
      </w:pPr>
      <w:r>
        <w:t>Ключевая находка для PAC: многостадийность генерации персон стала нормой. Scoping review 81 статьи (2025–2026) резюмирует: «Systems like PersonaCraft (Jung et al., 2025) and PersonaFlow (Liu et al., 2025) integrate all the stages of persona generation... into unified, automated processes... Two-stage prompting separates the creation of the demographic skeletal profile from the finalization of the persona... followed by enrichment prompts to add behavioral and contextual information»[^22^]. В агентном варианте (2026) персона — «a structured specification that defines the agent's role, the domain competencies... the communication style... and what capabilities it owns», генерируемая on-demand с учётом существующих агентов во избежание дублей[^23^]. Масштабный прецедент — Tencent Persona Hub: 1 млрд персон как first-class primitives синтеза данных, в феврале 2025 выпущено 370 млн «elite personas»[^24^].</w:t>
      </w:r>
    </w:p>
    <w:p>
      <w:pPr>
        <w:spacing w:after="120"/>
      </w:pPr>
      <w:r>
        <w:t>Стоит различать две задачи. Persona Hub и scoping-пайплайны оптимизируют массовость — миллионы персон как параметры синтеза данных[^24^]; PAC решает противоположную задачу — глубину одной персоны, выверенной автором до каноничности. Тем не менее структурные находки переносимы: схема «скелет → обогащение» — готовый сценарий интервью автора[^22^], а требование «учитывать уже существующие персоны во избежание дублей»[^23^] превращается в проверку нового персонажа на коллизии с каноном VNE. Вектор поля подтверждает и ранний прецедент — Character-LLM (EMNLP 2023) с Experience Reconstruction, дообучением персонажа на реконструированных «воспоминаниях» из его биографии[^42^]: персона всё чаще понимается не как текст, написанный один раз, а как артефакт, накапливаемый из опыта, — что легитимизирует центральную механику PAC, где персона выводится из каноничных сцен.</w:t>
      </w:r>
    </w:p>
    <w:p>
      <w:pPr>
        <w:spacing w:after="120"/>
      </w:pPr>
      <w:r>
        <w:t xml:space="preserve">Принципиально иной подход — CharacterGPT (NAACL 2025 Industry, oral): персона строится инкрементально. Character Persona Training (CPT) обновляет персону по главам нарратива; на инференсе персона = </w:t>
      </w:r>
      <w:r>
        <w:rPr>
          <w:rFonts w:ascii="Courier New" w:hAnsi="Courier New"/>
          <w:sz w:val="20"/>
        </w:rPr>
        <w:t>D_r = D_init + D_train + T_v</w:t>
      </w:r>
      <w:r>
        <w:t xml:space="preserve">, где </w:t>
      </w:r>
      <w:r>
        <w:rPr>
          <w:rFonts w:ascii="Courier New" w:hAnsi="Courier New"/>
          <w:sz w:val="20"/>
        </w:rPr>
        <w:t>T_v</w:t>
      </w:r>
      <w:r>
        <w:t xml:space="preserve"> — опциональные речевые паттерны (голос)[^14^]. Формальная модель — восемь черт: Personality, Physical Description, Motivations, Backstory, Emotions, Relationships, Growth and Change, Conflict; обоснование инкрементальности прямое: статический документ теряет «backstory or interpersonal relationships» при извлечении[^14^]. В боевых условиях (CPDC 2025, «Talk Less, Call Right») persona cards расширяются до scene-contract representations, «which explicitly connect a persona with a relevant set of actions», с автоматической оптимизацией промптов (APO/ProTeGi)[^36^]. Отдельный дешёвый приём — Reverse Role Prompting (RRP): вместо «ты — X» модели сообщают, кем она не является; RRP лучше удерживает заданную черту личности и снижает врождённую высокую agreeableness LLM, смещающую концовки историй[^35^].</w:t>
      </w:r>
    </w:p>
    <w:p>
      <w:pPr>
        <w:pStyle w:val="Heading3"/>
      </w:pPr>
      <w:r>
        <w:t>2.2.2 Дрейф персоны: измерения, причины, спектр антидрейф-мер</w:t>
      </w:r>
    </w:p>
    <w:p>
      <w:pPr>
        <w:spacing w:after="120"/>
      </w:pPr>
      <w:r>
        <w:t>Дрейф персоны (role drift) — воспроизводимый и измеренный феномен, а не анекдот сообщества (High Confidence по кросс-верификации). Сюрвей-контекст (AI YOU Town, 2026): «prompt-assigned personas often drift during extended conversations... Simply assigning a persona at the beginning is insufficient to prevent this drift»[^10b^]. SPASM (2026) называет три режима отказа в длинных LLM–LLM диалогах — «instruction drift, personality shift, and echoing... leading to identity collapse»[^29^]; у базлайнов turn-level attribute consistency по CharacterBench «tend to decline over successive turns» (Persona-Pruner, 2026)[^30^].</w:t>
      </w:r>
    </w:p>
    <w:p>
      <w:pPr>
        <w:spacing w:after="120"/>
      </w:pPr>
      <w:r>
        <w:t>Два противоречия поля зафиксированы как Conflict Zone и подаются сбалансированно. Первое — «длинная vs короткая персона» (C1): Character.AI рекомендует 90–150 слов, утверждая, что длинные персоны деприоритизируются в контекстном окне[^33^]; работа «Scaling Law in LLM Simulated Personality: More Detailed and Realistic Persona Profile Is All You Need» (2025) показывает обратное — детальность профиля повышает консистентность симуляции[^38^]. Конфликт не разрешён; рабочая гипотеза: дело не в длине, а в плотности сигнала и свежести подачи — depth-инъекции и повторы эффективнее наращивания карточки[^11^]. Второе — «большие модели дрейфуют сильнее» (C2): в 36-ходовых диалогах «larger models exhibited greater identity drift and struggled more with maintaining a stable identity than smaller models... the model's inherent characteristics play a greater role»[^10^]. Это конфликтует с допущением «больше модель — лучше ролеплей» (CoSER 70B превосходит 8B по бенчмаркам[^17^]); возможное примирение — бенчмарки меряют качество отдельной реплики, а не стабильность идентичности на 30+ ходах.</w:t>
      </w:r>
    </w:p>
    <w:p>
      <w:pPr>
        <w:spacing w:after="120"/>
      </w:pPr>
      <w:r>
        <w:t>Спектр антидрейф-мер выстроен от самых дешёвых к самым дорогим. (1) Depth-инъекции и повторы: «Both system prompt repetition and split-softmax demonstrate higher effectiveness in mitigating persona drift... though system prompt repetition consumes a substantial portion of the context window»[^11^]; сообщнический аналог — depth_prompt в 2–4 сообщениях от конца[^4^][^6^]. (2) Persona-Aware Contrastive Learning (PCL, 2025): без разметки; модель сама задаёт себе вопросы по чертам роли («role chain»), затем контрастивное обучение «с профилем / без профиля» в self-play[^13^]. (3) Multi-turn RL на метриках консистентности (NeurIPS 2025): prompt-to-line, line-to-line, Q&amp;A consistency; «Our method reduces inconsistency by over 55%»[^12^]; цена — per-persona fine-tuning[^10b^]. (4) Activation steering / capping (Anthropic, январь 2026): в пространстве персон есть ведущая «Assistant Axis», отклонение по которой предсказывает дрейф; дрейф провоцируют «conversations demanding meta-reflection on the model's processes or featuring emotionally vulnerable users»; activation capping фиксирует модель в регионе оси, стабилизируя поведение и защищая от persona-jailbreak'ов[^15^]. Теоретическая рамка — Persona Selection Model (февраль 2026): пост-тренинг лишь «выбирает» персону Assistant из человекоподобного дефолта предобучения[^27^]; критика (Regime-Dependence and the LLM Individuation Problem, 2026) указывает, что persona-вектора — режимно-зависимые описания, а не «сущности в весах»: steering — прагматичный, но не онтологически обоснованный инструмент[^27b^]. Наконец, DynSess (2026) критикует turn-level оптимизацию как «poorly aligned with long-horizon quality» и предлагает session-level rewards и lookahead search[^28^].</w:t>
      </w:r>
    </w:p>
    <w:p>
      <w:pPr>
        <w:spacing w:after="120"/>
      </w:pPr>
      <w:r>
        <w:t>Для проверки каноничности в PAC релевантны бенчмарки консистентности: CharacterBench — 22 859 размеченных образцов, 3 956 персонажей, 6 аспектов (memory, knowledge, persona, emotion, morality, believability), 11 измерений, с target-oriented пробами для «sparse» черт и target-free провокациями (toxicity injection, user derailing) для «dense»[^37b^]; RoleRMBench — reward-модель по 7 осям, включая Role Consistency и Multi-turn Coherence[^41^]; CharacterEval, InCharacter, RAIDEN (50k+ образцов), RoleMRC, PERSONAMEM[^37^]. Два предупреждения: «performance in controlled testing environments significantly overstates consistency in production deployment»[^25^] и «some Big Five personality profiles are substantially easier for LLMs to maintain consistently than others... neurotic or antagonistic profiles show much higher drift rates»[^25^] — «невротичный антагонист» объективно дороже в удержании, и PAC может предупреждать автора заранее. По оси «промптинг vs дообучение» сложился консенсус 2026 года: промптинг доминирует, «because it requires no additional training»[^10b^], при этом RoleLLM (ACL 2024) показал, что «system-instruction-based approach surpasses retrieval augmentation» для кастомизации роли[^16^], а RL/контрастивные методы дают −55% неконсистентности ценой per-persona обучения[^12^][^13^] — практический расклад: промптинг плюс память для продакшна, дообучение для флагманских персонажей. Общий вывод согласуется с инсайтом I5: контекст-инженерия (depth-инъекции, бюджеты, повторы) окупается раньше и дешевле, чем рост модели или окна.</w:t>
      </w:r>
    </w:p>
    <w:p>
      <w:pPr>
        <w:pStyle w:val="Heading2"/>
      </w:pPr>
      <w:r>
        <w:t>2.3 Формат структурированной реплики</w:t>
      </w:r>
    </w:p>
    <w:p>
      <w:pPr>
        <w:pStyle w:val="Heading3"/>
      </w:pPr>
      <w:r>
        <w:t>2.3.1 ФМДР и его индустриальные аналоги (CoSER thought/action/speech, trinity of expression, JSON-контракты)</w:t>
      </w:r>
    </w:p>
    <w:p>
      <w:pPr>
        <w:spacing w:after="120"/>
      </w:pPr>
      <w:r>
        <w:t xml:space="preserve">Формат мысли-действия-речи (ФМДР), принятый в VNE как базовый синтаксис реплики персонажа, оказался не уникальным изобретением, а конвергентной практикой, независимо возникшей в академии, моддинге и продакшне (High Confidence; инсайт I1). Прямой промышленный аналог — CoSER (ICML 2025, Fudan/StepFun): датасет из 771 книги, 17 966 персонажей и 29 798 диалогов с трёхслойными репликами: «Conversations in CoSER capture characters' actions and internal thoughts beyond surface-level speech... '[I'm nervous, but we have to do this] (Takes a deep breath) Alright, we …'»[^17^]. Шаблон инструкции задан дословно: «Your output should include </w:t>
      </w:r>
      <w:r>
        <w:rPr>
          <w:b/>
        </w:rPr>
        <w:t>thought</w:t>
      </w:r>
      <w:r>
        <w:t xml:space="preserve">, </w:t>
      </w:r>
      <w:r>
        <w:rPr>
          <w:b/>
        </w:rPr>
        <w:t>speech</w:t>
      </w:r>
      <w:r>
        <w:t xml:space="preserve">, and </w:t>
      </w:r>
      <w:r>
        <w:rPr>
          <w:b/>
        </w:rPr>
        <w:t>action</w:t>
      </w:r>
      <w:r>
        <w:t>. Use [your thought] for thoughts, which others can't see. Use (your action) for actions, which others can see»[^17b^]. CoSER 70B превосходит или догоняет GPT-4o (75.80% InCharacter, 93.47% LifeChoice)[^17^].</w:t>
      </w:r>
    </w:p>
    <w:p>
      <w:pPr>
        <w:spacing w:after="120"/>
      </w:pPr>
      <w:r>
        <w:t>HumanLLM (2026) закрепляет формат терминологически как «троицу выражения» (trinity of expression): «inner thoughts (square brackets), physical actions (parentheses), and verbal expressions» — модели SFT-обучаются именно на этом синтаксисе[^18^]. Разметка слоёв имеет измерительную ценность: EvolvTrip/LitCharToM показывает, что «verbal speech (direct communications), actions (physical behaviors denoted by parentheses), and thoughts (internal cognitive processes denoted by brackets)... Thoughts provide rich access to all four ToM dimensions»[^19^] — то есть слои реплики можно валидировать раздельно, вплоть до отображения на измерения theory of mind.</w:t>
      </w:r>
    </w:p>
    <w:p>
      <w:pPr>
        <w:spacing w:after="120"/>
      </w:pPr>
      <w:r>
        <w:t xml:space="preserve">Индустриальные аналоги подтверждают функциональную роль слоя мыслей. SkyrimNet (Skyrim LLM-мод, 2026) реализует слой «NPC Thoughts»: приватные мысли генерируются вместе с репликой, тегируются </w:t>
      </w:r>
      <w:r>
        <w:rPr>
          <w:rFonts w:ascii="Courier New" w:hAnsi="Courier New"/>
          <w:sz w:val="20"/>
        </w:rPr>
        <w:t>&lt;internal_thought&gt;...&lt;/internal_thought&gt;</w:t>
      </w:r>
      <w:r>
        <w:t xml:space="preserve">, вырезаются из TTS и сохраняются как события, влияющие на будущие промпты, — «a "reasoning mode" for roleplay cohesion»[^20^]. Практик Ian Bicking (экс-OpenAI) формулирует тот же приём — «Generate internal dialog or an internal thought process in addition to the normal dialog. Give the LLM room to think», — вместе с повтором ключевых инструкций в конце промпта и периодическими саммари[^21^]. На машинной границе формат жёстче: продакшн-пример NPC в Unity отвечает строгим JSON-контрактом </w:t>
      </w:r>
      <w:r>
        <w:rPr>
          <w:rFonts w:ascii="Courier New" w:hAnsi="Courier New"/>
          <w:sz w:val="20"/>
        </w:rPr>
        <w:t>{reply_text, action, target}</w:t>
      </w:r>
      <w:r>
        <w:t xml:space="preserve"> с валидацией[^40^]; RPG-AI-Assistant разбивает обработку на этапы («на каждом этапе модели даётся одна задача и минимальный system prompt»), где сначала планируются действия NPC, а затем сводятся на сцену, с поддержкой spec-v3 карт[^39^].</w:t>
      </w:r>
    </w:p>
    <w:p>
      <w:pPr>
        <w:spacing w:after="120"/>
      </w:pPr>
      <w:r>
        <w:t>Важна и судьба слоя мыслей после генерации: в SkyrimNet внутренние реплики сохраняются как события, влияющие на будущие промпты, — слой мыслей становится входом памяти, а не побочным продуктом[^20^]; связка «мысли → память → будущие промпты» — готовый контур Self Memory из рамки «Static Persona + Dynamic Memory»[^9^]. Метод given-circumstance acting переносим в PAC и как приём оценки: каноничная сцена проверяется «прогоном» с позиции каждого участника, что ложится на сессионную, а не походовую оценку качества (ср. DynSess[^28^]); а корпус ФМДР-реплик, накапливаемый как approved-примеры, имеет прямой прецедент конвертации в обучающие данные — формат реплики VNE с первого дня совместим с будущим дообучением[^17^].</w:t>
      </w:r>
    </w:p>
    <w:p>
      <w:pPr>
        <w:spacing w:after="120"/>
      </w:pPr>
      <w:r>
        <w:t xml:space="preserve">Следствие для VNE тройное. Во-первых, синтаксис </w:t>
      </w:r>
      <w:r>
        <w:rPr>
          <w:rFonts w:ascii="Courier New" w:hAnsi="Courier New"/>
          <w:sz w:val="20"/>
        </w:rPr>
        <w:t>[мысль] (действие) речь</w:t>
      </w:r>
      <w:r>
        <w:t xml:space="preserve"> можно фиксировать как стабильный: за ним стоят датасеты для дообучения (CoSER) и бенчмарки валидации (ToM-маппинг). Во-вторых, слой мыслей — не художественный приём, а механизм консистентности: скрытый reasoning, пишущийся в память персонажа, но не показываемый игроку (паттерн SkyrimNet). В-третьих, для движковых интеграций ФМДР должен иметь машинную проекцию — строгий JSON-контракт, отделяющий речь от действия.</w:t>
      </w:r>
    </w:p>
    <w:p>
      <w:pPr>
        <w:pStyle w:val="Heading2"/>
      </w:pPr>
      <w:r>
        <w:t>2.4 Применимость к треку PAC</w:t>
      </w:r>
    </w:p>
    <w:p>
      <w:pPr>
        <w:pStyle w:val="Heading3"/>
      </w:pPr>
      <w:r>
        <w:t>2.4.1 Что взять: экспорт v2, depth-инъекции канона, двухстадийное интервью, негативные определения</w:t>
      </w:r>
    </w:p>
    <w:p>
      <w:pPr>
        <w:spacing w:after="120"/>
      </w:pPr>
      <w:r>
        <w:t>Перенос практик в PAC строится на четырёх опорах: формат (экспортный «паспорт» v2, внутренняя модель — надмножество V3[^1^][^2^]); подача (явная схема сборки промпта по образцу карты «поле → слот», depth-инъекции канона в 2–4 сообщениях от конца, триггерный lorebook с ключами, scan depth и токен-бюджетом[^4^][^5^][^6^]); авторинг (двухстадийное интервью skeleton→enrichment[^22^][^23^], инкрементальное накопление персоны из каноничных сцен по CPT[^14^], блок негативных определений по RRP[^35^]); оценка (метрики prompt-to-line / line-to-line / Q&amp;A consistency как чек-лист автооценки сцен и предупреждение о «дорогих» профилях[^12^][^25^]). Таблица 2.2 сводит шестнадцать практик переноса.</w:t>
      </w:r>
    </w:p>
    <w:p>
      <w:pPr>
        <w:spacing w:after="120"/>
      </w:pPr>
      <w:r>
        <w:t>Таблица 2.2. Сводная таблица «практика → что взять в VNE/PAC» (16 практик)</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Практика/находка</w:t>
            </w:r>
          </w:p>
        </w:tc>
        <w:tc>
          <w:tcPr>
            <w:tcW w:type="dxa" w:w="2880"/>
          </w:tcPr>
          <w:p>
            <w:r>
              <w:t>Что взять в VNE/PAC</w:t>
            </w:r>
          </w:p>
        </w:tc>
      </w:tr>
      <w:tr>
        <w:tc>
          <w:tcPr>
            <w:tcW w:type="dxa" w:w="2880"/>
          </w:tcPr>
          <w:p>
            <w:r>
              <w:t>1</w:t>
            </w:r>
          </w:p>
        </w:tc>
        <w:tc>
          <w:tcPr>
            <w:tcW w:type="dxa" w:w="2880"/>
          </w:tcPr>
          <w:p>
            <w:r>
              <w:t>Character Card V2/V3</w:t>
            </w:r>
          </w:p>
        </w:tc>
        <w:tc>
          <w:tcPr>
            <w:tcW w:type="dxa" w:w="2880"/>
          </w:tcPr>
          <w:p>
            <w:r>
              <w:t>Экспортный формат персоны VNE — v2-совместимый; внутренняя модель — v3+ (`system_prompt`, `post_history`, `character_book`, greetings)[^1^][^2^]</w:t>
            </w:r>
          </w:p>
        </w:tc>
      </w:tr>
      <w:tr>
        <w:tc>
          <w:tcPr>
            <w:tcW w:type="dxa" w:w="2880"/>
          </w:tcPr>
          <w:p>
            <w:r>
              <w:t>2</w:t>
            </w:r>
          </w:p>
        </w:tc>
        <w:tc>
          <w:tcPr>
            <w:tcW w:type="dxa" w:w="2880"/>
          </w:tcPr>
          <w:p>
            <w:r>
              <w:t>Карта «поле → слот» ST, depth_prompt</w:t>
            </w:r>
          </w:p>
        </w:tc>
        <w:tc>
          <w:tcPr>
            <w:tcW w:type="dxa" w:w="2880"/>
          </w:tcPr>
          <w:p>
            <w:r>
              <w:t>Явная спецификация сборки промпта VNE; depth-инъекция канонических ограничений в 2–4 сообщения от конца[^4^][^6^]</w:t>
            </w:r>
          </w:p>
        </w:tc>
      </w:tr>
      <w:tr>
        <w:tc>
          <w:tcPr>
            <w:tcW w:type="dxa" w:w="2880"/>
          </w:tcPr>
          <w:p>
            <w:r>
              <w:t>3</w:t>
            </w:r>
          </w:p>
        </w:tc>
        <w:tc>
          <w:tcPr>
            <w:tcW w:type="dxa" w:w="2880"/>
          </w:tcPr>
          <w:p>
            <w:r>
              <w:t>World Info: ключи, scan depth, токен-бюджет</w:t>
            </w:r>
          </w:p>
        </w:tc>
        <w:tc>
          <w:tcPr>
            <w:tcW w:type="dxa" w:w="2880"/>
          </w:tcPr>
          <w:p>
            <w:r>
              <w:t>Триггерная подача канона: факты мира и отношений активируются по ключам сцен, с бюджетом[^5^]</w:t>
            </w:r>
          </w:p>
        </w:tc>
      </w:tr>
      <w:tr>
        <w:tc>
          <w:tcPr>
            <w:tcW w:type="dxa" w:w="2880"/>
          </w:tcPr>
          <w:p>
            <w:r>
              <w:t>4</w:t>
            </w:r>
          </w:p>
        </w:tc>
        <w:tc>
          <w:tcPr>
            <w:tcW w:type="dxa" w:w="2880"/>
          </w:tcPr>
          <w:p>
            <w:r>
              <w:t>PList + Ali:Chat / проза</w:t>
            </w:r>
          </w:p>
        </w:tc>
        <w:tc>
          <w:tcPr>
            <w:tcW w:type="dxa" w:w="2880"/>
          </w:tcPr>
          <w:p>
            <w:r>
              <w:t>PAC предлагает автору оба стиля записи и автоконвертацию; `mes_example` — главный учитель голоса[^6^][^3^]</w:t>
            </w:r>
          </w:p>
        </w:tc>
      </w:tr>
      <w:tr>
        <w:tc>
          <w:tcPr>
            <w:tcW w:type="dxa" w:w="2880"/>
          </w:tcPr>
          <w:p>
            <w:r>
              <w:t>5</w:t>
            </w:r>
          </w:p>
        </w:tc>
        <w:tc>
          <w:tcPr>
            <w:tcW w:type="dxa" w:w="2880"/>
          </w:tcPr>
          <w:p>
            <w:r>
              <w:t>8 черт CharacterGPT + T_v (голос)</w:t>
            </w:r>
          </w:p>
        </w:tc>
        <w:tc>
          <w:tcPr>
            <w:tcW w:type="dxa" w:w="2880"/>
          </w:tcPr>
          <w:p>
            <w:r>
              <w:t>Скелет модели персоны PAC: психология, мотивации, бэкстори, эмоции, отношения, рост, конфликт + речевые паттерны[^14^]</w:t>
            </w:r>
          </w:p>
        </w:tc>
      </w:tr>
      <w:tr>
        <w:tc>
          <w:tcPr>
            <w:tcW w:type="dxa" w:w="2880"/>
          </w:tcPr>
          <w:p>
            <w:r>
              <w:t>6</w:t>
            </w:r>
          </w:p>
        </w:tc>
        <w:tc>
          <w:tcPr>
            <w:tcW w:type="dxa" w:w="2880"/>
          </w:tcPr>
          <w:p>
            <w:r>
              <w:t>Двухстадийный промптинг (skeleton→enrichment)</w:t>
            </w:r>
          </w:p>
        </w:tc>
        <w:tc>
          <w:tcPr>
            <w:tcW w:type="dxa" w:w="2880"/>
          </w:tcPr>
          <w:p>
            <w:r>
              <w:t>Флоу интервью автора в PAC: сначала каркас, потом обогащение поведением и контекстом[^22^][^23^]</w:t>
            </w:r>
          </w:p>
        </w:tc>
      </w:tr>
      <w:tr>
        <w:tc>
          <w:tcPr>
            <w:tcW w:type="dxa" w:w="2880"/>
          </w:tcPr>
          <w:p>
            <w:r>
              <w:t>7</w:t>
            </w:r>
          </w:p>
        </w:tc>
        <w:tc>
          <w:tcPr>
            <w:tcW w:type="dxa" w:w="2880"/>
          </w:tcPr>
          <w:p>
            <w:r>
              <w:t>RRP (негативные определения)</w:t>
            </w:r>
          </w:p>
        </w:tc>
        <w:tc>
          <w:tcPr>
            <w:tcW w:type="dxa" w:w="2880"/>
          </w:tcPr>
          <w:p>
            <w:r>
              <w:t>Блок «чем персонаж НЕ является» как антидрейф- и анти-sycophancy-мера[^35^]</w:t>
            </w:r>
          </w:p>
        </w:tc>
      </w:tr>
      <w:tr>
        <w:tc>
          <w:tcPr>
            <w:tcW w:type="dxa" w:w="2880"/>
          </w:tcPr>
          <w:p>
            <w:r>
              <w:t>8</w:t>
            </w:r>
          </w:p>
        </w:tc>
        <w:tc>
          <w:tcPr>
            <w:tcW w:type="dxa" w:w="2880"/>
          </w:tcPr>
          <w:p>
            <w:r>
              <w:t>Scene-contract (персона ↔ действия)</w:t>
            </w:r>
          </w:p>
        </w:tc>
        <w:tc>
          <w:tcPr>
            <w:tcW w:type="dxa" w:w="2880"/>
          </w:tcPr>
          <w:p>
            <w:r>
              <w:t>Формализация «что персонаж может/не может делать в каноничной сцене»[^36^]</w:t>
            </w:r>
          </w:p>
        </w:tc>
      </w:tr>
      <w:tr>
        <w:tc>
          <w:tcPr>
            <w:tcW w:type="dxa" w:w="2880"/>
          </w:tcPr>
          <w:p>
            <w:r>
              <w:t>9</w:t>
            </w:r>
          </w:p>
        </w:tc>
        <w:tc>
          <w:tcPr>
            <w:tcW w:type="dxa" w:w="2880"/>
          </w:tcPr>
          <w:p>
            <w:r>
              <w:t>CPT (инкрементальная персона по главам)</w:t>
            </w:r>
          </w:p>
        </w:tc>
        <w:tc>
          <w:tcPr>
            <w:tcW w:type="dxa" w:w="2880"/>
          </w:tcPr>
          <w:p>
            <w:r>
              <w:t>Персона накапливается из написанных каноничных сцен, а не пишется один раз[^14^]</w:t>
            </w:r>
          </w:p>
        </w:tc>
      </w:tr>
      <w:tr>
        <w:tc>
          <w:tcPr>
            <w:tcW w:type="dxa" w:w="2880"/>
          </w:tcPr>
          <w:p>
            <w:r>
              <w:t>10</w:t>
            </w:r>
          </w:p>
        </w:tc>
        <w:tc>
          <w:tcPr>
            <w:tcW w:type="dxa" w:w="2880"/>
          </w:tcPr>
          <w:p>
            <w:r>
              <w:t>Метрики prompt-to-line / line-to-line / Q&amp;A</w:t>
            </w:r>
          </w:p>
        </w:tc>
        <w:tc>
          <w:tcPr>
            <w:tcW w:type="dxa" w:w="2880"/>
          </w:tcPr>
          <w:p>
            <w:r>
              <w:t>Автооценка каноничности сцены в PAC (LLM-as-judge + рубрики CharacterBench)[^12^][^37b^]</w:t>
            </w:r>
          </w:p>
        </w:tc>
      </w:tr>
      <w:tr>
        <w:tc>
          <w:tcPr>
            <w:tcW w:type="dxa" w:w="2880"/>
          </w:tcPr>
          <w:p>
            <w:r>
              <w:t>11</w:t>
            </w:r>
          </w:p>
        </w:tc>
        <w:tc>
          <w:tcPr>
            <w:tcW w:type="dxa" w:w="2880"/>
          </w:tcPr>
          <w:p>
            <w:r>
              <w:t>Дрейф растёт с размером модели; agreeable-профили стабильнее</w:t>
            </w:r>
          </w:p>
        </w:tc>
        <w:tc>
          <w:tcPr>
            <w:tcW w:type="dxa" w:w="2880"/>
          </w:tcPr>
          <w:p>
            <w:r>
              <w:t>Предупреждение автора о «дорогих» профилях; тесты на 30+ ходов, а не 3[^10^][^25^]</w:t>
            </w:r>
          </w:p>
        </w:tc>
      </w:tr>
      <w:tr>
        <w:tc>
          <w:tcPr>
            <w:tcW w:type="dxa" w:w="2880"/>
          </w:tcPr>
          <w:p>
            <w:r>
              <w:t>12</w:t>
            </w:r>
          </w:p>
        </w:tc>
        <w:tc>
          <w:tcPr>
            <w:tcW w:type="dxa" w:w="2880"/>
          </w:tcPr>
          <w:p>
            <w:r>
              <w:t>Мета-рефлексия провоцирует дрейф</w:t>
            </w:r>
          </w:p>
        </w:tc>
        <w:tc>
          <w:tcPr>
            <w:tcW w:type="dxa" w:w="2880"/>
          </w:tcPr>
          <w:p>
            <w:r>
              <w:t>Шаблоны сцен VNE избегают разговоров «о процессах модели»[^15^]</w:t>
            </w:r>
          </w:p>
        </w:tc>
      </w:tr>
      <w:tr>
        <w:tc>
          <w:tcPr>
            <w:tcW w:type="dxa" w:w="2880"/>
          </w:tcPr>
          <w:p>
            <w:r>
              <w:t>13</w:t>
            </w:r>
          </w:p>
        </w:tc>
        <w:tc>
          <w:tcPr>
            <w:tcW w:type="dxa" w:w="2880"/>
          </w:tcPr>
          <w:p>
            <w:r>
              <w:t>ФМДР ≈ CoSER thought/speech/action</w:t>
            </w:r>
          </w:p>
        </w:tc>
        <w:tc>
          <w:tcPr>
            <w:tcW w:type="dxa" w:w="2880"/>
          </w:tcPr>
          <w:p>
            <w:r>
              <w:t>Синтаксис `[мысль] (действие) речь`; мысли — в память, не игроку; слои валидируются раздельно (ToM-маппинг)[^17^][^19^][^20^]</w:t>
            </w:r>
          </w:p>
        </w:tc>
      </w:tr>
      <w:tr>
        <w:tc>
          <w:tcPr>
            <w:tcW w:type="dxa" w:w="2880"/>
          </w:tcPr>
          <w:p>
            <w:r>
              <w:t>14</w:t>
            </w:r>
          </w:p>
        </w:tc>
        <w:tc>
          <w:tcPr>
            <w:tcW w:type="dxa" w:w="2880"/>
          </w:tcPr>
          <w:p>
            <w:r>
              <w:t>JSON-контракт реплики</w:t>
            </w:r>
          </w:p>
        </w:tc>
        <w:tc>
          <w:tcPr>
            <w:tcW w:type="dxa" w:w="2880"/>
          </w:tcPr>
          <w:p>
            <w:r>
              <w:t>Для движковых интеграций VNE — строгая схема {speech, action, target} с валидацией[^40^]</w:t>
            </w:r>
          </w:p>
        </w:tc>
      </w:tr>
      <w:tr>
        <w:tc>
          <w:tcPr>
            <w:tcW w:type="dxa" w:w="2880"/>
          </w:tcPr>
          <w:p>
            <w:r>
              <w:t>15</w:t>
            </w:r>
          </w:p>
        </w:tc>
        <w:tc>
          <w:tcPr>
            <w:tcW w:type="dxa" w:w="2880"/>
          </w:tcPr>
          <w:p>
            <w:r>
              <w:t>SOUL.md / SoulSpec</w:t>
            </w:r>
          </w:p>
        </w:tc>
        <w:tc>
          <w:tcPr>
            <w:tcW w:type="dxa" w:w="2880"/>
          </w:tcPr>
          <w:p>
            <w:r>
              <w:t>Версионируемый, диффабельный, валидируемый файл персоны VNE; SoulScan-подобные проверки противоречий в PAC[^26^]</w:t>
            </w:r>
          </w:p>
        </w:tc>
      </w:tr>
      <w:tr>
        <w:tc>
          <w:tcPr>
            <w:tcW w:type="dxa" w:w="2880"/>
          </w:tcPr>
          <w:p>
            <w:r>
              <w:t>16</w:t>
            </w:r>
          </w:p>
        </w:tc>
        <w:tc>
          <w:tcPr>
            <w:tcW w:type="dxa" w:w="2880"/>
          </w:tcPr>
          <w:p>
            <w:r>
              <w:t>PCL / multi-turn RL</w:t>
            </w:r>
          </w:p>
        </w:tc>
        <w:tc>
          <w:tcPr>
            <w:tcW w:type="dxa" w:w="2880"/>
          </w:tcPr>
          <w:p>
            <w:r>
              <w:t>Дорожная карта: при появлении собственной модели VNE — контрастивное обучение «с профилем/без» и RL на метриках консистентности[^13^][^12^]</w:t>
            </w:r>
          </w:p>
        </w:tc>
      </w:tr>
    </w:tbl>
    <w:p>
      <w:pPr>
        <w:spacing w:after="120"/>
      </w:pPr>
      <w:r>
        <w:t>Чтение таблицы по приоритетам даёт естественную очередь внедрения. Практики 1–4, 12–14 — чистая контекст-инженерия и форматные решения: они не требуют обучения моделей и, согласно инсайту I5, окупаются раньше и дешевле роста модели или окна; именно они образуют PAC v0. Практики 5–9 — дизайн авторского флоу: двухстадийное интервью и инкрементальное накопление персоны соответствуют задумке companion'а, где канон пишется сценами, а персона выводится из них. Практики 10–11 — зародыш eval-контура, без которого PAC не отличит улучшение от дрейфа (инсайт I8). Практика 16 осознанно отложена: fine-tuning учит голос, но не канон (High Confidence), и имеет смысл только после накопления approved-примеров (инсайт I3). Строка 15 (SOUL.md/SoulSpec) требует оговорки: промо-заявления проекта («85% persona consistency across 1000+ message sessions») опубликованы без методологии и отнесены к Low Confidence[^26^]; берётся не маркетинг, а паттерн версионируемого файла идентичности — тем более что анализ 466 опенсорс-проектов агентов (MSR 2026, arXiv:2510.21413) стандартизированной структуры персон не нашёл[^26b^], и эта ниша не занята: VNE может задать собственный стандарт через экспорт v2.</w:t>
      </w:r>
    </w:p>
    <w:p>
      <w:pPr>
        <w:spacing w:after="120"/>
      </w:pPr>
      <w:r>
        <w:t>Симметрично фиксируем, что в PAC не берётся. Антипаттерны: «одна страница персоны» в стиле Character.AI — короткая карточка в единственном системном промпте структурно обречена на «Standard Persona Syndrome»[^33^]; лечение дрейфа наращиванием длины карточки вместо свежести подачи сигнала[^11^][^38^]; провокация мета-рефлексии модели внутри сцен[^15^]; доверие к промо-метрикам без методологии[^26^]; ранний fine-tune как способ «запечатать персону» — дообучение учит голос, но не канон, поэтому знания мира остаются в retrieval и системном слое, а FT откладывается до накопления корпуса approved-примеров (инсайт I3).</w:t>
      </w:r>
    </w:p>
    <w:p>
      <w:pPr>
        <w:spacing w:after="120"/>
      </w:pPr>
      <w:r>
        <w:t>Стратегическое следствие инсайта I4: поскольку дрейф растёт с размером модели[^10^], а узнаваемость измеряется относительно канона, локальная модель среднего размера с дисциплиной контекста — не компромисс, а архитектурное преимущество для задачи «узнаваемого персонажа». Это снимает давление «нужна большая облачная модель» и переносит фокус инвестиций на память, оценку и авторский инструментарий — то есть на сам PAC.</w:t>
      </w:r>
    </w:p>
    <w:p>
      <w:r>
        <w:br w:type="page"/>
      </w:r>
    </w:p>
    <w:p>
      <w:pPr>
        <w:pStyle w:val="Heading1"/>
      </w:pPr>
      <w:r>
        <w:t>3. Архитектуры памяти агентов</w:t>
      </w:r>
    </w:p>
    <w:p>
      <w:pPr>
        <w:pStyle w:val="Heading2"/>
      </w:pPr>
      <w:r>
        <w:t>3.1 Таксономия и жизненный цикл памяти</w:t>
      </w:r>
    </w:p>
    <w:p>
      <w:pPr>
        <w:pStyle w:val="Heading3"/>
      </w:pPr>
      <w:r>
        <w:t>3.1.1 CoALA: working/episodic/semantic/procedural; binding principle — эпизод пишется полностью</w:t>
      </w:r>
    </w:p>
    <w:p>
      <w:pPr>
        <w:spacing w:after="120"/>
      </w:pPr>
      <w:r>
        <w:t xml:space="preserve">К 2025–2026 годам сообщество сошлось на таксономии памяти агентов, заимствованной из когнитивистики через статью CoALA (Sumers et al.): </w:t>
      </w:r>
      <w:r>
        <w:rPr>
          <w:b/>
        </w:rPr>
        <w:t>working memory</w:t>
      </w:r>
      <w:r>
        <w:t xml:space="preserve"> (текущий контекст и scratchpad), </w:t>
      </w:r>
      <w:r>
        <w:rPr>
          <w:b/>
        </w:rPr>
        <w:t>episodic memory</w:t>
      </w:r>
      <w:r>
        <w:t xml:space="preserve"> (логи сессий — «что/когда/с каким исходом»), </w:t>
      </w:r>
      <w:r>
        <w:rPr>
          <w:b/>
        </w:rPr>
        <w:t>semantic memory</w:t>
      </w:r>
      <w:r>
        <w:t xml:space="preserve"> (дистиллированные факты) и </w:t>
      </w:r>
      <w:r>
        <w:rPr>
          <w:b/>
        </w:rPr>
        <w:t>procedural memory</w:t>
      </w:r>
      <w:r>
        <w:t xml:space="preserve"> (implicit — веса LLM; explicit — промпты, playbook'и, навыки) [^1^]. Ту же трёхчастную рабочую таблицу даёт документация LangChain: semantic — факты, episodic — опыт, procedural — инструкции, которые в агенте материализуются как его system prompt [^20^]. Эта таксономия важна не как классификация ради классификации, а как карта обязанностей: у каждого типа памяти свой формат записи, свой жизненный цикл и свой механизм чтения, и смешение их в одном векторном индексе — типовая причина деградации продакшн-систем.</w:t>
      </w:r>
    </w:p>
    <w:p>
      <w:pPr>
        <w:spacing w:after="120"/>
      </w:pPr>
      <w:r>
        <w:t>Каждый тип памяти предъявляет к хранилищу разные требования. Working memory живёт внутри контекстного окна и не нуждается в персистентности вообще; её дисциплина — это дисциплина контекст-инженерии (см. 3.4.2). Episodic memory требует append-only журнала с богатыми метаданными, потому что её ценность — в связности «опыт → исход», а не в извлечённых фактах. Semantic memory — это производное: дистиллят эпизодов, который обязан уметь пересобираться при смене политики экстракции. Procedural memory в explicit-форме (промпты, playbook'и) — самый опасный тип с точки зрения безопасности: запись процедурных навыков без инспекции и последующее самоулучшение агента зафиксированы в систематизации memory poisoning как классы уязвимостей V-S4/V-S5, где «самоулучшение работает усилителем отравленного навыка» [^34^].</w:t>
      </w:r>
    </w:p>
    <w:p>
      <w:pPr>
        <w:spacing w:after="120"/>
      </w:pPr>
      <w:r>
        <w:t>Для эпизодической памяти position paper 2025 года (arXiv:2502.06975) фиксирует пять обязательных свойств: долговременное хранение, явное рассуждение над памятью, single-shot learning, instance-specific и contextual memories — привязку «кто/когда/где/почему» к содержимому эпизода [^2^]. Из них для инженерии критичен принцип кодирования, восходящий к binding principle Тулвинга: «At write time, the agent captures the full episode... Not a summary. The full record» — суммаризация на этапе записи разрушает эпизодический сигнал безвозвратно, тогда как свёртку всегда можно выполнить позже, на чтении или при консолидации [^2^]. Практическое следствие прямое: хранилище эпизодов должно быть append-only и полным, а все производные представления (саммари, факты, эмбеддинги) — перестраиваемыми индексами над ним, а не заменой исходника. Тот же принцип в 2026 году сформулирован в работе Eywa как provenance-архитектура: «source evidence is stored as the authoritative substrate, while extracted facts are validated, revisable indexes over that evidence rather than a lossy replacement for it» [^36^].</w:t>
      </w:r>
    </w:p>
    <w:p>
      <w:pPr>
        <w:pStyle w:val="Heading3"/>
      </w:pPr>
      <w:r>
        <w:t>3.1.2 Консолидация (фоновый «сон»), forgetting-by-design, eviction</w:t>
      </w:r>
    </w:p>
    <w:p>
      <w:pPr>
        <w:spacing w:after="120"/>
      </w:pPr>
      <w:r>
        <w:t xml:space="preserve">Жизненный цикл эпизодической памяти описывается четырьмя стадиями: </w:t>
      </w:r>
      <w:r>
        <w:rPr>
          <w:b/>
        </w:rPr>
        <w:t>encoding → retrieval → consolidation → eviction</w:t>
      </w:r>
      <w:r>
        <w:t>, причём консолидация (превращение эпизодов в семантические факты) названа «самой важной и наименее реализованной» стадией в существующих системах [^2^]. Обзор «From Storage to Experience» (2026) фиксирует ту же эволюцию на уровне поля: хранение → рефлексия → опыт, где «опыт» — это cross-trajectory абстракция, получаемая именно консолидацией [^26^].</w:t>
      </w:r>
    </w:p>
    <w:p>
      <w:pPr>
        <w:spacing w:after="120"/>
      </w:pPr>
      <w:r>
        <w:t xml:space="preserve">Архитектурным ответом 2025–2026 годов стал паттерн </w:t>
      </w:r>
      <w:r>
        <w:rPr>
          <w:b/>
        </w:rPr>
        <w:t>sleep-time compute</w:t>
      </w:r>
      <w:r>
        <w:t>: консолидация отделяется от инференса и выполняется в фоне, вне диалога. Паттерн реализован в Letta (асинхронная ревизия памяти [^6^]), в исследовательских системах LightMem, SleepGate и в AutoDream у Claude Code [^25^][^16^]. Для соло-разработчика это принципиально дешёвый ход: фоновый LLM-прогон между сессиями не требует ни инфраструктуры реального времени, ни латентностного бюджета hot path.</w:t>
      </w:r>
    </w:p>
    <w:p>
      <w:pPr>
        <w:spacing w:after="120"/>
      </w:pPr>
      <w:r>
        <w:t xml:space="preserve">Параллельно оформилась дисциплина </w:t>
      </w:r>
      <w:r>
        <w:rPr>
          <w:b/>
        </w:rPr>
        <w:t>forgetting-by-design</w:t>
      </w:r>
      <w:r>
        <w:t xml:space="preserve">: забывание — не сбой, а управляемая политика. Формализация 2026 года (arXiv:2603.11768) предлагает бюджетные политики забывания (Priority Decay) с функцией затухания релевантности Вейбулла </w:t>
      </w:r>
      <w:r>
        <w:rPr>
          <w:rFonts w:ascii="Courier New" w:hAnsi="Courier New"/>
          <w:sz w:val="20"/>
        </w:rPr>
        <w:t>w(Δτ)=exp(−(Δτ/η)^κ)</w:t>
      </w:r>
      <w:r>
        <w:t>; память, чья релевантность опускается ниже порога, «pruned or archived» — удаляется или архивируется [^3^]. Различие «pruned vs archived» существенно: архивация сохраняет возможность аудита и отката, что для версионируемого хранилища персонажей — обязательное свойство (см. 3.4.1). Практическая мотивация eviction-политик — не экономия диска, а качество retrieval: как показано в 3.3.1, при росте единого стора recall падает вдвое, и именно жизненный цикл (decay, consolidation, supersession), а не размер окна, возвращает точность [^33^]. Энтерпрайз-реализации продают ту же механику как TTL-индексы и политики хранения: MongoDB предлагает TTL-индексы для «забывания» в LangGraph Store [^23^], Oracle — TTL и scope по thread/user/agent в едином governed core [^21^]. Для VNE это подтверждает: политика устаревания должна быть частью схемы данных с первого дня, а не надстройкой, которую добавят, «когда память разрастётся».</w:t>
      </w:r>
    </w:p>
    <w:p>
      <w:pPr>
        <w:pStyle w:val="Heading2"/>
      </w:pPr>
      <w:r>
        <w:t>3.2 Продакшн-системы</w:t>
      </w:r>
    </w:p>
    <w:p>
      <w:pPr>
        <w:pStyle w:val="Heading3"/>
      </w:pPr>
      <w:r>
        <w:t>3.2.1 Letta, Mem0, Zep/Graphiti, LangMem, файлы — сравнительная таблица</w:t>
      </w:r>
    </w:p>
    <w:p>
      <w:pPr>
        <w:spacing w:after="120"/>
      </w:pPr>
      <w:r>
        <w:t xml:space="preserve">Пять зрелых подходов покрывают практически всё пространство дизайна: самоуправляемая память ОС-метафоры (Letta, ex-MemGPT), LLM-экстракция фактов (Mem0), битемпоральный граф знаний (Zep/Graphiti), SDK поверх фреймворка оркестрации (LangMem) и минималистичные файлы (CLAUDE.md-паттерн Anthropic). Их свойства сведены в таблицу 3.1. За пределами таблицы остались две ниши: Cognee — пайплайн </w:t>
      </w:r>
      <w:r>
        <w:rPr>
          <w:rFonts w:ascii="Courier New" w:hAnsi="Courier New"/>
          <w:sz w:val="20"/>
        </w:rPr>
        <w:t>cognify</w:t>
      </w:r>
      <w:r>
        <w:t xml:space="preserve"> из шести стадий (классификация → permissions → чанки → LLM-экстракция троек → суммаризация → embed+граф) с операцией </w:t>
      </w:r>
      <w:r>
        <w:rPr>
          <w:rFonts w:ascii="Courier New" w:hAnsi="Courier New"/>
          <w:sz w:val="20"/>
        </w:rPr>
        <w:t>memify</w:t>
      </w:r>
      <w:r>
        <w:t xml:space="preserve"> для прунинга устаревших узлов и перевзвешивания рёбер, позиционируемый как «self-improving knowledge structure» [^16^]; и энтерпрайз-слой (Oracle, MongoDB), разобранный ниже отдельно. Уникальная функция LangMem, не уместившаяся в строку таблицы, — procedural memory: агент переписывает собственный system prompt на основании накопленного опыта [^14^][^19^]. Для VNE это прямой антипаттерн на текущем этапе: самомодификация инструкций без human-in-the-loop относится к классам уязвимостей V-S4/V-S5 [^34^] и конфликтует с принципом трёхуровневого одобрения изменений персоны.</w:t>
      </w:r>
    </w:p>
    <w:p>
      <w:pPr>
        <w:spacing w:after="120"/>
      </w:pPr>
      <w:r/>
      <w:r>
        <w:rPr>
          <w:b/>
        </w:rPr>
        <w:t>Таблица 3.1 — Сравнение продакшн-систем памяти агентов (2025–2026)</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Критерий</w:t>
            </w:r>
          </w:p>
        </w:tc>
        <w:tc>
          <w:tcPr>
            <w:tcW w:type="dxa" w:w="1440"/>
          </w:tcPr>
          <w:p>
            <w:r>
              <w:t>Letta (ex-MemGPT)</w:t>
            </w:r>
          </w:p>
        </w:tc>
        <w:tc>
          <w:tcPr>
            <w:tcW w:type="dxa" w:w="1440"/>
          </w:tcPr>
          <w:p>
            <w:r>
              <w:t>Mem0 / Mem0g</w:t>
            </w:r>
          </w:p>
        </w:tc>
        <w:tc>
          <w:tcPr>
            <w:tcW w:type="dxa" w:w="1440"/>
          </w:tcPr>
          <w:p>
            <w:r>
              <w:t>Zep / Graphiti</w:t>
            </w:r>
          </w:p>
        </w:tc>
        <w:tc>
          <w:tcPr>
            <w:tcW w:type="dxa" w:w="1440"/>
          </w:tcPr>
          <w:p>
            <w:r>
              <w:t>LangMem</w:t>
            </w:r>
          </w:p>
        </w:tc>
        <w:tc>
          <w:tcPr>
            <w:tcW w:type="dxa" w:w="1440"/>
          </w:tcPr>
          <w:p>
            <w:r>
              <w:t>Файлы (CLAUDE.md-паттерн)</w:t>
            </w:r>
          </w:p>
        </w:tc>
      </w:tr>
      <w:tr>
        <w:tc>
          <w:tcPr>
            <w:tcW w:type="dxa" w:w="1440"/>
          </w:tcPr>
          <w:p>
            <w:r>
              <w:t>Модель памяти</w:t>
            </w:r>
          </w:p>
        </w:tc>
        <w:tc>
          <w:tcPr>
            <w:tcW w:type="dxa" w:w="1440"/>
          </w:tcPr>
          <w:p>
            <w:r>
              <w:t>core/recall/archival; агент сам управляет через tool calls (`core_memory_append`, `archival_memory_insert`) [^4^][^5^]</w:t>
            </w:r>
          </w:p>
        </w:tc>
        <w:tc>
          <w:tcPr>
            <w:tcW w:type="dxa" w:w="1440"/>
          </w:tcPr>
          <w:p>
            <w:r>
              <w:t>двухфазный extraction → update; LLM выбирает ADD/UPDATE/DELETE/NOOP по top-s похожим записям; +граф в Mem0g [^7^][^8^]</w:t>
            </w:r>
          </w:p>
        </w:tc>
        <w:tc>
          <w:tcPr>
            <w:tcW w:type="dxa" w:w="1440"/>
          </w:tcPr>
          <w:p>
            <w:r>
              <w:t>битемпоральный knowledge graph, автоинвалидация фактов при противоречии, provenance к эпизодам [^10^]</w:t>
            </w:r>
          </w:p>
        </w:tc>
        <w:tc>
          <w:tcPr>
            <w:tcW w:type="dxa" w:w="1440"/>
          </w:tcPr>
          <w:p>
            <w:r>
              <w:t>namespace KV + embeddings поверх LangGraph BaseStore; hot-path tools + фоновый manager [^14^][^19^]</w:t>
            </w:r>
          </w:p>
        </w:tc>
        <w:tc>
          <w:tcPr>
            <w:tcW w:type="dxa" w:w="1440"/>
          </w:tcPr>
          <w:p>
            <w:r>
              <w:t>markdown-файлы + LLM side-query или FTS5 [^18^][^29^]</w:t>
            </w:r>
          </w:p>
        </w:tc>
      </w:tr>
      <w:tr>
        <w:tc>
          <w:tcPr>
            <w:tcW w:type="dxa" w:w="1440"/>
          </w:tcPr>
          <w:p>
            <w:r>
              <w:t>Кто решает, что хранить</w:t>
            </w:r>
          </w:p>
        </w:tc>
        <w:tc>
          <w:tcPr>
            <w:tcW w:type="dxa" w:w="1440"/>
          </w:tcPr>
          <w:p>
            <w:r>
              <w:t>сам агент (риск: «забыл сохранить») [^4^]</w:t>
            </w:r>
          </w:p>
        </w:tc>
        <w:tc>
          <w:tcPr>
            <w:tcW w:type="dxa" w:w="1440"/>
          </w:tcPr>
          <w:p>
            <w:r>
              <w:t>система-экстрактор (риск: пропустил имплицитное) [^4^]</w:t>
            </w:r>
          </w:p>
        </w:tc>
        <w:tc>
          <w:tcPr>
            <w:tcW w:type="dxa" w:w="1440"/>
          </w:tcPr>
          <w:p>
            <w:r>
              <w:t>система (эпизоды → факты) [^10^]</w:t>
            </w:r>
          </w:p>
        </w:tc>
        <w:tc>
          <w:tcPr>
            <w:tcW w:type="dxa" w:w="1440"/>
          </w:tcPr>
          <w:p>
            <w:r>
              <w:t>гибрид (tools + background) [^14^]</w:t>
            </w:r>
          </w:p>
        </w:tc>
        <w:tc>
          <w:tcPr>
            <w:tcW w:type="dxa" w:w="1440"/>
          </w:tcPr>
          <w:p>
            <w:r>
              <w:t>агент пишет + фоновый экстрактор [^18^]</w:t>
            </w:r>
          </w:p>
        </w:tc>
      </w:tr>
      <w:tr>
        <w:tc>
          <w:tcPr>
            <w:tcW w:type="dxa" w:w="1440"/>
          </w:tcPr>
          <w:p>
            <w:r>
              <w:t>Темпоральность</w:t>
            </w:r>
          </w:p>
        </w:tc>
        <w:tc>
          <w:tcPr>
            <w:tcW w:type="dxa" w:w="1440"/>
          </w:tcPr>
          <w:p>
            <w:r>
              <w:t>нет (даты только в recall-поиске) [^5^]</w:t>
            </w:r>
          </w:p>
        </w:tc>
        <w:tc>
          <w:tcPr>
            <w:tcW w:type="dxa" w:w="1440"/>
          </w:tcPr>
          <w:p>
            <w:r>
              <w:t>timestamps, без validity windows [^7^]</w:t>
            </w:r>
          </w:p>
        </w:tc>
        <w:tc>
          <w:tcPr>
            <w:tcW w:type="dxa" w:w="1440"/>
          </w:tcPr>
          <w:p>
            <w:r>
              <w:t>**да: valid_from/valid_until, битемпорально** [^10^]</w:t>
            </w:r>
          </w:p>
        </w:tc>
        <w:tc>
          <w:tcPr>
            <w:tcW w:type="dxa" w:w="1440"/>
          </w:tcPr>
          <w:p>
            <w:r>
              <w:t>нет [^19^]</w:t>
            </w:r>
          </w:p>
        </w:tc>
        <w:tc>
          <w:tcPr>
            <w:tcW w:type="dxa" w:w="1440"/>
          </w:tcPr>
          <w:p>
            <w:r>
              <w:t>нет (только в тексте)</w:t>
            </w:r>
          </w:p>
        </w:tc>
      </w:tr>
      <w:tr>
        <w:tc>
          <w:tcPr>
            <w:tcW w:type="dxa" w:w="1440"/>
          </w:tcPr>
          <w:p>
            <w:r>
              <w:t>Консолидация</w:t>
            </w:r>
          </w:p>
        </w:tc>
        <w:tc>
          <w:tcPr>
            <w:tcW w:type="dxa" w:w="1440"/>
          </w:tcPr>
          <w:p>
            <w:r>
              <w:t>sleep-time compute [^6^]</w:t>
            </w:r>
          </w:p>
        </w:tc>
        <w:tc>
          <w:tcPr>
            <w:tcW w:type="dxa" w:w="1440"/>
          </w:tcPr>
          <w:p>
            <w:r>
              <w:t>дедуп/обновление на записи [^8^]</w:t>
            </w:r>
          </w:p>
        </w:tc>
        <w:tc>
          <w:tcPr>
            <w:tcW w:type="dxa" w:w="1440"/>
          </w:tcPr>
          <w:p>
            <w:r>
              <w:t>temporal invalidation (лучшая из фреймворков) [^2^]</w:t>
            </w:r>
          </w:p>
        </w:tc>
        <w:tc>
          <w:tcPr>
            <w:tcW w:type="dxa" w:w="1440"/>
          </w:tcPr>
          <w:p>
            <w:r>
              <w:t>background manager [^14^]</w:t>
            </w:r>
          </w:p>
        </w:tc>
        <w:tc>
          <w:tcPr>
            <w:tcW w:type="dxa" w:w="1440"/>
          </w:tcPr>
          <w:p>
            <w:r>
              <w:t>«dream cycle» / ручная [^16^][^28^]</w:t>
            </w:r>
          </w:p>
        </w:tc>
      </w:tr>
      <w:tr>
        <w:tc>
          <w:tcPr>
            <w:tcW w:type="dxa" w:w="1440"/>
          </w:tcPr>
          <w:p>
            <w:r>
              <w:t>Retrieval</w:t>
            </w:r>
          </w:p>
        </w:tc>
        <w:tc>
          <w:tcPr>
            <w:tcW w:type="dxa" w:w="1440"/>
          </w:tcPr>
          <w:p>
            <w:r>
              <w:t>date+text search, agent-driven [^5^]</w:t>
            </w:r>
          </w:p>
        </w:tc>
        <w:tc>
          <w:tcPr>
            <w:tcW w:type="dxa" w:w="1440"/>
          </w:tcPr>
          <w:p>
            <w:r>
              <w:t>vector (+graph в g), p95 0.200 s [^15^]</w:t>
            </w:r>
          </w:p>
        </w:tc>
        <w:tc>
          <w:tcPr>
            <w:tcW w:type="dxa" w:w="1440"/>
          </w:tcPr>
          <w:p>
            <w:r>
              <w:t>semantic + BM25 + traversal, без LLM-вызовов на чтении [^2^]</w:t>
            </w:r>
          </w:p>
        </w:tc>
        <w:tc>
          <w:tcPr>
            <w:tcW w:type="dxa" w:w="1440"/>
          </w:tcPr>
          <w:p>
            <w:r>
              <w:t>vector search; p95 59.82 s на LoCoMo (единичный источник) [^15^]</w:t>
            </w:r>
          </w:p>
        </w:tc>
        <w:tc>
          <w:tcPr>
            <w:tcW w:type="dxa" w:w="1440"/>
          </w:tcPr>
          <w:p>
            <w:r>
              <w:t>FTS5 BM25 (&lt;10 ms) или LLM side-query (~250 ms, 256 токенов) [^18^][^29^]</w:t>
            </w:r>
          </w:p>
        </w:tc>
      </w:tr>
      <w:tr>
        <w:tc>
          <w:tcPr>
            <w:tcW w:type="dxa" w:w="1440"/>
          </w:tcPr>
          <w:p>
            <w:r>
              <w:t>Scope/изоляция</w:t>
            </w:r>
          </w:p>
        </w:tc>
        <w:tc>
          <w:tcPr>
            <w:tcW w:type="dxa" w:w="1440"/>
          </w:tcPr>
          <w:p>
            <w:r>
              <w:t>per-agent [^5^]</w:t>
            </w:r>
          </w:p>
        </w:tc>
        <w:tc>
          <w:tcPr>
            <w:tcW w:type="dxa" w:w="1440"/>
          </w:tcPr>
          <w:p>
            <w:r>
              <w:t>`user_id`/`agent_id` [^9^]</w:t>
            </w:r>
          </w:p>
        </w:tc>
        <w:tc>
          <w:tcPr>
            <w:tcW w:type="dxa" w:w="1440"/>
          </w:tcPr>
          <w:p>
            <w:r>
              <w:t>per-user graph [^10^]</w:t>
            </w:r>
          </w:p>
        </w:tc>
        <w:tc>
          <w:tcPr>
            <w:tcW w:type="dxa" w:w="1440"/>
          </w:tcPr>
          <w:p>
            <w:r>
              <w:t>namespace user/org/agent [^19^]</w:t>
            </w:r>
          </w:p>
        </w:tc>
        <w:tc>
          <w:tcPr>
            <w:tcW w:type="dxa" w:w="1440"/>
          </w:tcPr>
          <w:p>
            <w:r>
              <w:t>каталоги/git</w:t>
            </w:r>
          </w:p>
        </w:tc>
      </w:tr>
      <w:tr>
        <w:tc>
          <w:tcPr>
            <w:tcW w:type="dxa" w:w="1440"/>
          </w:tcPr>
          <w:p>
            <w:r>
              <w:t>Provenance</w:t>
            </w:r>
          </w:p>
        </w:tc>
        <w:tc>
          <w:tcPr>
            <w:tcW w:type="dxa" w:w="1440"/>
          </w:tcPr>
          <w:p>
            <w:r>
              <w:t>слабо [^4^]</w:t>
            </w:r>
          </w:p>
        </w:tc>
        <w:tc>
          <w:tcPr>
            <w:tcW w:type="dxa" w:w="1440"/>
          </w:tcPr>
          <w:p>
            <w:r>
              <w:t>метаданные [^8^]</w:t>
            </w:r>
          </w:p>
        </w:tc>
        <w:tc>
          <w:tcPr>
            <w:tcW w:type="dxa" w:w="1440"/>
          </w:tcPr>
          <w:p>
            <w:r>
              <w:t>**ссылка факт → эпизод-источник** [^10^]</w:t>
            </w:r>
          </w:p>
        </w:tc>
        <w:tc>
          <w:tcPr>
            <w:tcW w:type="dxa" w:w="1440"/>
          </w:tcPr>
          <w:p>
            <w:r>
              <w:t>нет [^19^]</w:t>
            </w:r>
          </w:p>
        </w:tc>
        <w:tc>
          <w:tcPr>
            <w:tcW w:type="dxa" w:w="1440"/>
          </w:tcPr>
          <w:p>
            <w:r>
              <w:t>git-history</w:t>
            </w:r>
          </w:p>
        </w:tc>
      </w:tr>
      <w:tr>
        <w:tc>
          <w:tcPr>
            <w:tcW w:type="dxa" w:w="1440"/>
          </w:tcPr>
          <w:p>
            <w:r>
              <w:t>Цена/латентность на записи</w:t>
            </w:r>
          </w:p>
        </w:tc>
        <w:tc>
          <w:tcPr>
            <w:tcW w:type="dxa" w:w="1440"/>
          </w:tcPr>
          <w:p>
            <w:r>
              <w:t>токены/латентность на каждый ход; рекомендованы модели ≥70B для автономного управления [^4^][^5^]</w:t>
            </w:r>
          </w:p>
        </w:tc>
        <w:tc>
          <w:tcPr>
            <w:tcW w:type="dxa" w:w="1440"/>
          </w:tcPr>
          <w:p>
            <w:r>
              <w:t>~7k токенов/разговор (Mem0g: ~14k) на LoCoMo [^7^]</w:t>
            </w:r>
          </w:p>
        </w:tc>
        <w:tc>
          <w:tcPr>
            <w:tcW w:type="dxa" w:w="1440"/>
          </w:tcPr>
          <w:p>
            <w:r>
              <w:t>сложность поддержки графа [^10^]</w:t>
            </w:r>
          </w:p>
        </w:tc>
        <w:tc>
          <w:tcPr>
            <w:tcW w:type="dxa" w:w="1440"/>
          </w:tcPr>
          <w:p>
            <w:r>
              <w:t>реальная латентность исключает hot path [^15^]</w:t>
            </w:r>
          </w:p>
        </w:tc>
        <w:tc>
          <w:tcPr>
            <w:tcW w:type="dxa" w:w="1440"/>
          </w:tcPr>
          <w:p>
            <w:r>
              <w:t>~200 файлов by design; ноль инфраструктуры [^18^]</w:t>
            </w:r>
          </w:p>
        </w:tc>
      </w:tr>
      <w:tr>
        <w:tc>
          <w:tcPr>
            <w:tcW w:type="dxa" w:w="1440"/>
          </w:tcPr>
          <w:p>
            <w:r>
              <w:t>Лучше всего для</w:t>
            </w:r>
          </w:p>
        </w:tc>
        <w:tc>
          <w:tcPr>
            <w:tcW w:type="dxa" w:w="1440"/>
          </w:tcPr>
          <w:p>
            <w:r>
              <w:t>long-horizon агентов на сильных моделях</w:t>
            </w:r>
          </w:p>
        </w:tc>
        <w:tc>
          <w:tcPr>
            <w:tcW w:type="dxa" w:w="1440"/>
          </w:tcPr>
          <w:p>
            <w:r>
              <w:t>персонализация, дешёвый прод</w:t>
            </w:r>
          </w:p>
        </w:tc>
        <w:tc>
          <w:tcPr>
            <w:tcW w:type="dxa" w:w="1440"/>
          </w:tcPr>
          <w:p>
            <w:r>
              <w:t>темпоральная разговорная память</w:t>
            </w:r>
          </w:p>
        </w:tc>
        <w:tc>
          <w:tcPr>
            <w:tcW w:type="dxa" w:w="1440"/>
          </w:tcPr>
          <w:p>
            <w:r>
              <w:t>LangGraph-команды, procedural memory</w:t>
            </w:r>
          </w:p>
        </w:tc>
        <w:tc>
          <w:tcPr>
            <w:tcW w:type="dxa" w:w="1440"/>
          </w:tcPr>
          <w:p>
            <w:r>
              <w:t>малые сторы, прозрачность, ноль инфраструктуры [^18^]</w:t>
            </w:r>
          </w:p>
        </w:tc>
      </w:tr>
    </w:tbl>
    <w:p>
      <w:pPr>
        <w:spacing w:after="120"/>
      </w:pPr>
      <w:r>
        <w:t xml:space="preserve">Таблица выявляет три системных вывода. Во-первых, </w:t>
      </w:r>
      <w:r>
        <w:rPr>
          <w:b/>
        </w:rPr>
        <w:t>темпоральность и provenance — монополия графового подхода</w:t>
      </w:r>
      <w:r>
        <w:t xml:space="preserve">: только Zep/Graphiti хранит битемпоральные поля </w:t>
      </w:r>
      <w:r>
        <w:rPr>
          <w:rFonts w:ascii="Courier New" w:hAnsi="Courier New"/>
          <w:sz w:val="20"/>
        </w:rPr>
        <w:t>valid_from/valid_until</w:t>
      </w:r>
      <w:r>
        <w:t xml:space="preserve"> (реальное время) и </w:t>
      </w:r>
      <w:r>
        <w:rPr>
          <w:rFonts w:ascii="Courier New" w:hAnsi="Courier New"/>
          <w:sz w:val="20"/>
        </w:rPr>
        <w:t>created_at/invalidated_at</w:t>
      </w:r>
      <w:r>
        <w:t xml:space="preserve"> (системное) с автоматической инвалидацией устаревшего факта при противоречии и ссылкой каждого факта на эпизод-источник [^10^]; все остальные системы время либо не хранят, либо сводят к timestamp без validity windows. Во-вторых, </w:t>
      </w:r>
      <w:r>
        <w:rPr>
          <w:b/>
        </w:rPr>
        <w:t>самоуправляемость дорога и ненадёжна</w:t>
      </w:r>
      <w:r>
        <w:t xml:space="preserve">: Letta перекладывает решение «что сохранить» на агента, и команды, развёртывавшие её с моделями &lt;7B в 2025 году, сообщали о частых сбоях — агент «забывал архивировать важный контекст»; документация рекомендует модели ≥70B [^4^]. Это подтверждает шестое зафиксированное противоречие исследования: фреймворк позиционируется как эталон [^5^], но цена эталона — токены и латентность на каждом ходу плюс требования к модели, недостижимые для local-first сценария. В-третьих, </w:t>
      </w:r>
      <w:r>
        <w:rPr>
          <w:b/>
        </w:rPr>
        <w:t>файловый полюс — не анахронизм, а осознанный инженерный выбор</w:t>
      </w:r>
      <w:r>
        <w:t>: Claude Code сознательно отказался от векторного поиска в пользу LLM side-query (~250 ms, 256 токенов) по манифесту описаний, поскольку «for a session-based CLI tool where users typically have 20-100 memories, Sonnet's semantic understanding beats vector search's scale» [^18^]; для стора 50–500 записей независимый практик фиксирует: «FTS5 handles 90% of queries perfectly. For the remaining 10%, the --semantic flag calls Haiku to re-rank», а ChromaDB для такого объёма — «200 MB for 100KB of data?» [^29^]. Отдельно отметим аномалию латентности LangMem — p95 59.82 s против 0.200 s у Mem0 на LoCoMo [^15^]: цифра из единичного источника (Atlan, цитирующего LoCoMo-замер) и не подтверждена LangChain, поэтому трактуется как индикатор непригодности для hot path, а не как точный замер (классификация Low Confidence в cross-verification).</w:t>
      </w:r>
    </w:p>
    <w:p>
      <w:pPr>
        <w:spacing w:after="120"/>
      </w:pPr>
      <w:r>
        <w:t xml:space="preserve">Консенсус 2026 года по бэкендам сформулирован прямо: «no single storage paradigm dominates. Vector databases excel at fuzzy semantic recall but are structurally blind to relationships. Knowledge graphs handle relational and temporal reasoning with deterministic precision but demand ontology maintenance. Production-grade agents increasingly rely on hybrid architectures» [^16^]. Практическое решающее правило: запросы про схожесть → vector; про связи и «что было истинно когда» → graph; на старте — «start vector, add graph» [^27^]. Характерно, что на уровне embedded-инфраструктуры индустрия независимо сошлась на </w:t>
      </w:r>
      <w:r>
        <w:rPr>
          <w:b/>
        </w:rPr>
        <w:t>гибриде lexical+vector в одном файле SQLite</w:t>
      </w:r>
      <w:r>
        <w:t>: FTS5 (BM25) + sqlite-vec + Reciprocal Rank Fusion — к этой архитектуре независимо пришли GBrain и sqlite-memory-mcp («When two solo founders converge on the same architecture, the design space is real») [^28^]. Энтерпрайз-слой продаёт ту же идею «одного субстрата» за серверные деньги: Oracle AI Agent Memory (vector + relational + graph в одном движке, TTL, multi-tenant isolation [^21^][^22^]) и MongoDB + LangGraph Store (namespace/key, Atlas Vector Search, TTL-индексы для «забывания», hybrid search с RRF [^23^][^24^]).</w:t>
      </w:r>
    </w:p>
    <w:p>
      <w:pPr>
        <w:pStyle w:val="Heading2"/>
      </w:pPr>
      <w:r>
        <w:t>3.3 Бенчмарки и честные цифры</w:t>
      </w:r>
    </w:p>
    <w:p>
      <w:pPr>
        <w:pStyle w:val="Heading3"/>
      </w:pPr>
      <w:r>
        <w:t>3.3.1 LoCoMo, LongMemEval, Episodic Memory Benchmark; temporal reasoning как системная слабость</w:t>
      </w:r>
    </w:p>
    <w:p>
      <w:pPr>
        <w:spacing w:after="120"/>
      </w:pPr>
      <w:r>
        <w:t xml:space="preserve">Три бенчмарка образуют рабочий контур оценки памяти: </w:t>
      </w:r>
      <w:r>
        <w:rPr>
          <w:b/>
        </w:rPr>
        <w:t>LoCoMo</w:t>
      </w:r>
      <w:r>
        <w:t xml:space="preserve"> (ACL 2024) — длинные диалоги с человеческим эталоном 87.9 F1 [^32^]; </w:t>
      </w:r>
      <w:r>
        <w:rPr>
          <w:b/>
        </w:rPr>
        <w:t>LongMemEval</w:t>
      </w:r>
      <w:r>
        <w:t xml:space="preserve"> (Wu et al., ICLR 2025) — 500 вопросов по истории ~115k токенов [^13^]; </w:t>
      </w:r>
      <w:r>
        <w:rPr>
          <w:b/>
        </w:rPr>
        <w:t>Episodic Memory Benchmark</w:t>
      </w:r>
      <w:r>
        <w:t xml:space="preserve"> (Huet et al., 2025) — синтетические narrative-книги (10k и 100k токенов) с 456/686 QA-парами [^2^][^30^]. Цифры сведены в таблицу 3.2.</w:t>
      </w:r>
    </w:p>
    <w:p>
      <w:pPr>
        <w:spacing w:after="120"/>
      </w:pPr>
      <w:r/>
      <w:r>
        <w:rPr>
          <w:b/>
        </w:rPr>
        <w:t>Таблица 3.2 — Ключевые измерения памяти и temporal reasoning (по протоколам первоисточников)</w:t>
      </w:r>
      <w:r/>
    </w:p>
    <w:tbl>
      <w:tblPr>
        <w:tblStyle w:val="TableGrid"/>
        <w:tblW w:type="auto" w:w="0"/>
        <w:tblLook w:firstColumn="1" w:firstRow="1" w:lastColumn="0" w:lastRow="0" w:noHBand="0" w:noVBand="1" w:val="04A0"/>
      </w:tblPr>
      <w:tblGrid>
        <w:gridCol w:w="2880"/>
        <w:gridCol w:w="2880"/>
        <w:gridCol w:w="2880"/>
      </w:tblGrid>
      <w:tr>
        <w:tc>
          <w:tcPr>
            <w:tcW w:type="dxa" w:w="2880"/>
          </w:tcPr>
          <w:p>
            <w:r>
              <w:t>Измерение</w:t>
            </w:r>
          </w:p>
        </w:tc>
        <w:tc>
          <w:tcPr>
            <w:tcW w:type="dxa" w:w="2880"/>
          </w:tcPr>
          <w:p>
            <w:r>
              <w:t>Значение</w:t>
            </w:r>
          </w:p>
        </w:tc>
        <w:tc>
          <w:tcPr>
            <w:tcW w:type="dxa" w:w="2880"/>
          </w:tcPr>
          <w:p>
            <w:r>
              <w:t>Источник</w:t>
            </w:r>
          </w:p>
        </w:tc>
      </w:tr>
      <w:tr>
        <w:tc>
          <w:tcPr>
            <w:tcW w:type="dxa" w:w="2880"/>
          </w:tcPr>
          <w:p>
            <w:r>
              <w:t>Chronological Awareness, лучший результат (Gemini-2-Pro)</w:t>
            </w:r>
          </w:p>
        </w:tc>
        <w:tc>
          <w:tcPr>
            <w:tcW w:type="dxa" w:w="2880"/>
          </w:tcPr>
          <w:p>
            <w:r>
              <w:t>0.290 (Simple Recall той же модели — 0.708) [^2^]</w:t>
            </w:r>
          </w:p>
        </w:tc>
        <w:tc>
          <w:tcPr>
            <w:tcW w:type="dxa" w:w="2880"/>
          </w:tcPr>
          <w:p>
            <w:r>
              <w:t>Episodic Memory Benchmark</w:t>
            </w:r>
          </w:p>
        </w:tc>
      </w:tr>
      <w:tr>
        <w:tc>
          <w:tcPr>
            <w:tcW w:type="dxa" w:w="2880"/>
          </w:tcPr>
          <w:p>
            <w:r>
              <w:t>Chronological Awareness, остальные фронтир-модели</w:t>
            </w:r>
          </w:p>
        </w:tc>
        <w:tc>
          <w:tcPr>
            <w:tcW w:type="dxa" w:w="2880"/>
          </w:tcPr>
          <w:p>
            <w:r>
              <w:t>GPT-4o 0.204; Claude-3.5-Sonnet 0.090; o1-mini 0.033 [^2^]</w:t>
            </w:r>
          </w:p>
        </w:tc>
        <w:tc>
          <w:tcPr>
            <w:tcW w:type="dxa" w:w="2880"/>
          </w:tcPr>
          <w:p>
            <w:r>
              <w:t>Episodic Memory Benchmark</w:t>
            </w:r>
          </w:p>
        </w:tc>
      </w:tr>
      <w:tr>
        <w:tc>
          <w:tcPr>
            <w:tcW w:type="dxa" w:w="2880"/>
          </w:tcPr>
          <w:p>
            <w:r>
              <w:t>Temporal reasoning у коммерческих ассистентов</w:t>
            </w:r>
          </w:p>
        </w:tc>
        <w:tc>
          <w:tcPr>
            <w:tcW w:type="dxa" w:w="2880"/>
          </w:tcPr>
          <w:p>
            <w:r>
              <w:t>5–65% по категории [^13^]</w:t>
            </w:r>
          </w:p>
        </w:tc>
        <w:tc>
          <w:tcPr>
            <w:tcW w:type="dxa" w:w="2880"/>
          </w:tcPr>
          <w:p>
            <w:r>
              <w:t>LongMemEval</w:t>
            </w:r>
          </w:p>
        </w:tc>
      </w:tr>
      <w:tr>
        <w:tc>
          <w:tcPr>
            <w:tcW w:type="dxa" w:w="2880"/>
          </w:tcPr>
          <w:p>
            <w:r>
              <w:t>GPT-4o: offline full read → online-режим</w:t>
            </w:r>
          </w:p>
        </w:tc>
        <w:tc>
          <w:tcPr>
            <w:tcW w:type="dxa" w:w="2880"/>
          </w:tcPr>
          <w:p>
            <w:r>
              <w:t>91.8% → **57.7%** [^13^]</w:t>
            </w:r>
          </w:p>
        </w:tc>
        <w:tc>
          <w:tcPr>
            <w:tcW w:type="dxa" w:w="2880"/>
          </w:tcPr>
          <w:p>
            <w:r>
              <w:t>LongMemEval</w:t>
            </w:r>
          </w:p>
        </w:tc>
      </w:tr>
      <w:tr>
        <w:tc>
          <w:tcPr>
            <w:tcW w:type="dxa" w:w="2880"/>
          </w:tcPr>
          <w:p>
            <w:r>
              <w:t>Full-context 115K vs oracle</w:t>
            </w:r>
          </w:p>
        </w:tc>
        <w:tc>
          <w:tcPr>
            <w:tcW w:type="dxa" w:w="2880"/>
          </w:tcPr>
          <w:p>
            <w:r>
              <w:t>60.6–64% против 87–92%; «30–45% absolute accuracy drops are typical» [^13^]</w:t>
            </w:r>
          </w:p>
        </w:tc>
        <w:tc>
          <w:tcPr>
            <w:tcW w:type="dxa" w:w="2880"/>
          </w:tcPr>
          <w:p>
            <w:r>
              <w:t>LongMemEval</w:t>
            </w:r>
          </w:p>
        </w:tc>
      </w:tr>
      <w:tr>
        <w:tc>
          <w:tcPr>
            <w:tcW w:type="dxa" w:w="2880"/>
          </w:tcPr>
          <w:p>
            <w:r>
              <w:t>LongMemEval-V2 без истории траекторий</w:t>
            </w:r>
          </w:p>
        </w:tc>
        <w:tc>
          <w:tcPr>
            <w:tcW w:type="dxa" w:w="2880"/>
          </w:tcPr>
          <w:p>
            <w:r>
              <w:t>лучший фронтир — 14.1% [^31^]</w:t>
            </w:r>
          </w:p>
        </w:tc>
        <w:tc>
          <w:tcPr>
            <w:tcW w:type="dxa" w:w="2880"/>
          </w:tcPr>
          <w:p>
            <w:r>
              <w:t>LongMemEval-V2 (2026)</w:t>
            </w:r>
          </w:p>
        </w:tc>
      </w:tr>
      <w:tr>
        <w:tc>
          <w:tcPr>
            <w:tcW w:type="dxa" w:w="2880"/>
          </w:tcPr>
          <w:p>
            <w:r>
              <w:t>Retrieval@5 per-haystack → pooled (тысячи сессий в одном сторе)</w:t>
            </w:r>
          </w:p>
        </w:tc>
        <w:tc>
          <w:tcPr>
            <w:tcW w:type="dxa" w:w="2880"/>
          </w:tcPr>
          <w:p>
            <w:r>
              <w:t>96–100% → 47–56 [^33^]</w:t>
            </w:r>
          </w:p>
        </w:tc>
        <w:tc>
          <w:tcPr>
            <w:tcW w:type="dxa" w:w="2880"/>
          </w:tcPr>
          <w:p>
            <w:r>
              <w:t>hippo-memory (2026)</w:t>
            </w:r>
          </w:p>
        </w:tc>
      </w:tr>
      <w:tr>
        <w:tc>
          <w:tcPr>
            <w:tcW w:type="dxa" w:w="2880"/>
          </w:tcPr>
          <w:p>
            <w:r>
              <w:t>LongMemEval overall, системы (протоколы различаются!)</w:t>
            </w:r>
          </w:p>
        </w:tc>
        <w:tc>
          <w:tcPr>
            <w:tcW w:type="dxa" w:w="2880"/>
          </w:tcPr>
          <w:p>
            <w:r>
              <w:t>Mem0 v1 независимо ~49.0%; Zep/Graphiti 71.2% (paper) / 90.2% (вендор, 2026); full-context 62.1%; TiMem 76.88%; EverMemOS 83.0%; self-reported вендоров 90–95% [^11^][^12^][^13^]</w:t>
            </w:r>
          </w:p>
        </w:tc>
        <w:tc>
          <w:tcPr>
            <w:tcW w:type="dxa" w:w="2880"/>
          </w:tcPr>
          <w:p>
            <w:r>
              <w:t>сводка литературы</w:t>
            </w:r>
          </w:p>
        </w:tc>
      </w:tr>
      <w:tr>
        <w:tc>
          <w:tcPr>
            <w:tcW w:type="dxa" w:w="2880"/>
          </w:tcPr>
          <w:p>
            <w:r>
              <w:t>Человеческий эталон</w:t>
            </w:r>
          </w:p>
        </w:tc>
        <w:tc>
          <w:tcPr>
            <w:tcW w:type="dxa" w:w="2880"/>
          </w:tcPr>
          <w:p>
            <w:r>
              <w:t>87.9 F1 [^32^]</w:t>
            </w:r>
          </w:p>
        </w:tc>
        <w:tc>
          <w:tcPr>
            <w:tcW w:type="dxa" w:w="2880"/>
          </w:tcPr>
          <w:p>
            <w:r>
              <w:t>LoCoMo</w:t>
            </w:r>
          </w:p>
        </w:tc>
      </w:tr>
      <w:tr>
        <w:tc>
          <w:tcPr>
            <w:tcW w:type="dxa" w:w="2880"/>
          </w:tcPr>
          <w:p>
            <w:r>
              <w:t>Retrieval unit на LoCoMo</w:t>
            </w:r>
          </w:p>
        </w:tc>
        <w:tc>
          <w:tcPr>
            <w:tcW w:type="dxa" w:w="2880"/>
          </w:tcPr>
          <w:p>
            <w:r>
              <w:t>компактные observations +5% против raw dialogue; session summaries хуже [^32^]</w:t>
            </w:r>
          </w:p>
        </w:tc>
        <w:tc>
          <w:tcPr>
            <w:tcW w:type="dxa" w:w="2880"/>
          </w:tcPr>
          <w:p>
            <w:r>
              <w:t>LoCoMo</w:t>
            </w:r>
          </w:p>
        </w:tc>
      </w:tr>
    </w:tbl>
    <w:p>
      <w:pPr>
        <w:spacing w:after="120"/>
      </w:pPr>
      <w:r>
        <w:t xml:space="preserve">Главный системный факт таблицы — </w:t>
      </w:r>
      <w:r>
        <w:rPr>
          <w:b/>
        </w:rPr>
        <w:t>temporal reasoning является нерешённой слабостью всех фронтир-моделей</w:t>
      </w:r>
      <w:r>
        <w:t>: лучшая точность хронологического упорядочивания 0.290 при том, что простое извлечение фактов той же моделью даёт 0.708 [^2^]; на LongMemEval разброс по категории temporal reasoning — 5–65% против 80–100% у information extraction [^13^]. Это подтверждено независимо в двух измерениях исследования (классификация High Confidence) и имеет прямое инженерное следствие: время нельзя делегировать ни модели, ни векторной близости — embeddings темпоральные вопросы проваливают структурно, их решают только явные поля времени в схеме хранения [^2^][^33^].</w:t>
      </w:r>
    </w:p>
    <w:p>
      <w:pPr>
        <w:spacing w:after="120"/>
      </w:pPr>
      <w:r>
        <w:t xml:space="preserve">Второй факт — </w:t>
      </w:r>
      <w:r>
        <w:rPr>
          <w:b/>
        </w:rPr>
        <w:t>full-context не панацея</w:t>
      </w:r>
      <w:r>
        <w:t>: GPT-4o на 115K истории теряет 30–45 процентных пунктах к oracle даже при полном доступе к данным [^13^], а переход от offline к online-режиму стоит ещё 34 пункта (91.8% → 57.7%) [^13^]. Отдельно о granularity retrieval unit: на LoCoMo компактные observations дают +5% к точности против raw dialogue, а session summaries проигрывают из-за потери деталей [^32^] — эмпирическое подтверждение binding principle со стороны чтения. Ключевые failure modes на LoCoMo — temporal markers, implicit coreference и ephemeral updates [^32^]: все три — случаи, где факт теряет смысл без контекста времени и со-ссылок, и все три не лечатся векторной близостью.</w:t>
      </w:r>
    </w:p>
    <w:p>
      <w:pPr>
        <w:spacing w:after="120"/>
      </w:pPr>
      <w:r>
        <w:t xml:space="preserve">Третий факт — </w:t>
      </w:r>
      <w:r>
        <w:rPr>
          <w:b/>
        </w:rPr>
        <w:t>протокол бенчмарка скрывает прод-реальность</w:t>
      </w:r>
      <w:r>
        <w:t>: per-haystack retrieval насыщен (R@5 96–100%), но при объединении тысяч сессий в единый стор recall падает до 47–56 — «That is where memory lifecycle (decay, consolidation, supersession) earns its keep» [^33^]. Это третье зафиксированное противоречие исследования, разрешённое масштабом: оба утверждения — «retrieval решён» и «retrieval не решён» — истинны на разных масштабах. Наконец, расхождение Zep 71.2% (бумажный протокол arXiv:2501.13956, gpt-4o [^13^]) против 90.2% (вендорская страница 2026, где также заявлены LoCoMo 94.7% и p50/p95 latency 87/155 ms [^11^]) — неразрешимое противоречие C5: разные отвечающие модели, судьи и, вероятно, составные retrieval+answer пайплайны делают цифры несравнимыми напрямую; обе приведены с пометой о происхождении.</w:t>
      </w:r>
    </w:p>
    <w:p>
      <w:pPr>
        <w:pStyle w:val="Heading3"/>
      </w:pPr>
      <w:r>
        <w:t>3.3.2 Хрупкость LLM-судей (63% неверных принимаются) — кризис оценки памяти</w:t>
      </w:r>
    </w:p>
    <w:p>
      <w:pPr>
        <w:spacing w:after="120"/>
      </w:pPr>
      <w:r>
        <w:t xml:space="preserve">Все перечисленные accuracy-цифры стоят на методологическом фундаменте сомнительной прочности. Независимый аудит Penfield Labs (2026, arXiv:2606.22030) показал: судья GPT-4o на LoCoMo принимает </w:t>
      </w:r>
      <w:r>
        <w:rPr>
          <w:b/>
        </w:rPr>
        <w:t>до 63% намеренно неверных ответов</w:t>
      </w:r>
      <w:r>
        <w:t xml:space="preserve"> как корректные, а ~6.4% ground-truth ответов самого LoCoMo содержат ошибки [^40^]. Там же зафиксировано, что token-F1 и LLM-as-a-Judge дают радикально разные ранжирования систем (MemGPT на LoCoMo по temporal token-F1 — 9.15 [^40^]), а авторы оригинального LongMemEval и команда Letta публично предупреждали, что single-pass scores зачастую не обобщаются [^12^]. Отсюда жёсткий вывод индустрии 2026 года: «Self-reported 'highest ever' claims... are vendor or single-author publications without independent replication» [^12^] — все вендорские 90–95% в таблице 3.2 следует читать как самоотчёты без независимой репликации.</w:t>
      </w:r>
    </w:p>
    <w:p>
      <w:pPr>
        <w:spacing w:after="120"/>
      </w:pPr>
      <w:r>
        <w:t>Вендорские заявления Mem0 иллюстрируют масштаб проблемы: заявлено +26% к OpenAI memory по LLM-as-a-Judge на LOCOMO, −91% p95 latency и −90% токенов против full-context [^8^] — но метрика качества здесь измерена тем самым классом судей, чья хрупкость показана выше, и независимая репликация отсутствует. Латентностные и токенные утверждения (−91% p95, −90% токенов) при этом правдоподобны и согласуются с экономикой retrieval-vs-full-context; сомнение относится именно к accuracy-компоненте.</w:t>
      </w:r>
    </w:p>
    <w:p>
      <w:pPr>
        <w:spacing w:after="120"/>
      </w:pPr>
      <w:r>
        <w:t>Кризис оценки глубже судей. Зафиксирована принципиальная системная проблема: «These systems share a common assumption: the LLM will honor retrieved memory once it is injected into the context. We argue that this assumption fails systematically over long sessions» — инъекция памяти в контекст не равна её использованию агентом; сторонний замер даёт Mem0 Recall@5 лишь 0.5–0.6 на LongMemEval-S [^41^]. И оценка в целом незрела: «neither [LoCoMo nor LongMemEval] captures procedural memory quality, cross-agent consistency, or resistance to poisoning» [^16^]. Дополнительный фронт риска — memory poisoning: систематизация 2026 года (arXiv:2606.04329) фиксирует уязвимость V-S1 «нет валидации записи» («stored without verification, allowing adversarial content to persist»), а MemPoison демонстрирует бэкдор через обычный диалог с ASR до 0.95, устойчивый к perplexity-фильтрам [^34^][^35^]. Вывод обоих работ совпадает: защищать нужно жизненный цикл памяти — admission control на записи и верификацию при чтении [^35^].</w:t>
      </w:r>
    </w:p>
    <w:p>
      <w:pPr>
        <w:pStyle w:val="Heading2"/>
      </w:pPr>
      <w:r>
        <w:t>3.4 Применимость к VNE</w:t>
      </w:r>
    </w:p>
    <w:p>
      <w:pPr>
        <w:spacing w:after="120"/>
      </w:pPr>
      <w:r>
        <w:t>Четыре плоскости памяти VNE отображаются на таксономию CoALA следующим образом: канон (read-only) ≈ semantic reference + procedural; runtime-память игры ≈ working + episodic текущей сессии; PAC session memory (авторская) ≈ episodic + semantic персонажа между сессиями; песочница эволюции ≈ версионируемое episodic/semantic хранилище с ветками. Два нижеследующих пункта переводят находки главы в конкретные проектные решения.</w:t>
      </w:r>
    </w:p>
    <w:p>
      <w:pPr>
        <w:pStyle w:val="Heading3"/>
      </w:pPr>
      <w:r>
        <w:t>3.4.1 Sandbox: SQLite+FTS5, event-sourced битемпоральная схема с branch_id; embeddings отложены</w:t>
      </w:r>
    </w:p>
    <w:p>
      <w:pPr>
        <w:spacing w:after="120"/>
      </w:pPr>
      <w:r>
        <w:t xml:space="preserve">Песочница эволюции персонажа (ветки / reset / сравнение версий) реализуется как </w:t>
      </w:r>
      <w:r>
        <w:rPr>
          <w:b/>
        </w:rPr>
        <w:t>один SQLite-файл (WAL-режим) с FTS5, event-sourced схемой</w:t>
      </w:r>
      <w:r>
        <w:t xml:space="preserve">. Модель «журнал событий + производные срезы состояния» — не частное решение этой главы: event-sourcing с checkpoint-снимками независимо рекомендован для sandbox-сценариев в двух измерениях исследования (по механике LangGraph time travel) и отнесён к находкам High Confidence в cross-verification. append-only таблица </w:t>
      </w:r>
      <w:r>
        <w:rPr>
          <w:rFonts w:ascii="Courier New" w:hAnsi="Courier New"/>
          <w:sz w:val="20"/>
        </w:rPr>
        <w:t>episodes</w:t>
      </w:r>
      <w:r>
        <w:t xml:space="preserve"> (полная запись опыта, не суммаризация — binding principle [^2^]) плюс таблица </w:t>
      </w:r>
      <w:r>
        <w:rPr>
          <w:rFonts w:ascii="Courier New" w:hAnsi="Courier New"/>
          <w:sz w:val="20"/>
        </w:rPr>
        <w:t>facts</w:t>
      </w:r>
      <w:r>
        <w:t xml:space="preserve"> с </w:t>
      </w:r>
      <w:r>
        <w:rPr>
          <w:b/>
        </w:rPr>
        <w:t>битемпоральными полями `valid_from/valid_to` и `branch_id`</w:t>
      </w:r>
      <w:r>
        <w:t xml:space="preserve"> — паттерн Graphiti [^10^], но без Neo4j. Ветка моделируется как </w:t>
      </w:r>
      <w:r>
        <w:rPr>
          <w:rFonts w:ascii="Courier New" w:hAnsi="Courier New"/>
          <w:sz w:val="20"/>
        </w:rPr>
        <w:t>branch_id</w:t>
      </w:r>
      <w:r>
        <w:t xml:space="preserve"> + </w:t>
      </w:r>
      <w:r>
        <w:rPr>
          <w:rFonts w:ascii="Courier New" w:hAnsi="Courier New"/>
          <w:sz w:val="20"/>
        </w:rPr>
        <w:t>parent_branch_id</w:t>
      </w:r>
      <w:r>
        <w:t xml:space="preserve"> + </w:t>
      </w:r>
      <w:r>
        <w:rPr>
          <w:rFonts w:ascii="Courier New" w:hAnsi="Courier New"/>
          <w:sz w:val="20"/>
        </w:rPr>
        <w:t>branched_at_episode</w:t>
      </w:r>
      <w:r>
        <w:t>; reset — как закрытие ветки (</w:t>
      </w:r>
      <w:r>
        <w:rPr>
          <w:rFonts w:ascii="Courier New" w:hAnsi="Courier New"/>
          <w:sz w:val="20"/>
        </w:rPr>
        <w:t>valid_to</w:t>
      </w:r>
      <w:r>
        <w:t xml:space="preserve">) и создание новой от общего предка; архивация — как </w:t>
      </w:r>
      <w:r>
        <w:rPr>
          <w:rFonts w:ascii="Courier New" w:hAnsi="Courier New"/>
          <w:sz w:val="20"/>
        </w:rPr>
        <w:t>archived=1</w:t>
      </w:r>
      <w:r>
        <w:t xml:space="preserve"> вместо удаления, что прямо совместимо с «pruned or archived» из forgetting-by-design [^3^]. Сравнение версий — SQL-запрос по двум </w:t>
      </w:r>
      <w:r>
        <w:rPr>
          <w:rFonts w:ascii="Courier New" w:hAnsi="Courier New"/>
          <w:sz w:val="20"/>
        </w:rPr>
        <w:t>branch_id</w:t>
      </w:r>
      <w:r>
        <w:t xml:space="preserve"> (diff фактов на момент T). Это дёшево, транзакционно и бэкапится одним файлом — ровно то, что Oracle и MongoDB продают как «one substrate» [^21^][^23^], только embedded и без сервера.</w:t>
      </w:r>
    </w:p>
    <w:p>
      <w:pPr>
        <w:spacing w:after="120"/>
      </w:pPr>
      <w:r>
        <w:t xml:space="preserve">Три принципа обязательны с первого дня. (1) </w:t>
      </w:r>
      <w:r>
        <w:rPr>
          <w:b/>
        </w:rPr>
        <w:t>Provenance</w:t>
      </w:r>
      <w:r>
        <w:t xml:space="preserve">: каждый факт хранит </w:t>
      </w:r>
      <w:r>
        <w:rPr>
          <w:rFonts w:ascii="Courier New" w:hAnsi="Courier New"/>
          <w:sz w:val="20"/>
        </w:rPr>
        <w:t>source_episode_id</w:t>
      </w:r>
      <w:r>
        <w:t xml:space="preserve">, </w:t>
      </w:r>
      <w:r>
        <w:rPr>
          <w:rFonts w:ascii="Courier New" w:hAnsi="Courier New"/>
          <w:sz w:val="20"/>
        </w:rPr>
        <w:t>plane</w:t>
      </w:r>
      <w:r>
        <w:t xml:space="preserve"> (sandbox/pac/runtime/canon), </w:t>
      </w:r>
      <w:r>
        <w:rPr>
          <w:rFonts w:ascii="Courier New" w:hAnsi="Courier New"/>
          <w:sz w:val="20"/>
        </w:rPr>
        <w:t>author</w:t>
      </w:r>
      <w:r>
        <w:t xml:space="preserve">, </w:t>
      </w:r>
      <w:r>
        <w:rPr>
          <w:rFonts w:ascii="Courier New" w:hAnsi="Courier New"/>
          <w:sz w:val="20"/>
        </w:rPr>
        <w:t>session_id</w:t>
      </w:r>
      <w:r>
        <w:t xml:space="preserve"> — это требование Persona Gateway и защита от poisoning-класса V-S1 (валидация на write-path) [^34^][^36^]. (2) </w:t>
      </w:r>
      <w:r>
        <w:rPr>
          <w:b/>
        </w:rPr>
        <w:t>Время — только явные поля</w:t>
      </w:r>
      <w:r>
        <w:t>: temporal reasoning модели проваливается системно (0.290 лучший Chronological Awareness [^2^]), поэтому время и причинность кодируются схемой (</w:t>
      </w:r>
      <w:r>
        <w:rPr>
          <w:rFonts w:ascii="Courier New" w:hAnsi="Courier New"/>
          <w:sz w:val="20"/>
        </w:rPr>
        <w:t>valid_from/valid_to</w:t>
      </w:r>
      <w:r>
        <w:t xml:space="preserve">, </w:t>
      </w:r>
      <w:r>
        <w:rPr>
          <w:rFonts w:ascii="Courier New" w:hAnsi="Courier New"/>
          <w:sz w:val="20"/>
        </w:rPr>
        <w:t>branch_id</w:t>
      </w:r>
      <w:r>
        <w:t xml:space="preserve">, timestamps), а не эмбеддингами и не «модель запомнит» (инсайт I2). (3) </w:t>
      </w:r>
      <w:r>
        <w:rPr>
          <w:b/>
        </w:rPr>
        <w:t>Embeddings отложены</w:t>
      </w:r>
      <w:r>
        <w:t>: на сотнях–тысячах записей FTS5 BM25 + структурные запросы по времени/ветке/персонажу покрывают задачу [^29^]; точка роста — sqlite-vec + RRF, триггер внедрения: &gt;5–10 тыс. записей или потребность в fuzzy-напоминаниях «похожий опыт в другой ветке» [^28^]. Внешние memory-сервисы (Mem0/Zep/Letta) на этом этапе не используются: их ценность — темпоральный KG и автоэкстракция, но они тянут серверную инфраструктуру, а бенчмарк-claims не подтверждены независимо [^12^][^40^]; их паттерны (битемпоральность, provenance, инвалидация) переносятся в SQLite-схему бесплатно.</w:t>
      </w:r>
    </w:p>
    <w:p>
      <w:pPr>
        <w:pStyle w:val="Heading3"/>
      </w:pPr>
      <w:r>
        <w:t>3.4.2 PAC memory: Markdown+frontmatter, «записывать только недериваемое»; Gateway: reassemble-per-turn</w:t>
      </w:r>
    </w:p>
    <w:p>
      <w:pPr>
        <w:spacing w:after="120"/>
      </w:pPr>
      <w:r>
        <w:t>Выбор файлового формата для PAC — не экономия, а соответствие природе данных: авторская память мала (десятки–сотни записей), редактируется человеком и должна диффаться в git. Именно в этом диапазоне масштаба (20–100 памятей у Claude Code, 50–500 у ai-agent-memory) файловые решения с FTS5 или LLM side-query объективно обгоняют векторные БД по цене, прозрачности и отладке [^18^][^29^] — конфликт C4 «embeddings нужны / не нужны» разрешается масштабом в пользу файлов.</w:t>
      </w:r>
    </w:p>
    <w:p>
      <w:pPr>
        <w:spacing w:after="120"/>
      </w:pPr>
      <w:r>
        <w:t xml:space="preserve">Авторская PAC session memory строится как </w:t>
      </w:r>
      <w:r>
        <w:rPr>
          <w:b/>
        </w:rPr>
        <w:t>Markdown-файлы с YAML-frontmatter + SQLite-индекс (зеркало)</w:t>
      </w:r>
      <w:r>
        <w:t xml:space="preserve"> — паттерн Claude Code / GBrain: человекочитаемость, редактируемость автором, git-версионирование [^18^][^28^]. Frontmatter фиксирует закрытую таксономию </w:t>
      </w:r>
      <w:r>
        <w:rPr>
          <w:rFonts w:ascii="Courier New" w:hAnsi="Courier New"/>
          <w:sz w:val="20"/>
        </w:rPr>
        <w:t>type</w:t>
      </w:r>
      <w:r>
        <w:t xml:space="preserve"> (user/feedback/project/reference — не свободные теги [^18^]), </w:t>
      </w:r>
      <w:r>
        <w:rPr>
          <w:rFonts w:ascii="Courier New" w:hAnsi="Courier New"/>
          <w:sz w:val="20"/>
        </w:rPr>
        <w:t>character_id</w:t>
      </w:r>
      <w:r>
        <w:t xml:space="preserve">, </w:t>
      </w:r>
      <w:r>
        <w:rPr>
          <w:rFonts w:ascii="Courier New" w:hAnsi="Courier New"/>
          <w:sz w:val="20"/>
        </w:rPr>
        <w:t>session_id</w:t>
      </w:r>
      <w:r>
        <w:t xml:space="preserve">, </w:t>
      </w:r>
      <w:r>
        <w:rPr>
          <w:rFonts w:ascii="Courier New" w:hAnsi="Courier New"/>
          <w:sz w:val="20"/>
        </w:rPr>
        <w:t>created_at</w:t>
      </w:r>
      <w:r>
        <w:t xml:space="preserve">, </w:t>
      </w:r>
      <w:r>
        <w:rPr>
          <w:rFonts w:ascii="Courier New" w:hAnsi="Courier New"/>
          <w:sz w:val="20"/>
        </w:rPr>
        <w:t>valid_to</w:t>
      </w:r>
      <w:r>
        <w:t xml:space="preserve">, </w:t>
      </w:r>
      <w:r>
        <w:rPr>
          <w:rFonts w:ascii="Courier New" w:hAnsi="Courier New"/>
          <w:sz w:val="20"/>
        </w:rPr>
        <w:t>plane: pac</w:t>
      </w:r>
      <w:r>
        <w:t>. Ключевой принцип содержания — от Claude Code: «Only record what cannot be derived... A stale memory is worse than no memory at all, because the model acts on it with confidence» [^18^]. В терминах VNE: PAC-память хранит мета-информацию (решения автора, предпочтения тона, отклонённые варианты), а не дублирует канон — дубль гарантированно устареет и будет применён моделью с уверенностью. Сопутствующее правило TRUSTING_RECALL — перед действием по памяти проверять существование объекта (в eval-замере Claude Code это подняло результат с 0/2 до 3/3) [^18^]. Консолидация — фоновая («сон» между сессиями): LLM-прогон, сворачивающий эпизоды в semantic-факты с provenance-ссылками, по подтверждённому паттерну LightMem/AutoDream [^25^][^16^].</w:t>
      </w:r>
    </w:p>
    <w:p>
      <w:pPr>
        <w:spacing w:after="120"/>
      </w:pPr>
      <w:r>
        <w:t xml:space="preserve">Read-side обеспечивает Persona Gateway по паттерну </w:t>
      </w:r>
      <w:r>
        <w:rPr>
          <w:b/>
        </w:rPr>
        <w:t>reassemble-per-turn</w:t>
      </w:r>
      <w:r>
        <w:t xml:space="preserve">: дисциплина context engineering 2025–2026 годов предписывает пересобирать промпт на каждом шаге из четырёх слоёв (instructions, retrieval, memory, tool results), а не накапливать историю [^37^][^38^]; Anthropic описывает тот же приём как structured note-taking с just-in-time retrieval вместо preload [^39^]. Gateway на каждый ход собирает контекст из плоскостей по allowlist-правилам (канон всегда read-only; sandbox-ветка видна только внутри эксперимента; PAC — только автору), где scope работает как access control — namespace-иерархия </w:t>
      </w:r>
      <w:r>
        <w:rPr>
          <w:rFonts w:ascii="Courier New" w:hAnsi="Courier New"/>
          <w:sz w:val="20"/>
        </w:rPr>
        <w:t>plane/character/branch</w:t>
      </w:r>
      <w:r>
        <w:t xml:space="preserve"> по образцу LangMem/Mem0 [^19^][^9^], а каждая выдача сопровождается provenance-метаданными. Этот же контур закрывает защиту от poisoning: write-path validation (кто может писать в каждую плоскость), изоляция источников в контексте (V-S2), недоверие к скиллам и правилам, мигрирующим из sandbox в runtime (V-S4/V-S5) [^34^][^35^].</w:t>
      </w:r>
    </w:p>
    <w:p>
      <w:pPr>
        <w:spacing w:after="120"/>
      </w:pPr>
      <w:r>
        <w:t>Завершает картину не технологическое, а методологическое следствие (инсайт I8): поскольку LLM-судьи принимают до 63% неверных ответов [^40^], а вендорские цифры — самоотчёты [^12^], собственный eval-контур (фиксированные пробы, калибровка судьи по человеческим оценкам) — не опция «на потом», а часть PAC v0; без него VNE не сможет отличить улучшение памяти от её дрейфа. Контур метрик узнаваемости персонажа, опирающийся на это хранилище, рассматривается в главе 4.</w:t>
      </w:r>
    </w:p>
    <w:p>
      <w:r>
        <w:br w:type="page"/>
      </w:r>
    </w:p>
    <w:p>
      <w:pPr>
        <w:pStyle w:val="Heading1"/>
      </w:pPr>
      <w:r>
        <w:t>4. Эволюция персонажей и метрики узнаваемости</w:t>
      </w:r>
    </w:p>
    <w:p>
      <w:pPr>
        <w:spacing w:after="120"/>
      </w:pPr>
      <w:r>
        <w:t xml:space="preserve">Character Evolution Sandbox (далее — Sandbox) предполагает, что персонаж может развиваться по неканоническим веткам, что версии веток сравниваются между собой и с исходником, а решение о промоушне ветки в канон принимается на основании воспроизводимых доказательств. Все три операции упираются в один и тот же измерительный вопрос: как формализовать «узнаваемость» персонажа и как отличить управляемую эволюцию от неконтролируемого дрейфа. Вопрос не академический: без формализации Sandbox деградирует в «редактор с кнопкой отката», где каждое решение о каноне принимается по впечатлению, а ошибки обнаруживаются читателем уже в релизе. Глава систематизирует научную картину дрейфа личности (personality drift) в LLM, обзор бенчмарков ролеплея как готовых измерительных инструментов, модель хранения ветвящегося состояния и выводит рекомендации по открытым решениям владельца D-CES-1, D-CES-2, D-CES-3 и D-CES-6. Модель хранения в главе рассматривается только как модель состояния (event sourcing и снапшоты); конкретная схема SQLite с полем </w:t>
      </w:r>
      <w:r>
        <w:rPr>
          <w:rFonts w:ascii="Courier New" w:hAnsi="Courier New"/>
          <w:sz w:val="20"/>
        </w:rPr>
        <w:t>branch_id</w:t>
      </w:r>
      <w:r>
        <w:t>, рекомендованная в главе 3, здесь не переизобретается и принимается как данность.</w:t>
      </w:r>
    </w:p>
    <w:p>
      <w:pPr>
        <w:pStyle w:val="Heading2"/>
      </w:pPr>
      <w:r>
        <w:t>4.1 Personality drift: научная картина</w:t>
      </w:r>
    </w:p>
    <w:p>
      <w:pPr>
        <w:pStyle w:val="Heading3"/>
      </w:pPr>
      <w:r>
        <w:t>4.1.1 Дрейф за ~8 раундов; «revert to baseline»; спор «неизбежен vs равновесие»; persona vectors и их критика</w:t>
      </w:r>
    </w:p>
    <w:p>
      <w:pPr>
        <w:spacing w:after="120"/>
      </w:pPr>
      <w:r>
        <w:t>Дрейф персоны — не гипотетический риск, а измеренный феномен. Базовая количественная точка задана работой Li et al. (COLM 2024): в self-chat между двумя копиями LLaMA2-chat-70B значимый дрейф персоны фиксируется уже в пределах восьми раундов диалога, а механизмом назван эффект затухания внимания (attention decay) — резкое падение внимания к системному промпту между тёрнами; в качестве training-free противодействия предложен метод split-softmax, усиливающий внимание к системной инструкции [^1^]. Методологическая ценность этой работы для VNE в том, что дрейф измеряется количественно, без человеческих аннотаций и без внешнего API, — то есть сама измерительная процедура воспроизводима соло-разработчиком. Работа PERSIST (AAAI 2026) подтверждает эту оценку независимо и добавляет три модулятора: масштаб модели, режим рассуждения (reasoning-режим меняет устойчивость измерений) и история диалога — то есть результат персона-замера зависит не только от персоны, но и от конфигурации инференса, что для Sandbox означает необходимость фиксировать конфигурацию декодирования как часть протокола проб, иначе сравнения веток между собой несоизмеримы [^7^]. Для Sandbox это задаёт нижнюю границу горизонта наблюдения: ветка длиной меньше восьми раундов взаимодействия просто не успеет проявить дрейф, и отсутствие деградации на таком горизонте ничего не доказывает.</w:t>
      </w:r>
    </w:p>
    <w:p>
      <w:pPr>
        <w:spacing w:after="120"/>
      </w:pPr>
      <w:r>
        <w:t>Критически важна для VNE форма деградации. Исследование «Persistent Personas?» (декабрь 2025, семь моделей, диалоги свыше 100 раундов) показывает, что fidelity персоны снижается по ходу диалога, особенно в целеориентированных (goal-oriented) беседах, но при этом модель не «ломается» хаотично: по мере падения fidelity она возвращается к базовому поведению — регрессирует к дефолтному регистру «полезного ассистента» (revert to baseline) [^3^]. Практическое следствие двойное. Во-первых, потерю узнаваемости надо детектировать не по падению качества текста (качество при возврате к бейзлайну может даже расти — это артефакт, а не улучшение), а по сближению распределения ответов ветки с ответами «голой» модели-ассистента; детектором служит третий референс — та же модель без персона-профиля на тех же пробах, и тревожный сигнал формулируется как «ветка ближе к бейзлайну, чем к исходнику». Во-вторых, тот же источник фиксирует трейд-офф «fidelity персоны vs следование инструкциям»: персона-модели стабильно хуже в instruction following, поэтому метрики общего качества ответов непригодны как прокси узнаваемости [^3^]. Для сцен с несколькими персонажами (глава 5) добавляется риск перекрёстного загрязнения: идентити-дрейф измерен именно в агент-агент диалогах [^2^], то есть длинная сцена с двумя и более ролями — заведомо ускоренный режим дрейфа, требующий более частых проб. Из модуляции типом диалога следует и конструктивная рекомендация сценарному дизайну: сцены, где персонаж говорит о себе, своих мотивах и отношениях (persona-directed), работают как бесплатный реграундинг, тогда как целеориентированные сцены (добыча информации, решение задачи) разгоняют деградацию [^3^]; чередование этих типов сцен — параметр, которым автор VNE управляет устойчивостью персонажа на уровне драматургии, а не только инференса.</w:t>
      </w:r>
    </w:p>
    <w:p>
      <w:pPr>
        <w:spacing w:after="120"/>
      </w:pPr>
      <w:r>
        <w:t>Сила дрейфа — предмет открытой научной дискуссии, которую отчёт фиксирует как Conflict Zone (позиция C7 кросс-верификации), а не как решённый вопрос. Против «сильной» версии (дрейф неизбежен и быстр [^1^][^3^]) выступает работа «Drift No More?» (Adobe Research, октябрь 2025): дрейф формализован там как пошаговая KL-дивергенция к цель-консистентной референс-модели, и эксперименты «последовательно выявляют стабильные, ограниченные шумом равновесия вместо безудержной деградации»; простые reminder-интервенции (периодическое повторение цели) снижают дивергенцию примерно до 30% [^4^]. Стороны не опровергают друг друга напрямую: они различаются постановкой (self-chat без цели против целевых мультитёрн-взаимодействий) и выбором референса (начальная персона против цель-консистентной модели), поэтому корректный вывод — не «кто-то ошибся», а «сила дрейфа зависит от задачи и протокола». Формализация «Drift No More?» полезна Sandbox и инструментально: пошаговая дивергенция к референс-модели — это готовая форма дрейф-кривой, которую протокол D-CES-6 строит для каждой ветки; интерпретация равновесия («controllable equilibrium phenomenon rather than inevitable decay») задаёт ожидание, что после реграундинга кривая должна возвращаться к базовому уровню, а невозврат — симптом структурного сдвига состояния, требующего отката ветки, а не промптовой коррекции [^4^]. Сбалансированное прочтение для VNE: дрейф — управляемый риск, а не фатальный закон; его выраженность задача-зависима (goal-oriented диалоги ускоряют деградацию, persona-directed — якорят персонажа [^3^]). Именно это прочтение повышает ценность Sandbox: если деградация не фатальна, ветвление с откатом и реграундингом — рациональный инструмент, а не борьба с неизбежным.</w:t>
      </w:r>
    </w:p>
    <w:p>
      <w:pPr>
        <w:spacing w:after="120"/>
      </w:pPr>
      <w:r>
        <w:t>Дополнительные механизмы дрейфа документированы на уровне контекста и на механистическом уровне. Huang et al. (2026) вводят понятие «загрязнения контекста» (context pollution): модель пере-кондиционируется на собственные прежние ответы, и ошибки, галлюцинации и стилистические артефакты каскадируются между тёрнами — эффект наблюдается даже у GPT-5.2 [^35^]. Для Sandbox это означает, что длинная неканоническая ветка сама по себе является фактором риска: чем больше в контексте собственных реплик ветки, тем сильнее автокондиционирование. Geng et al. (2025) показывают, что профили убеждений модели «молча» меняются по мере накопления контекста: у GPT-5 зафиксирован сдвиг 54.7% убеждений за десять раундов, у Grok 4 — 27.2% после чтения противоположной позиции, причём сдвиг переносится в выбор инструментов агентом [^36^][^37^]. С практической стороны это подрывает наивную стратегию «просто докрутить контекст»: накопление истории в окне не равно стабильному состоянию, что согласуется с принципом reassemble-per-turn из главы 2. На механистическом уровне Anthropic (Chen et al., июль 2025) извлекает persona vectors — направления в пространстве активаций, соответствующие чертам (evil, sycophancy, hallucination): как преднамеренные, так и непреднамеренные изменения личности после дообучения сильно коррелируют со сдвигами вдоль соответствующих векторов, что позволяет мониторить дрейф в деплое и предсказывать сдвиги дообучения до их поведенческого проявления [^5^]. Работа «The Assistant Axis» (январь 2026) обобщает это: дрейф детектируется как систематическое уменьшение проекции активаций на «ось ассистента», а стиринг вдоль оси управляет восприимчивостью к роли — готовностью модели полностью «войти в роль» и потерять идентичность ассистента [^6^]. Критическая оговорка: persona vectors — инструмент уровня весов и активаций, для соло-разработчика на API-моделях он недоступен, а для локальных моделей требует отдельного инференс-стека с доступом к активациям; кроме того, векторы извлечены для черт «ассистентского» реестра (sycophancy, hallucination), а не для произвольных нарративных черт конкретного персонажа. В контексте VNE это источник будущих детекторов и объяснительная рамка (дрейф = перемещение по оси «ассистент ↔ роль»), а не практический инструмент v0. Доступные немедленно контрмеры из той же литературы: периодический реграундинг персоны [^4^], негативные примеры в промпте (эффективнее позитивных инструкций для удержания идентичности [^2^][^28^]) и multi-turn RL с метриками консистентности как reward, снижающий несогласованность более чем на 55% [^8^].</w:t>
      </w:r>
    </w:p>
    <w:p>
      <w:pPr>
        <w:spacing w:after="120"/>
      </w:pPr>
      <w:r>
        <w:t>Смежный, но отличный феномен — идентити-дрейф в диалогах между агентами. Базовая работа Choi et al. (декабрь 2024) показывает, что идентичность агента сдвигается уже в агент-агент взаимодействии, и фиксирует практический вывод, цитируемый последующими исследованиями: негативные примеры («персонаж никогда не…») удерживают идентичность эффективнее позитивных инструкций [^2^][^28^]. Для Sandbox это руководство к дизайну профиля персонажа: запреты и границы должны быть такими же первоклассными полями профиля, как и описания черт, и они же задают ожидаемые ответы для boundary-проб из раздела 4.4 — каждая негативная норма профиля конвертируется в проверяемое утверждение. К механикам дрейфа добавляются ещё три: дообучение (непреднамеренные сдвиги личности после fine-tuning, измеримые проекцией на persona vectors — включая эмерджентное рассогласование [^5^][^7^]); промпт-атаки и конфликт роли с запросом (query sparsity и role-query conflict как драйверы character hallucination, с защитой «Narrator Mode» — нарративным контекстом вокруг запроса [^30^]); и Waluigi-эффект — парадокс, при котором тренировка желательной черты облегчает элиситацию противоположной [^7^]. Для дизайна профилей персонажей VNE Waluigi-эффект имеет конкретное следствие: каталог «антитезисов» (чем персонаж не является) должен строиться осознанно, поскольку каждая явно усиленная черта создаёт в пространстве модели и путь к её инверсии; это дополнительный аргумент за негативные примеры как первоклассный элемент профиля — они документируют границу черты, не усиливая её полюс. Наконец, масштаб модели смягчает деградацию, но не устраняет её [^3^] — аргумент против надежды «взять модель побольше» и за измерительный контур.</w:t>
      </w:r>
    </w:p>
    <w:p>
      <w:pPr>
        <w:spacing w:after="120"/>
      </w:pPr>
      <w:r>
        <w:t>Сводный реестр документированных контрмер упорядочен по доступности соло-разработчику (детали механик — в разделе 4.1.1 выше; здесь — проектная раскладка). Промптовый уровень: негативные примеры в профиле [^2^][^28^]; периодический реграундинг персоны (повторение цели снижает дивергенцию до ~30% [^4^], в продакшн-агентах — «mandate re-grounding» [^21^]); динамическая персональная сводка на каждое действие и ведение профиля от третьего лица против RLHF-сикофантии [^28^]; нарративное обрамление запросов (Narrator Mode) против role-query конфликтов [^30^]. Уровень декодирования: split-softmax, усиливающий внимание к системному промпту без переобучения [^1^]. Уровень обучения: multi-turn RL с консистентность-наградами (−55% несогласованности [^8^]) — на горизонте трека N8, а не Sandbox v0. Уровень активаций: стиринг вдоль persona vectors и Assistant Axis, пост-hoc и превентивный [^5^][^6^] — недоступен без доступа к внутренностям модели. Уровень измерения: адаптированные для LLM инвентари (BFI-LLM, LMLPA) вместо человеческих [^9^]. Первые два уровня закрывают потребности Sandbox полностью; остальные — опции масштабирования. Важно не переоценить роль контрмер в архитектуре Sandbox: они снижают частоту дрейфа, но не подменяют его обнаружения — ни одна из перечисленных мер в литературе не представлена как устранение проблемы, и даже их комбинация оставляет остаточный риск, который закрывается только циклом «измерение → откат». Поэтому контрмеры в VNE — средство экономии (реже срабатывают откаты), а детекторы D-CES-6 — средство безопасности; путать эти роли — архитектурная ошибка.</w:t>
      </w:r>
    </w:p>
    <w:p>
      <w:pPr>
        <w:spacing w:after="120"/>
      </w:pPr>
      <w:r>
        <w:t>Завершая научную картину, разделим установленное, открытое и интерпретируемое. Установлено с высокой уверенностью (несколько независимых работ и кросс-верификация): дрейф персоны измерим на горизонтах порядка десятка раундов [^1^][^7^]; его главная форма — регресс к дефолту ассистента, а не хаотический распад [^3^]; деградация модулируется типом диалога [^3^]; контрмеры промптового уровня (реграундинг, негативные примеры) дают измеримый эффект [^4^][^2^]. Открыто: сила дрейфа как функция задачи и протокола (конфликт «неизбежность vs равновесие» [^1^][^4^]) и переносимость механистических находок (persona vectors) на произвольные нарративные черты [^5^][^6^]. Интерпретация уровня этой главы: для Sandbox релевантна не средняя скорость дрейфа, а его детектируемость в конкретной инсталляции — поэтому проектная переменная, которой управляет владелец, это не «модель без дрейфа», а «контур, в котором дрейф виден раньше, чем читателю».</w:t>
      </w:r>
    </w:p>
    <w:p>
      <w:pPr>
        <w:spacing w:after="120"/>
      </w:pPr>
      <w:r>
        <w:t>Отдельного предупреждения заслуживает психометрия — самый соблазнительный и самый рискованный класс инструментов. Систематическая фальсификация Big Five для LLM («Personality Without Persons?», июль 2026, 244 модели из 49 семейств) бьёт по трём пунктам сразу: человеческие инвентари (BFI-44, IPIP-NEO) не проходят проверку контентной валидности для чат-ботов (S-CVI = .54 и .29 при пороге .80 — то есть сами пункты опросников не относятся к предмету измерения); межмодельная вариативность составляет лишь 3% полной дисперсии баллов — инструмент не различает модели между собой; пятифакторная структура не восстанавливается — четыре фасета коллапсируют в один (r ≥ .92) [^9^]. Интерпретация авторов радикальна: Big Five у LLM измеряет в первую очередь alignment модели на социально желательный образ «полезного ассистента», а не черто-подобные свойства [^9^]. Измерения к тому же нестабильны: TRAIT фиксирует высокий refusal rate и флуктуации баллов при мелких изменениях формата теста (чувствительность 41.7–43.5%) [^10^], а Shu et al. (NAACL 2024) резюмируют: «чтобы узнать, что эти модели ненадёжны, не нужен тест личности» [^41^]. Однако это не обнуляет психошкалы как инструмент: InCharacter использует их как интервью-протокол для конкретного персонажа и достигает 80.7% точности воспроизведения личности (personality fidelity) у SOTA-агентов на 32 персонажах и 14 шкалах [^12^][^23^], а работа Dynamic Personality (ACL 2025 Findings) измеряет эволюцию личности агента через игровой фидбек сразу тремя способами — BFI, частота слов и эмбеддинги описания личности — «ради взаимодополняющих выводов» [^32^]. Разрешение противоречия, принятое в этой главе: шкалы валидны как сравнительный протокол «ветка против исходника» (где систематические смещения инструмента сокращаются вычитанием), невалидны как абсолютная мера «личности модели»; выводы всегда триангулируются лексическими и эмбеддинговыми метриками [^32^].</w:t>
      </w:r>
    </w:p>
    <w:p>
      <w:pPr>
        <w:pStyle w:val="Heading2"/>
      </w:pPr>
      <w:r>
        <w:t>4.2 Бенчмарки ролеплея (таблица 18 систем)</w:t>
      </w:r>
    </w:p>
    <w:p>
      <w:pPr>
        <w:spacing w:after="120"/>
      </w:pPr>
      <w:r>
        <w:t>Прежде чем выбирать инструменты, нужно зафиксировать предмет измерения. «Узнаваемость» в контексте VNE — не эстетическая оценка прозы и не абсолютная «сила личности» модели, а ответ на операциональный вопрос: остаётся ли данная версия персонажа тем же персонажем после серии событий — то есть совпадает ли её поведение с поведением исходника в эквивалентных ситуациях с точностью, достаточной для читателя. Именно такую операционализацию — сравнительную, поведенческую, измеряемую на фиксированных ситуациях — поле ролеплейной оценки выработало за 2023–2026 годы, породив не менее восемнадцати различимых систем измерения. Таксономическую рамку для чтения обзора задаёт сюрвей ролеплейных агентов, разлагающий fidelity на четыре компонента — стиль, знание, личность и мышление персонажа — и выделяющий четыре класса методов оценки (метрики по референсу, скоринг судьёй, психометрические протоколы, человеческая оценка) [^44^]; все системы ниже укладываются в эту рамку, а рекомендуемый в разделе 4.4 стек собирается из разных её клеток сознательно, чтобы компоненты fidelity измерялись независимо. Таблица 4.1 сводит их по трём атрибутам — название, что измеряется, год; детали, принципиальные для Sandbox, разобраны ниже.</w:t>
      </w:r>
    </w:p>
    <w:p>
      <w:pPr>
        <w:spacing w:after="120"/>
      </w:pPr>
      <w:r/>
      <w:r>
        <w:rPr>
          <w:b/>
        </w:rPr>
        <w:t>Таблица 4.1. Обзор бенчмарков ролеплея и персона-консистентности</w:t>
      </w:r>
      <w:r/>
    </w:p>
    <w:tbl>
      <w:tblPr>
        <w:tblStyle w:val="TableGrid"/>
        <w:tblW w:type="auto" w:w="0"/>
        <w:tblLook w:firstColumn="1" w:firstRow="1" w:lastColumn="0" w:lastRow="0" w:noHBand="0" w:noVBand="1" w:val="04A0"/>
      </w:tblPr>
      <w:tblGrid>
        <w:gridCol w:w="2880"/>
        <w:gridCol w:w="2880"/>
        <w:gridCol w:w="2880"/>
      </w:tblGrid>
      <w:tr>
        <w:tc>
          <w:tcPr>
            <w:tcW w:type="dxa" w:w="2880"/>
          </w:tcPr>
          <w:p>
            <w:r>
              <w:t>Бенчмарк</w:t>
            </w:r>
          </w:p>
        </w:tc>
        <w:tc>
          <w:tcPr>
            <w:tcW w:type="dxa" w:w="2880"/>
          </w:tcPr>
          <w:p>
            <w:r>
              <w:t>Что измеряет</w:t>
            </w:r>
          </w:p>
        </w:tc>
        <w:tc>
          <w:tcPr>
            <w:tcW w:type="dxa" w:w="2880"/>
          </w:tcPr>
          <w:p>
            <w:r>
              <w:t>Год</w:t>
            </w:r>
          </w:p>
        </w:tc>
      </w:tr>
      <w:tr>
        <w:tc>
          <w:tcPr>
            <w:tcW w:type="dxa" w:w="2880"/>
          </w:tcPr>
          <w:p>
            <w:r>
              <w:t>CharacterLLM (Shao et al.)</w:t>
            </w:r>
          </w:p>
        </w:tc>
        <w:tc>
          <w:tcPr>
            <w:tcW w:type="dxa" w:w="2880"/>
          </w:tcPr>
          <w:p>
            <w:r>
              <w:t>7-мерная оценка 0–7: Memorization, Personality, Values, Stability, Hallucination</w:t>
            </w:r>
          </w:p>
        </w:tc>
        <w:tc>
          <w:tcPr>
            <w:tcW w:type="dxa" w:w="2880"/>
          </w:tcPr>
          <w:p>
            <w:r>
              <w:t>2023 [^11^]</w:t>
            </w:r>
          </w:p>
        </w:tc>
      </w:tr>
      <w:tr>
        <w:tc>
          <w:tcPr>
            <w:tcW w:type="dxa" w:w="2880"/>
          </w:tcPr>
          <w:p>
            <w:r>
              <w:t>RoleEval</w:t>
            </w:r>
          </w:p>
        </w:tc>
        <w:tc>
          <w:tcPr>
            <w:tcW w:type="dxa" w:w="2880"/>
          </w:tcPr>
          <w:p>
            <w:r>
              <w:t>300 персон, 6,000 вопросов с выбором ответа: запоминание + рассуждение о персонаже</w:t>
            </w:r>
          </w:p>
        </w:tc>
        <w:tc>
          <w:tcPr>
            <w:tcW w:type="dxa" w:w="2880"/>
          </w:tcPr>
          <w:p>
            <w:r>
              <w:t>2023 [^24^]</w:t>
            </w:r>
          </w:p>
        </w:tc>
      </w:tr>
      <w:tr>
        <w:tc>
          <w:tcPr>
            <w:tcW w:type="dxa" w:w="2880"/>
          </w:tcPr>
          <w:p>
            <w:r>
              <w:t>RoleLLM / RoleBench</w:t>
            </w:r>
          </w:p>
        </w:tc>
        <w:tc>
          <w:tcPr>
            <w:tcW w:type="dxa" w:w="2880"/>
          </w:tcPr>
          <w:p>
            <w:r>
              <w:t>Знание роли (Rouge-L к ground truth), win-rate против GPT-4; instruction/role grounding</w:t>
            </w:r>
          </w:p>
        </w:tc>
        <w:tc>
          <w:tcPr>
            <w:tcW w:type="dxa" w:w="2880"/>
          </w:tcPr>
          <w:p>
            <w:r>
              <w:t>2024 [^11^][^24^]</w:t>
            </w:r>
          </w:p>
        </w:tc>
      </w:tr>
      <w:tr>
        <w:tc>
          <w:tcPr>
            <w:tcW w:type="dxa" w:w="2880"/>
          </w:tcPr>
          <w:p>
            <w:r>
              <w:t>InCharacter</w:t>
            </w:r>
          </w:p>
        </w:tc>
        <w:tc>
          <w:tcPr>
            <w:tcW w:type="dxa" w:w="2880"/>
          </w:tcPr>
          <w:p>
            <w:r>
              <w:t>Personality fidelity через 14 психошкал в формате интервью; 32 персонажа; точность до 80.7%</w:t>
            </w:r>
          </w:p>
        </w:tc>
        <w:tc>
          <w:tcPr>
            <w:tcW w:type="dxa" w:w="2880"/>
          </w:tcPr>
          <w:p>
            <w:r>
              <w:t>2024 [^12^][^23^]</w:t>
            </w:r>
          </w:p>
        </w:tc>
      </w:tr>
      <w:tr>
        <w:tc>
          <w:tcPr>
            <w:tcW w:type="dxa" w:w="2880"/>
          </w:tcPr>
          <w:p>
            <w:r>
              <w:t>CharacterEval</w:t>
            </w:r>
          </w:p>
        </w:tc>
        <w:tc>
          <w:tcPr>
            <w:tcW w:type="dxa" w:w="2880"/>
          </w:tcPr>
          <w:p>
            <w:r>
              <w:t>Китайскоязычный бенчмарк: 77 персонажей, 1,785 мультитёрн-диалогов, 13 метрик в 4 измерениях</w:t>
            </w:r>
          </w:p>
        </w:tc>
        <w:tc>
          <w:tcPr>
            <w:tcW w:type="dxa" w:w="2880"/>
          </w:tcPr>
          <w:p>
            <w:r>
              <w:t>2024 [^24^]</w:t>
            </w:r>
          </w:p>
        </w:tc>
      </w:tr>
      <w:tr>
        <w:tc>
          <w:tcPr>
            <w:tcW w:type="dxa" w:w="2880"/>
          </w:tcPr>
          <w:p>
            <w:r>
              <w:t>TimeChara</w:t>
            </w:r>
          </w:p>
        </w:tc>
        <w:tc>
          <w:tcPr>
            <w:tcW w:type="dxa" w:w="2880"/>
          </w:tcPr>
          <w:p>
            <w:r>
              <w:t>Point-in-time hallucination (утечка знания будущих событий), 10,895 инстансов</w:t>
            </w:r>
          </w:p>
        </w:tc>
        <w:tc>
          <w:tcPr>
            <w:tcW w:type="dxa" w:w="2880"/>
          </w:tcPr>
          <w:p>
            <w:r>
              <w:t>2024 [^23^][^24^]</w:t>
            </w:r>
          </w:p>
        </w:tc>
      </w:tr>
      <w:tr>
        <w:tc>
          <w:tcPr>
            <w:tcW w:type="dxa" w:w="2880"/>
          </w:tcPr>
          <w:p>
            <w:r>
              <w:t>PersonaGym</w:t>
            </w:r>
          </w:p>
        </w:tc>
        <w:tc>
          <w:tcPr>
            <w:tcW w:type="dxa" w:w="2880"/>
          </w:tcPr>
          <w:p>
            <w:r>
              <w:t>Динамическая оценка по 5 задачам, PersonaScore, 200 персон; валидация корреляциями Spearman/Kendall с людьми</w:t>
            </w:r>
          </w:p>
        </w:tc>
        <w:tc>
          <w:tcPr>
            <w:tcW w:type="dxa" w:w="2880"/>
          </w:tcPr>
          <w:p>
            <w:r>
              <w:t>2024 [^15^]</w:t>
            </w:r>
          </w:p>
        </w:tc>
      </w:tr>
      <w:tr>
        <w:tc>
          <w:tcPr>
            <w:tcW w:type="dxa" w:w="2880"/>
          </w:tcPr>
          <w:p>
            <w:r>
              <w:t>Persona-drift benchmark (Li et al.)</w:t>
            </w:r>
          </w:p>
        </w:tc>
        <w:tc>
          <w:tcPr>
            <w:tcW w:type="dxa" w:w="2880"/>
          </w:tcPr>
          <w:p>
            <w:r>
              <w:t>Количественный дрейф в self-chat без аннотаций и API; attention decay; split-softmax</w:t>
            </w:r>
          </w:p>
        </w:tc>
        <w:tc>
          <w:tcPr>
            <w:tcW w:type="dxa" w:w="2880"/>
          </w:tcPr>
          <w:p>
            <w:r>
              <w:t>2024 (COLM) [^1^]</w:t>
            </w:r>
          </w:p>
        </w:tc>
      </w:tr>
      <w:tr>
        <w:tc>
          <w:tcPr>
            <w:tcW w:type="dxa" w:w="2880"/>
          </w:tcPr>
          <w:p>
            <w:r>
              <w:t>CharacterBench</w:t>
            </w:r>
          </w:p>
        </w:tc>
        <w:tc>
          <w:tcPr>
            <w:tcW w:type="dxa" w:w="2880"/>
          </w:tcPr>
          <w:p>
            <w:r>
              <w:t>3,956 персонажей, 22,859 аннотаций, 11 измерений в 6 аспектах; судья CharacterJudge</w:t>
            </w:r>
          </w:p>
        </w:tc>
        <w:tc>
          <w:tcPr>
            <w:tcW w:type="dxa" w:w="2880"/>
          </w:tcPr>
          <w:p>
            <w:r>
              <w:t>2024 / AAAI 2025 [^11^]</w:t>
            </w:r>
          </w:p>
        </w:tc>
      </w:tr>
      <w:tr>
        <w:tc>
          <w:tcPr>
            <w:tcW w:type="dxa" w:w="2880"/>
          </w:tcPr>
          <w:p>
            <w:r>
              <w:t>CharacterBox</w:t>
            </w:r>
          </w:p>
        </w:tc>
        <w:tc>
          <w:tcPr>
            <w:tcW w:type="dxa" w:w="2880"/>
          </w:tcPr>
          <w:p>
            <w:r>
              <w:t>Поведенческие траектории: Character Fidelity, Human-Likeness, Consistency (вкл. Adaptability); α = 0.958, Pearson 0.688 с экспертами</w:t>
            </w:r>
          </w:p>
        </w:tc>
        <w:tc>
          <w:tcPr>
            <w:tcW w:type="dxa" w:w="2880"/>
          </w:tcPr>
          <w:p>
            <w:r>
              <w:t>NAACL 2025 [^16^]</w:t>
            </w:r>
          </w:p>
        </w:tc>
      </w:tr>
      <w:tr>
        <w:tc>
          <w:tcPr>
            <w:tcW w:type="dxa" w:w="2880"/>
          </w:tcPr>
          <w:p>
            <w:r>
              <w:t>RMTBench</w:t>
            </w:r>
          </w:p>
        </w:tc>
        <w:tc>
          <w:tcPr>
            <w:tcW w:type="dxa" w:w="2880"/>
          </w:tcPr>
          <w:p>
            <w:r>
              <w:t>User-centric: 80 персонажей, 8,000+ раундов, 7 измерений, включая бинарное Character Maintenance</w:t>
            </w:r>
          </w:p>
        </w:tc>
        <w:tc>
          <w:tcPr>
            <w:tcW w:type="dxa" w:w="2880"/>
          </w:tcPr>
          <w:p>
            <w:r>
              <w:t>2025 [^17^]</w:t>
            </w:r>
          </w:p>
        </w:tc>
      </w:tr>
      <w:tr>
        <w:tc>
          <w:tcPr>
            <w:tcW w:type="dxa" w:w="2880"/>
          </w:tcPr>
          <w:p>
            <w:r>
              <w:t>RPGBench</w:t>
            </w:r>
          </w:p>
        </w:tc>
        <w:tc>
          <w:tcPr>
            <w:tcW w:type="dxa" w:w="2880"/>
          </w:tcPr>
          <w:p>
            <w:r>
              <w:t>6,681 персонаж / 5,797 юзер-персон; R-EMID — информационно-теоретическая диагностика деградации при user/character/dialogue shift</w:t>
            </w:r>
          </w:p>
        </w:tc>
        <w:tc>
          <w:tcPr>
            <w:tcW w:type="dxa" w:w="2880"/>
          </w:tcPr>
          <w:p>
            <w:r>
              <w:t>2025 [^18^]</w:t>
            </w:r>
          </w:p>
        </w:tc>
      </w:tr>
      <w:tr>
        <w:tc>
          <w:tcPr>
            <w:tcW w:type="dxa" w:w="2880"/>
          </w:tcPr>
          <w:p>
            <w:r>
              <w:t>PersonaMem</w:t>
            </w:r>
          </w:p>
        </w:tc>
        <w:tc>
          <w:tcPr>
            <w:tcW w:type="dxa" w:w="2880"/>
          </w:tcPr>
          <w:p>
            <w:r>
              <w:t>Трекинг эволюции динамических профилей в историях до 60 мультитёрн-сессий</w:t>
            </w:r>
          </w:p>
        </w:tc>
        <w:tc>
          <w:tcPr>
            <w:tcW w:type="dxa" w:w="2880"/>
          </w:tcPr>
          <w:p>
            <w:r>
              <w:t>2025 [^31^]</w:t>
            </w:r>
          </w:p>
        </w:tc>
      </w:tr>
      <w:tr>
        <w:tc>
          <w:tcPr>
            <w:tcW w:type="dxa" w:w="2880"/>
          </w:tcPr>
          <w:p>
            <w:r>
              <w:t>Persona consistency RL-метрики</w:t>
            </w:r>
          </w:p>
        </w:tc>
        <w:tc>
          <w:tcPr>
            <w:tcW w:type="dxa" w:w="2880"/>
          </w:tcPr>
          <w:p>
            <w:r>
              <w:t>prompt-to-line / line-to-line / Q&amp;A consistency, валидированы против человеческих аннотаций</w:t>
            </w:r>
          </w:p>
        </w:tc>
        <w:tc>
          <w:tcPr>
            <w:tcW w:type="dxa" w:w="2880"/>
          </w:tcPr>
          <w:p>
            <w:r>
              <w:t>2025 [^8^]</w:t>
            </w:r>
          </w:p>
        </w:tc>
      </w:tr>
      <w:tr>
        <w:tc>
          <w:tcPr>
            <w:tcW w:type="dxa" w:w="2880"/>
          </w:tcPr>
          <w:p>
            <w:r>
              <w:t>Big Five / BFI-LLM, TRAIT, PERSIST</w:t>
            </w:r>
          </w:p>
        </w:tc>
        <w:tc>
          <w:tcPr>
            <w:tcW w:type="dxa" w:w="2880"/>
          </w:tcPr>
          <w:p>
            <w:r>
              <w:t>Психометрия модели: валидность низкая (3% межмодельной дисперсии, коллапс факторов r ≥ .92)</w:t>
            </w:r>
          </w:p>
        </w:tc>
        <w:tc>
          <w:tcPr>
            <w:tcW w:type="dxa" w:w="2880"/>
          </w:tcPr>
          <w:p>
            <w:r>
              <w:t>2024–2026 [^9^][^10^][^7^]</w:t>
            </w:r>
          </w:p>
        </w:tc>
      </w:tr>
      <w:tr>
        <w:tc>
          <w:tcPr>
            <w:tcW w:type="dxa" w:w="2880"/>
          </w:tcPr>
          <w:p>
            <w:r>
              <w:t>FinPersona-Bench</w:t>
            </w:r>
          </w:p>
        </w:tc>
        <w:tc>
          <w:tcPr>
            <w:tcW w:type="dxa" w:w="2880"/>
          </w:tcPr>
          <w:p>
            <w:r>
              <w:t>Продольная психометрическая стабильность (MSD — mandate stability deviation) в финансовой среде</w:t>
            </w:r>
          </w:p>
        </w:tc>
        <w:tc>
          <w:tcPr>
            <w:tcW w:type="dxa" w:w="2880"/>
          </w:tcPr>
          <w:p>
            <w:r>
              <w:t>2026 [^21^]</w:t>
            </w:r>
          </w:p>
        </w:tc>
      </w:tr>
      <w:tr>
        <w:tc>
          <w:tcPr>
            <w:tcW w:type="dxa" w:w="2880"/>
          </w:tcPr>
          <w:p>
            <w:r>
              <w:t>DynSess</w:t>
            </w:r>
          </w:p>
        </w:tc>
        <w:tc>
          <w:tcPr>
            <w:tcW w:type="dxa" w:w="2880"/>
          </w:tcPr>
          <w:p>
            <w:r>
              <w:t>Сессионная оценка: narrative initiative, emotional progression, contextual continuity; рубричный судья</w:t>
            </w:r>
          </w:p>
        </w:tc>
        <w:tc>
          <w:tcPr>
            <w:tcW w:type="dxa" w:w="2880"/>
          </w:tcPr>
          <w:p>
            <w:r>
              <w:t>2026 [^20^]</w:t>
            </w:r>
          </w:p>
        </w:tc>
      </w:tr>
      <w:tr>
        <w:tc>
          <w:tcPr>
            <w:tcW w:type="dxa" w:w="2880"/>
          </w:tcPr>
          <w:p>
            <w:r>
              <w:t>DMT-RoleBench</w:t>
            </w:r>
          </w:p>
        </w:tc>
        <w:tc>
          <w:tcPr>
            <w:tcW w:type="dxa" w:w="2880"/>
          </w:tcPr>
          <w:p>
            <w:r>
              <w:t>Динамический мультитёрн, 14 метрик в 3 классах, судья DMT-RM (&gt;95% согласия с людьми)</w:t>
            </w:r>
          </w:p>
        </w:tc>
        <w:tc>
          <w:tcPr>
            <w:tcW w:type="dxa" w:w="2880"/>
          </w:tcPr>
          <w:p>
            <w:r>
              <w:t>2026 [^19^]</w:t>
            </w:r>
          </w:p>
        </w:tc>
      </w:tr>
    </w:tbl>
    <w:p>
      <w:pPr>
        <w:spacing w:after="120"/>
      </w:pPr>
      <w:r>
        <w:t>Чтение таблицы выявляет три тренда и один пробел. Первый тренд — смещение от статических шкал к траекториям и сессиям: системы 2024 года (InCharacter, CharacterEval) измеряют персонажа в изолированных пробах, тогда как системы 2025–2026 годов (CharacterBox, DynSess, DMT-RoleBench, PersonaMem) измеряют поведение во времени, что прямо соответствует задаче Sandbox. Второй — институционализация LLM-судей: специализированные обученные судьи (CharacterJudge, DMT-RM) систематически превосходят GPT-4 в роли автосудьи по согласию с людьми, а заявленные уровни согласия выросли с Pearson 0.688 (CharacterBox) до &gt;95% (DMT-RM) — при этом методологические сюрвеи фиксируют позиционный биас, self-enhancement и нестабильность LLM-судей, поэтому цифры согласия следует читать как результат конкретной калибровки, а не как гарантию [^25^][^26^]. Третий тренд — формализация деградации: RPGBench вводит информационно-теоретическую рамку для диагностики деградации при сдвиге типа персонажа (character shift), что является ближайшей академической аналогией ветвлению персонажа в VNE. Выброс таблицы — психометрический ряд (Big Five/TRAIT/PERSIST), который показывает отрицательный результат: как мера «личности модели» инструмент невалиден, и его место в стеке VNE — только относительные сравнения. Пробел: ни одна из восемнадцати систем не измеряет узнаваемость версии персонажа относительно другой его версии — все бенчмарки сравнивают агента с внешним эталоном (персонажем канона, человеком, ground truth). Дифференциальная постановка «ветка против исходника», необходимая VNE, является композицией существующих методик (пробы InCharacter, измерения CharacterBench, Adaptability CharacterBox, судьи-калибровки), но как цельный протокол в литературе не зафиксирована — это и есть инженерный вклад Sandbox.</w:t>
      </w:r>
    </w:p>
    <w:p>
      <w:pPr>
        <w:pStyle w:val="Heading3"/>
      </w:pPr>
      <w:r>
        <w:t>4.2.1 CharacterBench (11 измерений + CharacterJudge), CharacterBox (Adaptability), InCharacter (80.7% fidelity), RPGBench</w:t>
      </w:r>
    </w:p>
    <w:p>
      <w:pPr>
        <w:spacing w:after="120"/>
      </w:pPr>
      <w:r>
        <w:t>Четыре системы образуют практический минимум для проектирования D-CES-6. CharacterBench (AAAI 2025) — крупнейший по аннотационной базе: 22,859 человеко-аннотированных сэмплов и 3,956 персонажей, оценка по 11 измерениям в 6 аспектах (Memory, Knowledge, Persona, Emotion, Morality, Believability) с разделением на sparse-измерения (редко, но ярко проявляющиеся свойства) и dense-измерения (проявляющиеся в каждой реплике); обученный на этой базе судья CharacterJudge (Qwen2-7B) превосходит GPT-4 как автосудью по корреляции с человеческими оценками [^11^]. Для VNE это почти готовая модель измерений узнаваемости и прецедент того, что специализированный судья 7B-класса превосходит фронтирную модель в этой роли, — важно для локального eval-контура без API-затрат. Разделение измерений на sparse и dense переносится в дизайн проб напрямую: dense-свойства (стиль, речевые привычки, эмоциональный регистр) видны в каждой реплике и потому измеряются на любых пробах, тогда как sparse-свойства (конкретные воспоминания, редкие ценностные позиции, границы знания) требуют прицельных проб-триггеров — набор проб обязан содержать по нескольку триггеров на каждое sparse-измерение, иначе ветка пройдёт проверку, не подтвердив наличие свойства вовсе [^11^]. CharacterBox (NAACL 2025) вносит ключевое для эволюции измерение: бенчмарк оценивает не ответы, а поведенческие траектории агента в динамическом окружении текстовой игры по трём блокам — Character Fidelity (Knowledge Accuracy, Behavioral Accuracy), Human-Likeness и Consistency (Immersion, Adaptability, Behavioral Coherence); Adaptability определён как способность «приспосабливаться к меняющимся ситуациям, оставаясь верным базовым чертам личности», что по определению совпадает с задачей «узнаваемость при эволюции»; надёжность шкал подтверждена (Cronbach α = 0.958/0.951 для en/zh, Consistency 0.945), корреляция с экспертами Pearson 0.688 [^16^]. Методологический урок CharacterBox для Sandbox — среда как генератор проб: вместо ручного написания всех тестовых ситуаций часть проб может порождаться прохождением персонажа через управляемые сценарные ветки (та же механика, что игровые сцены VNE), где заранее известны «канонические» реакции исходника; Behavioral Accuracy в такой постановке измеряется не по впечатлению судьи, а по совпадению выборов в одних и тех же точках выбора. InCharacter задаёт протокольную форму: 14 психологических шкал используются как генератор структурированного интервью с персонажем, ответы скорингуются на согласованность с заданной личностью, и SOTA-агенты достигают до 80.7% точности fidelity на 32 персонажах [^12^][^23^] — готовый шаблон «фиксированных проб», прогоняемых через ветку и исходник; важно, что здесь шкала — не абсолютный психометрический инструмент (критика см. в 4.1), а стандартизированный генератор ситуаций для сравнения. Цифра 80.7% задаёт и реалистичное ожидание потолка: даже лучшие агенты теряют около пятой части fidelity на формальном протоколе, поэтому порог D-CES-6, требующий стопроцентной неотличимости ветки, был бы требованием сверх эталонного уровня исходника. RPGBench (6,681 персонажей, 5,797 юзер-персон, 17,408 диалогов) добавляет диагностическую рамку R-EMID, различающую три типа сдвига распределения — user shift, character shift и dialogue compositional shift; ветвление «Ветка A/B/C» в Sandbox есть ровно character shift, и рамка позволяет отделить деградацию (потерю взаимной информации с профилем) от закономерной адаптации к новой ситуации [^18^]. Диагностическая ценность различения трёх сдвигов для отладки протокола прямая: падение метрик при неизменной ветке и новом наборе проб — это user/dialogue shift (проблема проб, а не персонажа), тогда как падение на тех же пробах после серии событий — character shift (проблема состояния); без такого различения команда рискует чинить персонажа, когда сломан измеритель, и наоборот. Ранний пласт поля — RoleLLM/RoleBench (Rouge-L к ground truth и win-rate против GPT-4 [^11^][^24^]), CharacterEval (77 персонажей, 1,785 мультитёрн-диалогов, 13 метрик [^24^]) и RoleEval (6,000 вопросов с выбором ответа на запоминание и рассуждение о персонаже [^24^]) — сегодня ценен в основном как история метрик: win-rate и n-gram-близость вытеснены траекторными и судейскими подходами.</w:t>
      </w:r>
    </w:p>
    <w:p>
      <w:pPr>
        <w:spacing w:after="120"/>
      </w:pPr>
      <w:r>
        <w:t>В композиции четыре ведущие системы покрывают потребности Sandbox почти полностью: CharacterBench даёт таксономию измерений и прецедент локального судьи [^11^], CharacterBox — траекторную постановку и метрику adaptability [^16^], InCharacter — протокольную форму проб [^12^], RPGBench — диагностику источника деградации [^18^]. Непокрытым остаётся один стык: ни одна система не отвечает, как агрегировать разнородные измерения в единое решение «узнаваем / неузнаваем» с заданной ценой ошибки; этот стык — собственно решение D-CES-6, и раздел 4.4 предлагает его в форме порога по доле неотличимых проб с обязательной человеческой калибровкой. Из смежных систем полезны RMTBench с бинарной метрикой Character Maintenance («не вышел из роли, не раскрыл, что он AI») и судьёй Qwen2.5-72B, откалиброванным на 500 диалогах до консистентности 0.72–0.86 с человеческими оценками [^17^], а также TimeChara (10,895 инстансов), формализующая point-in-time галлюцинации — утечку знаний о будущих событиях в ответы персонажа, зафиксированную как значимая проблема даже у GPT-4 [^23^][^24^]. Бинарная метрика Character Maintenance ценна минимальностью: это самый дешёвый непрерывный детектор срыва роли, пригодный для фонового мониторинга живых сессий Sandbox между полными прогонами протокола; калибровка RMTBench — одновременно и эталон процедуры (фиксированная выборка, отчёт о согласии по диапазону), которую VNE воспроизводит для собственного судьи. TimeChara напрямую мапится на структуру VNE: персонаж на сюжетном срезе эпизода k не должен знать события эпизодов k+1…k+n, и point-in-time пробы — единственный способ проверить это системно, а не по читательским жалобам.</w:t>
      </w:r>
    </w:p>
    <w:p>
      <w:pPr>
        <w:spacing w:after="120"/>
      </w:pPr>
      <w:r>
        <w:t>Три дополнительных блока литературы замыкают обзор. Первый — таксономия «галлюцинаций личности»: опрос 2025 года различает EC-галлюцинации (противоречие фактам претрейна) и SC-галлюцинации (противоречие контексту персонажа) [^45^]; для VNE релевантны именно SC — ответы, правдоподобные сами по себе, но чуждые данному персонажу, и именно они составляют содержательное ядро «неузнаваемости» в нарративном продукте: читатель замечает не фактическую ошибку, а то, что персонаж «говорит не своим голосом» или «знает то, чего знать не может». Атакующий анализ RoleBreak показывает, что такие галлюцинации системно провоцируются разреженностью запроса и конфликтом роли с запросом, а нарративный контекст («Narrator Mode») работает как защита [^30^]; линия boundary-aware обучения (WikiRoleEval) добавляет измерение «отказ от ответа на вопросы вне знания персонажа» (unknown-question rejection) наряду с консистентной ролевой идентичностью и точностью знаний [^46^]. В Sandbox это превращается в конкретный класс проб: вопросы, на которые персонаж обязан ответить «не знаю». Второй блок — сессионный уровень оценки. DynSess (2026) прямо указывает на дефицит поля: существующие протоколы сфокусированы на изолированных ответах и дают ограниченные свидетельства о способностях длинного горизонта — narrative initiative, emotional progression и contextual continuity оцениваются там рубричным (rubric-anchored) судьёй на уровне всей сессии [^20^]. Для VNE это валидация дизайнерского выбора: эмоциональная прогрессия персонажа по ветке — первоклассный объект измерения, а не побочный продукт прозы; ветка, в которой персонаж «пережил» событие без эмоционального следа, должна проигрывать ветке с согласованной прогрессией. DMT-RoleBench (2026) доводит мультитёрн-оценку до 14 метрик в трёх классах с судьёй DMT-RM, чьё согласие с людьми превышает 95% и который превосходит GPT-4-Turbo именно в распознавании плохих исполнений [^19^] — последнее критично, поскольку задача судьи в Sandbox преимущественно негативная: находить срывы, а не подтверждать норму. Третий блок — трекинг эволюции как отдельная измерительная задача: PersonaMem (2025) бенчмаркирует способность модели отслеживать эволюционирующие профили в историях до 60 мультитёрн-сессий [^31^] — прямой аналог вопроса «персонаж изменился — заметила ли это система?», а Generative Agent Simulations of 1,000 People (2024) даёт эталон точности воспроизведения: агенты, построенные на двухчасовых интервью, реплицируют ответы 1,052 реальных людей в опросе GSS с точностью 85% от того, как сами участники воспроизводят собственные ответы двумя неделями позже (нормализованная точность 0.85 против 0.71 у demographic-only модели) [^28^]. Последний результат важен методологически: богатый личный контекст персонажа предсказывает узнаваемость сильнее демографического описания, то есть качество профиля — входная переменная всех метрик узнаваемости. Наконец, PersonaGym (200 персон, пять задач, PersonaScore с валидацией корреляциями Spearman и Kendall-Tau против людей) фиксирует вывод, прямо поддерживающий стратегию VNE: размер модели не обязательно коррелирует со способностями персона-агента [^15^] — персонажная сила покупается профилем, протоколом и измерением, а не параметрами.</w:t>
      </w:r>
    </w:p>
    <w:p>
      <w:pPr>
        <w:pStyle w:val="Heading2"/>
      </w:pPr>
      <w:r>
        <w:t>4.3 Хранение ветвящегося состояния</w:t>
      </w:r>
    </w:p>
    <w:p>
      <w:pPr>
        <w:pStyle w:val="Heading3"/>
      </w:pPr>
      <w:r>
        <w:t>4.3.1 Event log как источник истины + snapshot-чекпоинты; механика LangGraph time travel</w:t>
      </w:r>
    </w:p>
    <w:p>
      <w:pPr>
        <w:spacing w:after="120"/>
      </w:pPr>
      <w:r>
        <w:t>Ветвящаяся эволюция персонажа ставит три системных требования к хранению: реконструкция состояния на произвольном шаге k, аудит «какое событие привело к изменению» и откат без потери истории. Третье требование часто недооценивается: в системе без сохранения истории reset ветки означает уничтожение эксперимента, включая данные о том, почему он провалился, — а именно эти данные нужны для калибровки порогов D-CES-6. Этим требованиям соответствует event sourcing — паттерн, при котором «вместо хранения текущего состояния хранится последовательность породивших его событий; состояние всегда является проекцией, материализуемой проигрыванием событий по порядку; журнал событий — источник истины» [^33^]. Аргументация из практики агентских систем прямо совпадает с потребностями Sandbox: журнал решает задачи реконструкции состояния на шаге k, аудита решений агента («почему агент так решил») и гонок при координации [^33^], а индустриальный шаблон workflow-агентов 2026 года — «типизированные контракты выходов, чекпоинты после успешных шагов и append-only журнал событий» — принципиально держит состояние воркфлоу вне памяти агента [^39^]. Последний принцип совпадает с архитектурным делением VNE: память персонажа принадлежит проекту, а не модели, и потому переживает смену модели — что для local-first стека с планируемыми экспериментами по fine-tune (трек N8) является не удобством, а необходимостью.</w:t>
      </w:r>
    </w:p>
    <w:p>
      <w:pPr>
        <w:spacing w:after="120"/>
      </w:pPr>
      <w:r>
        <w:t>Академическая линия даёт тот же вывод с другой стороны. В архитектуре Generative Agents (Park et al., 2023) «развитие» агента есть функция того, какие события попали в memory stream и как были отрефлектированы: рефлексия интегрирует релевантные воспоминания в высокоуровневые выводы, а планирование на их основе влияет на будущее поведение [^27^][^38^]. Следовательно, если эволюция персонажа — функция событий, то события и должны быть первичным хранимым артефактом, а «текущая личность» — производной, пересчитываемой проекцией. Это меняет статус спора «что хранить»: хранить только итоговый профиль персонажа (snapshot-only) значит хранить результат без его порождающей цепочки, что делает невозможным и аудит, и точечный откат. Схема памяти AgentSociety (2025) даёт готовый шаблон state-модели: Profile (статика) + Status (key-value динамика) + Stream Memory (хронологические узлы событий с полями time/location/description) [^30^]; в терминах VNE это разделение неизменной карточки персонажа, текущих черт-значений и событийного потока, из которого они выводятся. Прямое отображение на сущности Sandbox: Profile — карточка персонажа из PAC; Status — версионируемые черты, отношения и убеждения (именно они снапшотятся в чекпоинтах); Stream — журнал событий ветки; рефлексия — периодический процесс, читающий хвост Stream и переписывающий Status, что делает консолидацию единственной операцией записи в «текущее состояние» и потому естественной точкой чекпоинта. Масштабные продолжения линии (Project Sid с сотнями агентов и эмерджентной специализацией, OASIS до миллиона агентов [^29^]) показывают, что событийно-центричная модель состояния масштабируется, но для Sandbox релевантен не масштаб, а принцип: специализация и «развитие» агентов в этих системах всегда приписаны к зафиксированным эпизодам, а не к неявному дрейфу весов.</w:t>
      </w:r>
    </w:p>
    <w:p>
      <w:pPr>
        <w:spacing w:after="120"/>
      </w:pPr>
      <w:r>
        <w:t xml:space="preserve">Механика ветвления и отката имеет прямой промышленный прецедент — time travel в LangGraph: фреймворк чекпоинтит состояние графа после каждого super-step, а операция </w:t>
      </w:r>
      <w:r>
        <w:rPr>
          <w:rFonts w:ascii="Courier New" w:hAnsi="Courier New"/>
          <w:sz w:val="20"/>
        </w:rPr>
        <w:t>update_state</w:t>
      </w:r>
      <w:r>
        <w:t xml:space="preserve"> с указанием </w:t>
      </w:r>
      <w:r>
        <w:rPr>
          <w:rFonts w:ascii="Courier New" w:hAnsi="Courier New"/>
          <w:sz w:val="20"/>
        </w:rPr>
        <w:t>checkpoint_id</w:t>
      </w:r>
      <w:r>
        <w:t xml:space="preserve"> создаёт ветку (branch/fork) в истории исполнения, при этом исходный таймлайн остаётся нетронутым [^34^]. Семантика этой механики важна дословно: форк не копирует и не затирает историю, а добавляет новую последовательность состояний, ссылающуюся на общий префикс; исполнение можно возобновить с любого чекпоинта любой ветки, и каждая ветка остаётся воспроизводимой, поскольку определяется своей цепочкой чекпоинтов. Это буквально механика «Ветка A/B/C + reset» из требований VNE: ветвление — форк журнала от идентификатора чекпоинта, reset — выбор родительского чекпоинта, сравнение версий — сравнение двух проекций. Перенос на Sandbox прямой: чекпоинт = снапшот состояния персонажа (профиль черт, статусы, консолидированные выводы рефлексии), событие = запись в append-only журнале, ветка = </w:t>
      </w:r>
      <w:r>
        <w:rPr>
          <w:rFonts w:ascii="Courier New" w:hAnsi="Courier New"/>
          <w:sz w:val="20"/>
        </w:rPr>
        <w:t>branch_id</w:t>
      </w:r>
      <w:r>
        <w:t xml:space="preserve"> в схеме из главы 3. Чистый snapshot-подход теряет причинность (нельзя ответить, какое событие сломало узнаваемость), чистый event sourcing дорог в реплее (O(n) на восстановление); стандартный компромисс — гибрид: append-only журнал как источник истины плюс периодические снапшоты-чекпоинты для O(1)-восстановления и быстрого сравнения веток [^33^][^34^]. Игровая практика добавляет третий элемент — версионный откат и A/B-тестирование нарративных ветвлений по снапшотам состояния [^40^]: в инструментах интерактивного нарратива ветвления сценария давно обслуживаются снапшотами нарративного состояния с откатом версий, а различение веток проверяется показом обеих аудитории. Sandbox переносит этот паттерн с уровня сценария на уровень состояния персонажа, заменяя аудиторное A/B-тестирование автоматическими дифференциальными пробами из раздела 4.4.</w:t>
      </w:r>
    </w:p>
    <w:p>
      <w:pPr>
        <w:spacing w:after="120"/>
      </w:pPr>
      <w:r>
        <w:t>```mermaid</w:t>
      </w:r>
    </w:p>
    <w:p>
      <w:pPr>
        <w:spacing w:after="120"/>
      </w:pPr>
      <w:r>
        <w:t>flowchart LR</w:t>
      </w:r>
    </w:p>
    <w:p>
      <w:pPr>
        <w:spacing w:after="120"/>
      </w:pPr>
      <w:r>
        <w:t>E0[События канона] --&gt; CP1((Чекпоинт k))</w:t>
      </w:r>
    </w:p>
    <w:p>
      <w:pPr>
        <w:spacing w:after="120"/>
      </w:pPr>
      <w:r>
        <w:t>CP1 --&gt; EA[События ветки A] --&gt; SA[Снапшот A]</w:t>
      </w:r>
    </w:p>
    <w:p>
      <w:pPr>
        <w:spacing w:after="120"/>
      </w:pPr>
      <w:r>
        <w:t>CP1 --&gt; EB[События ветки B] --&gt; SB[Снапшот B]</w:t>
      </w:r>
    </w:p>
    <w:p>
      <w:pPr>
        <w:spacing w:after="120"/>
      </w:pPr>
      <w:r>
        <w:t>CP1 --&gt; EC[События ветки C] --&gt; SC[Снапшот C]</w:t>
      </w:r>
    </w:p>
    <w:p>
      <w:pPr>
        <w:spacing w:after="120"/>
      </w:pPr>
      <w:r>
        <w:t>SA --&gt; CMP[Дифференциальные пробы D-CES-6]</w:t>
      </w:r>
    </w:p>
    <w:p>
      <w:pPr>
        <w:spacing w:after="120"/>
      </w:pPr>
      <w:r>
        <w:t>SB --&gt; CMP</w:t>
      </w:r>
    </w:p>
    <w:p>
      <w:pPr>
        <w:spacing w:after="120"/>
      </w:pPr>
      <w:r>
        <w:t>SC --&gt; CMP</w:t>
      </w:r>
    </w:p>
    <w:p>
      <w:pPr>
        <w:spacing w:after="120"/>
      </w:pPr>
      <w:r>
        <w:t>CMP --&gt;|узнаваемость ≥ порога| PROMO[Промоушн в канон]</w:t>
      </w:r>
    </w:p>
    <w:p>
      <w:pPr>
        <w:spacing w:after="120"/>
      </w:pPr>
      <w:r>
        <w:t>CMP --&gt;|дрейф / регресс к бейзлайну| RESET[Reset к чекпоинту k]</w:t>
      </w:r>
    </w:p>
    <w:p>
      <w:pPr>
        <w:spacing w:after="120"/>
      </w:pPr>
      <w:r>
        <w:rPr>
          <w:rFonts w:ascii="Courier New" w:hAnsi="Courier New"/>
          <w:sz w:val="20"/>
        </w:rPr>
        <w:t>`</w:t>
      </w:r>
    </w:p>
    <w:p>
      <w:pPr>
        <w:spacing w:after="120"/>
      </w:pPr>
      <w:r>
        <w:t>Схема отражает принципиальное свойство модели: журнал событий общий до точки ветвления (чекпоинт k), далее каждая ветка дописывает собственный append-only сегмент, а снапшоты служат материализованными проекциями для сравнения. Reset не удаляет историю — он переназначает активный чекпоинт, что сохраняет аудируемость эксперимента, включая неудачные ветки. Осознанное упрощение модели — отсутствие операции merge: в отличие от систем контроля версий кода, слияние двух веток состояния персонажа семантически не определено (нельзя «усреднить» травму), и литература такого прецедента не даёт; единственный легитимный способ переноса изменений между ветками — промоушн одной ветки в канон с последующим ответвлением остальных от новой точки.</w:t>
      </w:r>
    </w:p>
    <w:p>
      <w:pPr>
        <w:spacing w:after="120"/>
      </w:pPr>
      <w:r>
        <w:t>Стоимостная сторона гибрида для масштаба соло-проекта несущественна, но порядок величин полезно зафиксировать. Журнал событий — это короткие структурированные записи (тип, ссылки, дельта состояния), их объём за кампанию измеряется мегабайтами; снапшоты — сериализованные профили черт и статусов, создаваемые раз за эпизод. Ограничением является не диск, а время реплея и согласованность: именно поэтому практика workflow-агентов добавляет к журналу типизированные контракты выходов и чекпоинты после успешных шагов [^39^] — некорректное событие не должно попадать в журнал, поскольку иммутабельность журнала означает и иммутабельность ошибок. Аудиторские запросы, ради которых модель строится, сводятся к трём: «состояние персонажа на шаге k» (ближайший снапшот + реплей хвоста), «чем ветка B отличается от ветки A» (сравнение проекций и дифф журналов от общего префикса), «какое событие предшествовало падению узнаваемости» (стыковка журнала метрических проб с журналом событий по timestamp).</w:t>
      </w:r>
    </w:p>
    <w:p>
      <w:pPr>
        <w:spacing w:after="120"/>
      </w:pPr>
      <w:r>
        <w:t xml:space="preserve">Сквозное требование, вытекающее из инсайта I2 исследования: темпоральность кодируется только явными полями (timestamps событий, </w:t>
      </w:r>
      <w:r>
        <w:rPr>
          <w:rFonts w:ascii="Courier New" w:hAnsi="Courier New"/>
          <w:sz w:val="20"/>
        </w:rPr>
        <w:t>branch_id</w:t>
      </w:r>
      <w:r>
        <w:t xml:space="preserve">, </w:t>
      </w:r>
      <w:r>
        <w:rPr>
          <w:rFonts w:ascii="Courier New" w:hAnsi="Courier New"/>
          <w:sz w:val="20"/>
        </w:rPr>
        <w:t>branched_at_episode</w:t>
      </w:r>
      <w:r>
        <w:t xml:space="preserve">), а не надеждой на то, что «модель запомнит», — у LLM нет внутренней модели времени, что подтверждается тремя независимыми линиями доказательств (дрейф за ~8 раундов, провалы temporal reasoning, распад narrative consistency на длинных контекстах). Физическая реализация этой модели на SQLite-схеме с </w:t>
      </w:r>
      <w:r>
        <w:rPr>
          <w:rFonts w:ascii="Courier New" w:hAnsi="Courier New"/>
          <w:sz w:val="20"/>
        </w:rPr>
        <w:t>branch_id</w:t>
      </w:r>
      <w:r>
        <w:t xml:space="preserve"> рассмотрена в главе 3 и здесь не дублируется.</w:t>
      </w:r>
    </w:p>
    <w:p>
      <w:pPr>
        <w:pStyle w:val="Heading2"/>
      </w:pPr>
      <w:r>
        <w:t>4.4 Применимость: рекомендации по решениям D-CES</w:t>
      </w:r>
    </w:p>
    <w:p>
      <w:pPr>
        <w:spacing w:after="120"/>
      </w:pPr>
      <w:r>
        <w:t>Собранная доказательная база распределяется по четырём открытым решениям владельца неравномерно. D-CES-6 (метрики узнаваемости) опирается на самую зрелую часть поля — бенчмарки и LLM-судей — и потому формулируется как конкретный протокол с численными ориентирами. D-CES-1 (гранулярность) и D-CES-2 (версионирование) выводятся из архитектурных прецедентов и порогов чувствительности измерений. D-CES-3 (критерии промоушна) — самое консервативное решение: оно компонует три предыдущих в гейтовую процедуру, где каждый гейт закрывает отдельный задокументированный режим отказа (дрейф, артефакт судьи, невоспроизводимость, беспричинное изменение).</w:t>
      </w:r>
    </w:p>
    <w:p>
      <w:pPr>
        <w:pStyle w:val="Heading3"/>
      </w:pPr>
      <w:r>
        <w:t>4.4.1 D-CES-6: дифференциальный протокол узнаваемости</w:t>
      </w:r>
    </w:p>
    <w:p>
      <w:pPr>
        <w:spacing w:after="120"/>
      </w:pPr>
      <w:r>
        <w:t>Решение D-CES-6 (метрики узнаваемости) рекомендуется строить как дифференциальный протокол, а не как абсолютную оценку. Ядро: один и тот же фиксированный набор проб — вопросы интервью по образцу InCharacter [^12^], моральные дилеммы, факты биографии, проверки границ знания по образцу TimeChara [^23^][^24^] — прогоняется через исходника и через ветку в идентичных условиях декодирования; узнаваемость определяется как совпадение распределений ответов, оцениваемое парным LLM-судьёй и NLI-проверками консистентности. NLI-проверки (natural language inference — классификация пары высказываний как «следование / противоречие / нейтральность») выполняют детерминированную часть работы: ответы ветки и исходника на фактологические пробы сводятся к утверждениям, и противоречие между ними фиксируется без субъективного судьи, что оставляет судье только те измерения, где субъективность неустранима (стиль, правдоподобие, adaptability). Фиксация набора проб принципиальна: только она делает сравнения воспроизводимыми между версиями веток и между запусками, превращая «узнаваемость» из впечатления в версионируемый артефакт репозитория. Формулы-базисы — три метрики из работы по multi-turn RL: prompt-to-line consistency (соответствие реплики заданной персоне), line-to-line consistency (внутренняя согласованность последовательных реплик) и Q&amp;A consistency (согласованность ответов на повторные вопросы) — валидированы против человеческих аннотаций и использованы как reward, что снизило несогласованность более чем на 55% [^8^]. Из трёх формул prompt-to-line — главная для веточного сравнения (обе версии отвечают на одинаковый промпт), а Q&amp;A consistency даёт дешёвый непрерывный детектор: периодическое повторение контрольных вопросов внутри живой сессии ветки ловит дрейф между консолидациями без отдельного прогона протокола. Набор измерений собирается из CharacterBench (Knowledge, Persona, Values/Morality, при необходимости Emotion и Believability [^11^]), дополняется Behavioral Accuracy/Coherence, стилевыми (лексико-эмбеддинговыми) метриками [^32^] и обязательно включает Adaptability из CharacterBox как ключевую метрику именно эволюции: ветка обязана не только «звучать как исходник» на знакомых пробах, но и реагировать на новые ситуации способом, совместимым с базовыми чертами [^16^].</w:t>
      </w:r>
    </w:p>
    <w:p>
      <w:pPr>
        <w:spacing w:after="120"/>
      </w:pPr>
      <w:r>
        <w:t>Дрейф-трекинг во времени: пошаговая дивергенция ответов ветки от исходника (judge-score на уровне реплик; KL/JS-дивергенция — где доступны логиты) по методологии «Drift No More?» [^4^], с отдельным детектором главного механизма потери узнаваемости — регресса к бейзлайну ассистента [^3^] — и реграундинг-проверкой: восстанавливается ли узнаваемость после напоминания профиля (восстановление согласуется с картиной «ограниченного равновесия» [^4^], невосстановление указывает на структурный сдвиг). Психометрия допустима только относительно: профиль ветки против исходника на адаптированных для LLM инвентарях (BFI-LLM/LMLPA), без абсолютных выводов [^9^]. Класс проб должен включать и проверки границ: вопросы вне знания персонажа с ожидаемым отказом (unknown-question rejection по линии boundary-aware оценки [^46^]) и point-in-time вопросы на утечку будущих событий сюжета [^23^][^24^] — именно они первыми ловят SC-галлюцинации [^45^], которые парный судья на общих пробах может пропустить.</w:t>
      </w:r>
    </w:p>
    <w:p>
      <w:pPr>
        <w:spacing w:after="120"/>
      </w:pPr>
      <w:r>
        <w:t>Отчётность протокола фиксируется заранее, чтобы результаты были сравнимы между релизами профилей: для каждой ветки сохраняется вектор оценок по измерениям (знание, поведение, ценности, стиль, adaptability, границы), итоговый парный вердикт судьи с доверительным признаком (согласие ансамбля), дрейф-кривая по тёрнам и ссылка на чекпоинт журнала, с которого запускалась проба. Порог «узнаваемости» задаётся владельцем как решение D-CES-6 в численной форме — например, доля проб, где ветка неотличима от исходника, плюс верхняя граница допустимой дивергенции дрейф-кривой; литература готового порога не даёт (это продуктовое решение), но задаёт рамку: порог проверяется на стабильность протоколом 100+ раундов [^3^] и реграундинг-проверкой [^4^], а не подгоняется под желаемый вердикт по конкретной ветке.</w:t>
      </w:r>
    </w:p>
    <w:p>
      <w:pPr>
        <w:spacing w:after="120"/>
      </w:pPr>
      <w:r>
        <w:t>Судья — самое уязвимое звено, и это не частная оговорка, а главный системный риск проекта (инсайт I8): без собственного eval-контура VNE не сможет отличить улучшение от дрейфа ни в Sandbox, ни в других треках. Методологический фон неблагоприятен: сюрвей LLM-as-a-Judge фиксирует позиционный биас (предпочтение ответа по его позиции в паре), self-enhancement (модель завышает оценки собственных ответов), чувствительность к формулировкам и порядку примеров, нестабильность inter-rater согласия [^25^]. Контрмерами протокола являются: рандомизация порядка пары «ветка/исходник» при каждом предъявлении судье; запрет судить ответы, сгенерированные той же моделью, что и судья (устранение self-enhancement); агрегация по минимуму через тёрны, а не по среднему, — один провалившийся тёрн в длинной сессии информативнее среднего балла, поскольку читатель запоминает именно срывы (принцип min-per-turn скоринга из инсайта I8). Рекомендации выводятся из положительных прецедентов: специализированный судья (обученный или жёстко запромпченный; CharacterJudge на Qwen2-7B [^11^] и DMT-RM [^19^]) вместо «голой» фронтирной модели; мультиагентное голосование для решений о промоушне — ансамбли судей «в целом достигают более высокой надёжности и близости к человеческому консенсусу, чем одиночная модель», хотя и дороже вычислительно [^26^]; обязательная калибровка на человеческих аннотациях с фиксацией корреляции (ориентиры из литературы: Pearson ≥ 0.69, согласие ≥ 0.95 для бинарных решений [^16^][^19^]). Для соло-разработчика калибровка сводится к однократной ручной разметке выборки из нескольких сотен пар «ответ ветки / ответ исходника» с последующей проверкой согласия судьи — по образцу калибровки RMTBench на 500 диалогах [^17^]. Разметка выполняется по той же рубрике, что и судья, вслепую (разметчик не знает, где ветка, а где исходник), а результат фиксируется в репозитории вместе с версией судьи: смена модели-судьи или её промпта инвалидирует калибровку и требует повторной, иначе исторические сравнения веток теряют соизмеримость. Анти-паттерны: чистый win-rate против референса — биасы и судьи, и бейзлайна, за что критикован RPBench-Auto [^34^]; вывод по росту общего качества ответов — артефакт возврата к бейзлайну [^3^].</w:t>
      </w:r>
    </w:p>
    <w:p>
      <w:pPr>
        <w:pStyle w:val="Heading3"/>
      </w:pPr>
      <w:r>
        <w:t>4.4.2 D-CES-1/2/3: событийная гранулярность, event sourcing + snapshots, критерии промоушна в канон</w:t>
      </w:r>
    </w:p>
    <w:p>
      <w:pPr>
        <w:spacing w:after="120"/>
      </w:pPr>
      <w:r/>
      <w:r>
        <w:rPr>
          <w:b/>
        </w:rPr>
        <w:t>D-CES-1 (гранулярность эволюции).</w:t>
      </w:r>
      <w:r>
        <w:t xml:space="preserve"> Рекомендуется событийная гранулярность: каждое значимое событие или опыт — атомарное изменение состояния, с периодической рефлексией-консолидацией в изменения черт и убеждений по образцу цепочки memory stream → reflection → planning [^27^][^38^] и схемы Profile/Status/Stream [^30^]. Эмпирический якорь калибровки: измеримые сдвиги возникают за 8–10 раундов взаимодействия [^1^][^36^], поэтому гранулярность «одна сессия» слишком груба (сессия длиннее десятка тёрнов содержит несколько измеримых сдвигов, и атрибуция изменения к конкретному событию становится невозможной), а «один тёрн» шумна (одиночная реплика не отличима от флуктуации декодирования). Практическое следствие: событийная запись должна создаваться не на каждую реплику, а на каждое сюжетно значимое событие, помеченное в графе сцен, — это одновременно согласуется с event-моделью из 4.3 и даёт ритм рефлексии (консолидация после каждых N событий или в конце эпизода). Каталог типов событий на старте достаточно минимален: сюжетное событие (изменение отношений, травма, достижение, обещание), рефлексия-консолидация (дельта черт и убеждений), метрическая проба (результат прогона D-CES-6); расширение каталога — эволюция схемы, а не её пересмотр, поскольку append-only журнал допускает появление новых типов без миграции старых записей. Прецедент измерения эволюции черт через игровой фидбек с тройной метрологией (BFI + частота слов + эмбеддинги описания личности «ради взаимодополняющих выводов») дан работой Dynamic Personality (ACL 2025 Findings): агенты в итеративной «Дилемме заключённого» демонстрировали отслеживаемую эволюцию личности, регистрируемую всеми тремя каналами сразу [^32^] — прямой прецедент того, что эволюция черт в VNE может и должна измеряться многоканально, а не одной шкалой. Из того же решения следует измерительный ритм: метрическая проба D-CES-6 запускается после каждой консолидации (а не непрерывно), поскольку именно консолидация — точка, где события превращаются в черты; прогоны между консолидациями измеряли бы только шум декодирования и автокондиционирование контекста [^35^].</w:t>
      </w:r>
    </w:p>
    <w:p>
      <w:pPr>
        <w:spacing w:after="120"/>
      </w:pPr>
      <w:r/>
      <w:r>
        <w:rPr>
          <w:b/>
        </w:rPr>
        <w:t>D-CES-2 (версионирование веток).</w:t>
      </w:r>
      <w:r>
        <w:t xml:space="preserve"> Рекомендуется гибрид из раздела 4.3: append-only журнал событий как источник истины плюс периодические снапшоты-чекпоинты; ветвление — форк журнала от </w:t>
      </w:r>
      <w:r>
        <w:rPr>
          <w:rFonts w:ascii="Courier New" w:hAnsi="Courier New"/>
          <w:sz w:val="20"/>
        </w:rPr>
        <w:t>checkpoint_id</w:t>
      </w:r>
      <w:r>
        <w:t xml:space="preserve">, откат — выбор родительского чекпоинта, в точности по механике LangGraph time travel [^34^] и аргументации immutable event sourcing [^33^][^39^]. Периодичность снапшотов рационально привязать к измерительному ритму D-CES-1: чекпоинт после каждой рефлексии-консолидации, поскольку именно в этих точках состояние персонажа семантически меняется; между консолидациями состояние дёшево восстанавливается реплеем короткого хвоста журнала. Минимальный набор полей событийной записи выводится из требований аудита: </w:t>
      </w:r>
      <w:r>
        <w:rPr>
          <w:rFonts w:ascii="Courier New" w:hAnsi="Courier New"/>
          <w:sz w:val="20"/>
        </w:rPr>
        <w:t>event_id</w:t>
      </w:r>
      <w:r>
        <w:t xml:space="preserve">, </w:t>
      </w:r>
      <w:r>
        <w:rPr>
          <w:rFonts w:ascii="Courier New" w:hAnsi="Courier New"/>
          <w:sz w:val="20"/>
        </w:rPr>
        <w:t>branch_id</w:t>
      </w:r>
      <w:r>
        <w:t xml:space="preserve">, </w:t>
      </w:r>
      <w:r>
        <w:rPr>
          <w:rFonts w:ascii="Courier New" w:hAnsi="Courier New"/>
          <w:sz w:val="20"/>
        </w:rPr>
        <w:t>branched_at_episode</w:t>
      </w:r>
      <w:r>
        <w:t>, timestamp, тип события (сюжетное / рефлексия / метрическая проба), ссылка на родительский чекпоинт и дельта состояния; такая схема совместима с SQLite-реализацией из главы 3 и не требует специализированной event-store инфраструктуры. Политика удержания снапшотов — продуктовое решение, но рациональный дефолт: хранить все чекпоинты консолидаций канона (это история канона, она мала) и чекпоинты активных веток, а чекпоинты откатанных веток схлопывать до журнала событий плюс финального снапшота — аудит сохраняется, стоимость реплея нерастущих веток обнуляется. Журнал дополнительно является доказательной базой для D-CES-3: только он позволяет ответить, какое событие изменило персонажа, и отличить документированную эволюцию от незадокументированного дрейфа через context pollution [^35^].</w:t>
      </w:r>
    </w:p>
    <w:p>
      <w:pPr>
        <w:spacing w:after="120"/>
      </w:pPr>
      <w:r>
        <w:t xml:space="preserve">Три решения образуют единый контур, и их нельзя принимать независимо: гранулярность D-CES-1 определяет, что попадает в журнал D-CES-2; содержимое журнала определяет, какие доказательства доступны гейтам D-CES-3; протокол D-CES-6 задаёт измерительный ритм, к которому привязаны чекпоинты. Согласованность контура с решениями соседних глав: физическая схема хранения (SQLite, </w:t>
      </w:r>
      <w:r>
        <w:rPr>
          <w:rFonts w:ascii="Courier New" w:hAnsi="Courier New"/>
          <w:sz w:val="20"/>
        </w:rPr>
        <w:t>branch_id</w:t>
      </w:r>
      <w:r>
        <w:t>) — из главы 3; оркестрация сцен с несколькими персонажами, где события порождаются агент-агент взаимодействием, — предмет главы 5; настоящая глава поставляет обеим измерительную рамку, позволяющую отличить спроектированную эволюцию от незамеченного дрейфа.</w:t>
      </w:r>
    </w:p>
    <w:p>
      <w:pPr>
        <w:spacing w:after="120"/>
      </w:pPr>
      <w:r/>
      <w:r>
        <w:rPr>
          <w:b/>
        </w:rPr>
        <w:t>D-CES-3 (критерии промоушна в канон).</w:t>
      </w:r>
      <w:r>
        <w:t xml:space="preserve"> Ветка промоушнится в канон при одновременном выполнении пяти условий: (а) узнаваемость по стеку D-CES-6 не ниже порога относительно исходника — сравнение всегда парное, на одном наборе проб; (б) стабильность — метрики удерживаются при продлении диалога (протокол 100+ раундов, на котором проявляется отложенная деградация [^3^]) и при реграундинге; (в) воспроизводимость — повторный replay ветки из журнала событий даёт то же состояние, что исключает «удачный сид генерации» как основание для канона; (г) событийная причинность — журнал показывает, какие именно события породили изменение [^33^], и изменение не сводится к накопленному загрязнению контекста [^35^]; (д) человеческая валидация на подвыборке как калибровка судьи [^16^]. Набор намеренно консервативен: промоушн в канон — необратимая для нарративной целостности операция (канон читается всеми последующими сценами, и его откат ломает уже выпущенный контент), тогда как reset ветки дёшев и аудируем; асимметрия цены ошибки оправдывает пять независимых гейтов, каждый из которых закрывает отдельный задокументированный режим отказа: (а) — недостаточную узнаваемость, (б) — отложенную деградацию на длинном горизонте, (в) — ложноположительный результат нестабильной генерации, (г) — беспричинный дрейф через загрязнение контекста, (д) — систематический биас судьи. Анти-паттерны: решение по win-rate одиночного LLM-судьи [^25^][^34^] и по росту общего качества ответов [^3^].</w:t>
      </w:r>
    </w:p>
    <w:p>
      <w:pPr>
        <w:spacing w:after="120"/>
      </w:pPr>
      <w:r>
        <w:t>Ограничения протокола фиксируются явно, чтобы порог доверия не превышал доказательную базу. Протокол измеряет поведенческую неотличимость на выбранных пробах, а не «самотождественность» персонажа: пробы вне покрытия (новые типы сцен, редкие эмоциональные регистры) остаются непроверенными, что частично компенсируется генерацией проб из сценарных веток по образцу CharacterBox [^16^]. Парное сравнение чувствительно к качеству исходника: если сам исходник дрейфует относительно канона, протокол легализует дрейф как новый эталон — отсюда требование периодической ревизии исходника против канонических текстов, а не только веток против исходника. Наконец, калибровка судьи выполнена одним разметчиком-владельцем, и её межразметчиковая надёжность не установлена; это осознанный компромисс соло-проекта, смягчаемый слепой разметкой и перекалибровкой при смене судьи.</w:t>
      </w:r>
    </w:p>
    <w:p>
      <w:pPr>
        <w:spacing w:after="120"/>
      </w:pPr>
      <w:r>
        <w:t>Поэтапность внедрения следует из зрелости компонентов и из стоимости ошибки на каждом этапе: контур строится от дешёвых детерминированных частей к дорогим обучаемым, и каждый этап даёт самостоятельную ценность, не требуя следующего. Минимальный контур v0: фиксированный набор проб (30–50 ситуаций, включая boundary- и point-in-time проверки), парный судья на промпте, разовая ручная калибровка, журнал событий с чекпоинтами после консолидаций. Состав набора проб предлагается стратифицировать по режимам отказа из раздела 4.1: треть — интервью-вопросы на устойчивость персоны (ловят attention decay [^1^]), треть — ситуационные дилеммы и факты биографии (ловят регресс к бейзлайну и сдвиг убеждений [^3^][^36^]), треть — проверки границ знания и темпоральные ловушки (ловят SC-галлюцинации и утечки будущих событий [^45^][^23^]). Каждая проба версионируется вместе с профилем персонажа: изменение профиля без ревизии проб инвалидирует историю сравнений. Порядок прогона фиксируется протоколом: сначала исходник, затем ветка, затем третий референс (модель без профиля), всё в одной конфигурации декодирования; случайный порядок предъявления пар судье — на этапе скоринга, а не генерации. Следующий шаг: обучение или дообучение специализированного судьи на накопленных разметках по прецеденту CharacterJudge [^11^], мультиагентное голосование на решениях о промоушне [^26^]. Дальняя опция: RL с консистентность-наградами [^8^] и активационный мониторинг [^5^] — после появления собственного fine-tune контура (глава 5 и трек N8).</w:t>
      </w:r>
    </w:p>
    <w:p>
      <w:pPr>
        <w:spacing w:after="120"/>
      </w:pPr>
      <w:r>
        <w:t>Два сквозных следствия замыкают главу на стратегию проекта. Первое — из инсайта I4: узнаваемость измеряется относительно исходника, а не абсолютным качеством прозы, дрейф в ряде работ растёт с размером модели, а способность держать персону не коррелирует с параметрами напрямую [^15^]; поэтому local-first стек VNE (стабильный голос на локальной модели плюс описанный eval-контур) является не компромиссом, а архитектурным преимуществом для задачи Sandbox. Второе: поскольку дрейф на горизонтах Sandbox — управляемый риск, а не фатальный закон [^4^], ценность системы определяется не героическими анти-дрейф мерами, а дисциплиной измерения — фиксированными пробами, откалиброванным судьёй и событийным журналом, позволяющим каждое изменение канона обосновать воспроизводимой цепочкой доказательств. Оба следствия сходятся в одном проектном принципе: Sandbox строится вокруг измерения, а не вокруг генерации; генеративные возможности модели здесь — объект наблюдения, а инфраструктура наблюдения (пробы, судья, журнал, чекпоинты) — собственно продуктовый код системы.</w:t>
      </w:r>
    </w:p>
    <w:p>
      <w:r>
        <w:br w:type="page"/>
      </w:r>
    </w:p>
    <w:p>
      <w:pPr>
        <w:pStyle w:val="Heading1"/>
      </w:pPr>
      <w:r>
        <w:t>5. Оркестрация ролей и роутинг знаний</w:t>
      </w:r>
    </w:p>
    <w:p>
      <w:pPr>
        <w:spacing w:after="120"/>
      </w:pPr>
      <w:r>
        <w:t>Глава покрывает три смежных вопроса трека AI Roles &amp; Knowledge Routing (RKR): выбор фреймворковой базы, дисциплину управления контекстом и спор о целесообразности мульти-агентных архитектур — с последующей проекцией выводов на открытые решения D-RKR. Методологическая база: 18 независимых поисковых запросов (англ. и рус.), полное чтение трёх первоисточников (LangChain, Anthropic, Cognition), дата среза данных — 25 июля 2026 года. Трек RKR имеет статус PROPOSED (реализация не авторизована), поэтому материал главы — рекомендательный, а не описание существующей системы. Два стратегических контекста задают рамку: во-первых, кросс-валидация показала, что архитектурные решения, зафиксированные в документах VNE (allowlist-Gateway, proposals→human approval), независимо воспроизводят конвергентную практику индустрии (инсайт I1) — риск «изобретения не того» снят; во-вторых, контекст-инженерия окупается раньше и дешевле, чем рост модели или окна (инсайт I5), что делает Knowledge Router наиболее высоко-ROI компонентом трека.</w:t>
      </w:r>
    </w:p>
    <w:p>
      <w:pPr>
        <w:pStyle w:val="Heading2"/>
      </w:pPr>
      <w:r>
        <w:t>5.1 Ландшафт фреймворков 2026</w:t>
      </w:r>
    </w:p>
    <w:p>
      <w:pPr>
        <w:pStyle w:val="Heading3"/>
      </w:pPr>
      <w:r>
        <w:t>5.1.1 LangGraph 1.0 GA, CrewAI, OpenAI Agents SDK, ADK, Claude SDK — сравнение; AutoGen в maintenance mode</w:t>
      </w:r>
    </w:p>
    <w:p>
      <w:pPr>
        <w:spacing w:after="120"/>
      </w:pPr>
      <w:r>
        <w:t xml:space="preserve">Ключевой факт периода — консолидация, а не «зоопарк». LangGraph достиг версии 1.0 GA 22 октября 2025 года и стал первым стабильным мажорным релизом в классе «durable agent framework»; релиз подкреплён более чем годичным прод-использованием в Uber, LinkedIn и Klarna [^5^]. Ядро — </w:t>
      </w:r>
      <w:r>
        <w:rPr>
          <w:rFonts w:ascii="Courier New" w:hAnsi="Courier New"/>
          <w:sz w:val="20"/>
        </w:rPr>
        <w:t>StateGraph</w:t>
      </w:r>
      <w:r>
        <w:t xml:space="preserve"> (типизированное состояние на TypedDict/Pydantic, ноды, conditional edges), durable execution с чекпоинтами в Postgres/Redis, </w:t>
      </w:r>
      <w:r>
        <w:rPr>
          <w:rFonts w:ascii="Courier New" w:hAnsi="Courier New"/>
          <w:sz w:val="20"/>
        </w:rPr>
        <w:t>interrupt()</w:t>
      </w:r>
      <w:r>
        <w:t xml:space="preserve"> для human-in-the-loop и streaming; прежний высокоуровневый </w:t>
      </w:r>
      <w:r>
        <w:rPr>
          <w:rFonts w:ascii="Courier New" w:hAnsi="Courier New"/>
          <w:sz w:val="20"/>
        </w:rPr>
        <w:t>create_react_agent</w:t>
      </w:r>
      <w:r>
        <w:t xml:space="preserve"> объявлен deprecated в пользу </w:t>
      </w:r>
      <w:r>
        <w:rPr>
          <w:rFonts w:ascii="Courier New" w:hAnsi="Courier New"/>
          <w:sz w:val="20"/>
        </w:rPr>
        <w:t>create_agent</w:t>
      </w:r>
      <w:r>
        <w:t xml:space="preserve"> из LangChain v1 поверх рантайма LangGraph [^6^].</w:t>
      </w:r>
    </w:p>
    <w:p>
      <w:pPr>
        <w:spacing w:after="120"/>
      </w:pPr>
      <w:r>
        <w:t xml:space="preserve">Второй структурный сдвиг — выход AutoGen из игры для новых проектов. Microsoft перевела AutoGen и Semantic Kernel в maintenance mode; первичный источник (README и сообщение LangChain) фиксирует дату 1 октября 2025 года, хотя часть обзоров называет апрель 2026 — противоречие зафиксировано, на вывод оно не влияет: «AutoGen is now in maintenance mode. It will not receive new features or enhancements and is community managed going forward» [^10^][^39^]. Формальный наследник — Microsoft Agent Framework 1.0 (GA апрель 2026); существует комьюнити-форк AG2, причём пакет </w:t>
      </w:r>
      <w:r>
        <w:rPr>
          <w:rFonts w:ascii="Courier New" w:hAnsi="Courier New"/>
          <w:sz w:val="20"/>
        </w:rPr>
        <w:t>autogen</w:t>
      </w:r>
      <w:r>
        <w:t xml:space="preserve"> на PyPI теперь резолвится в </w:t>
      </w:r>
      <w:r>
        <w:rPr>
          <w:rFonts w:ascii="Courier New" w:hAnsi="Courier New"/>
          <w:sz w:val="20"/>
        </w:rPr>
        <w:t>ag2==0.13.3</w:t>
      </w:r>
      <w:r>
        <w:t xml:space="preserve"> — ловушка нейминга при установке зависимостей [^10^]. CrewAI занял нишу инструмента прототипирования: независимые обзоры фиксируют типовой путь «прототип в CrewAI → переписывание на LangGraph для прода» [^8^].</w:t>
      </w:r>
    </w:p>
    <w:p>
      <w:pPr>
        <w:spacing w:after="120"/>
      </w:pPr>
      <w:r>
        <w:t>Экономика роутинга — главный дифференциатор. LangGraph маршрутизирует кодом (if/else), CrewAI — LLM-вызовами: на стандартном цикле «research and summarize» из 100 итераций CrewAI потратил 4.10 USD prompt-токенов только на оркестрацию, LangGraph — около нуля; оркестрационный оверхед — 120 мс/нода у LangGraph против 450 мс/переход у CrewAI [^7^]. Токен-эффективность роутинга: LangGraph — базовая линия 1x, OpenAI Agents SDK — 1.2–1.5x, CrewAI — 2–3x на простых задачах [^9^]. На фоне этого показателен макрофон: Gartner фиксирует рост запросов по мульти-агентным системам на 1,445% с Q1 2024 по Q2 2025 [^7^] и одновременно оценивает, что 40% агентных проектов будут отменены до прода к 2027 году, причём токен-стоимость стабильно называется главным драйвером отмен [^20^].</w:t>
      </w:r>
    </w:p>
    <w:p>
      <w:pPr>
        <w:spacing w:after="120"/>
      </w:pPr>
      <w:r>
        <w:t>Таблица 5.1 — Сравнение фреймворков оркестрации (синтез по [^7^][^8^][^9^][^34^]; статус на июль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Критерий</w:t>
            </w:r>
          </w:p>
        </w:tc>
        <w:tc>
          <w:tcPr>
            <w:tcW w:type="dxa" w:w="1440"/>
          </w:tcPr>
          <w:p>
            <w:r>
              <w:t>LangGraph 1.0</w:t>
            </w:r>
          </w:p>
        </w:tc>
        <w:tc>
          <w:tcPr>
            <w:tcW w:type="dxa" w:w="1440"/>
          </w:tcPr>
          <w:p>
            <w:r>
              <w:t>CrewAI</w:t>
            </w:r>
          </w:p>
        </w:tc>
        <w:tc>
          <w:tcPr>
            <w:tcW w:type="dxa" w:w="1440"/>
          </w:tcPr>
          <w:p>
            <w:r>
              <w:t>OpenAI Agents SDK</w:t>
            </w:r>
          </w:p>
        </w:tc>
        <w:tc>
          <w:tcPr>
            <w:tcW w:type="dxa" w:w="1440"/>
          </w:tcPr>
          <w:p>
            <w:r>
              <w:t>Google ADK</w:t>
            </w:r>
          </w:p>
        </w:tc>
        <w:tc>
          <w:tcPr>
            <w:tcW w:type="dxa" w:w="1440"/>
          </w:tcPr>
          <w:p>
            <w:r>
              <w:t>Claude Agent SDK</w:t>
            </w:r>
          </w:p>
        </w:tc>
      </w:tr>
      <w:tr>
        <w:tc>
          <w:tcPr>
            <w:tcW w:type="dxa" w:w="1440"/>
          </w:tcPr>
          <w:p>
            <w:r>
              <w:t>Роутинг</w:t>
            </w:r>
          </w:p>
        </w:tc>
        <w:tc>
          <w:tcPr>
            <w:tcW w:type="dxa" w:w="1440"/>
          </w:tcPr>
          <w:p>
            <w:r>
              <w:t>Кодом (conditional edges); supervisor/handoffs/parallel</w:t>
            </w:r>
          </w:p>
        </w:tc>
        <w:tc>
          <w:tcPr>
            <w:tcW w:type="dxa" w:w="1440"/>
          </w:tcPr>
          <w:p>
            <w:r>
              <w:t>LLM-вызовами (hierarchical)</w:t>
            </w:r>
          </w:p>
        </w:tc>
        <w:tc>
          <w:tcPr>
            <w:tcW w:type="dxa" w:w="1440"/>
          </w:tcPr>
          <w:p>
            <w:r>
              <w:t>Handoffs + `as_tool()` (manager)</w:t>
            </w:r>
          </w:p>
        </w:tc>
        <w:tc>
          <w:tcPr>
            <w:tcW w:type="dxa" w:w="1440"/>
          </w:tcPr>
          <w:p>
            <w:r>
              <w:t>Graph-воркфлоу, coordinator, A2A</w:t>
            </w:r>
          </w:p>
        </w:tc>
        <w:tc>
          <w:tcPr>
            <w:tcW w:type="dxa" w:w="1440"/>
          </w:tcPr>
          <w:p>
            <w:r>
              <w:t>Agent loop с subagents, MCP native</w:t>
            </w:r>
          </w:p>
        </w:tc>
      </w:tr>
      <w:tr>
        <w:tc>
          <w:tcPr>
            <w:tcW w:type="dxa" w:w="1440"/>
          </w:tcPr>
          <w:p>
            <w:r>
              <w:t>State &amp; durability</w:t>
            </w:r>
          </w:p>
        </w:tc>
        <w:tc>
          <w:tcPr>
            <w:tcW w:type="dxa" w:w="1440"/>
          </w:tcPr>
          <w:p>
            <w:r>
              <w:t>Чекпоинты Postgres/Redis, resume, `interrupt()` HITL [^6^]</w:t>
            </w:r>
          </w:p>
        </w:tc>
        <w:tc>
          <w:tcPr>
            <w:tcW w:type="dxa" w:w="1440"/>
          </w:tcPr>
          <w:p>
            <w:r>
              <w:t>Ограниченная (Unified Memory)</w:t>
            </w:r>
          </w:p>
        </w:tc>
        <w:tc>
          <w:tcPr>
            <w:tcW w:type="dxa" w:w="1440"/>
          </w:tcPr>
          <w:p>
            <w:r>
              <w:t>Session state / snapshots</w:t>
            </w:r>
          </w:p>
        </w:tc>
        <w:tc>
          <w:tcPr>
            <w:tcW w:type="dxa" w:w="1440"/>
          </w:tcPr>
          <w:p>
            <w:r>
              <w:t>Session store</w:t>
            </w:r>
          </w:p>
        </w:tc>
        <w:tc>
          <w:tcPr>
            <w:tcW w:type="dxa" w:w="1440"/>
          </w:tcPr>
          <w:p>
            <w:r>
              <w:t>Session-based, перенос между сессиями</w:t>
            </w:r>
          </w:p>
        </w:tc>
      </w:tr>
      <w:tr>
        <w:tc>
          <w:tcPr>
            <w:tcW w:type="dxa" w:w="1440"/>
          </w:tcPr>
          <w:p>
            <w:r>
              <w:t>Observability</w:t>
            </w:r>
          </w:p>
        </w:tc>
        <w:tc>
          <w:tcPr>
            <w:tcW w:type="dxa" w:w="1440"/>
          </w:tcPr>
          <w:p>
            <w:r>
              <w:t>LangSmith native: трассы по нодам, replay</w:t>
            </w:r>
          </w:p>
        </w:tc>
        <w:tc>
          <w:tcPr>
            <w:tcW w:type="dxa" w:w="1440"/>
          </w:tcPr>
          <w:p>
            <w:r>
              <w:t>Базовая + сторонние</w:t>
            </w:r>
          </w:p>
        </w:tc>
        <w:tc>
          <w:tcPr>
            <w:tcW w:type="dxa" w:w="1440"/>
          </w:tcPr>
          <w:p>
            <w:r>
              <w:t>Встроенный tracing</w:t>
            </w:r>
          </w:p>
        </w:tc>
        <w:tc>
          <w:tcPr>
            <w:tcW w:type="dxa" w:w="1440"/>
          </w:tcPr>
          <w:p>
            <w:r>
              <w:t>Cloud Trace</w:t>
            </w:r>
          </w:p>
        </w:tc>
        <w:tc>
          <w:tcPr>
            <w:tcW w:type="dxa" w:w="1440"/>
          </w:tcPr>
          <w:p>
            <w:r>
              <w:t>Встроенный tracing, safety tooling</w:t>
            </w:r>
          </w:p>
        </w:tc>
      </w:tr>
      <w:tr>
        <w:tc>
          <w:tcPr>
            <w:tcW w:type="dxa" w:w="1440"/>
          </w:tcPr>
          <w:p>
            <w:r>
              <w:t>Кривая обучения</w:t>
            </w:r>
          </w:p>
        </w:tc>
        <w:tc>
          <w:tcPr>
            <w:tcW w:type="dxa" w:w="1440"/>
          </w:tcPr>
          <w:p>
            <w:r>
              <w:t>Крутая (1–2 недели)</w:t>
            </w:r>
          </w:p>
        </w:tc>
        <w:tc>
          <w:tcPr>
            <w:tcW w:type="dxa" w:w="1440"/>
          </w:tcPr>
          <w:p>
            <w:r>
              <w:t>Самая низкая (часы)</w:t>
            </w:r>
          </w:p>
        </w:tc>
        <w:tc>
          <w:tcPr>
            <w:tcW w:type="dxa" w:w="1440"/>
          </w:tcPr>
          <w:p>
            <w:r>
              <w:t>Очень низкая</w:t>
            </w:r>
          </w:p>
        </w:tc>
        <w:tc>
          <w:tcPr>
            <w:tcW w:type="dxa" w:w="1440"/>
          </w:tcPr>
          <w:p>
            <w:r>
              <w:t>Средняя</w:t>
            </w:r>
          </w:p>
        </w:tc>
        <w:tc>
          <w:tcPr>
            <w:tcW w:type="dxa" w:w="1440"/>
          </w:tcPr>
          <w:p>
            <w:r>
              <w:t>Средняя</w:t>
            </w:r>
          </w:p>
        </w:tc>
      </w:tr>
      <w:tr>
        <w:tc>
          <w:tcPr>
            <w:tcW w:type="dxa" w:w="1440"/>
          </w:tcPr>
          <w:p>
            <w:r>
              <w:t>Токен-эффективность</w:t>
            </w:r>
          </w:p>
        </w:tc>
        <w:tc>
          <w:tcPr>
            <w:tcW w:type="dxa" w:w="1440"/>
          </w:tcPr>
          <w:p>
            <w:r>
              <w:t>1x; роутинг почти бесплатен [^7^][^9^]</w:t>
            </w:r>
          </w:p>
        </w:tc>
        <w:tc>
          <w:tcPr>
            <w:tcW w:type="dxa" w:w="1440"/>
          </w:tcPr>
          <w:p>
            <w:r>
              <w:t>2–3x; 4.10 USD/100 итераций [^7^]</w:t>
            </w:r>
          </w:p>
        </w:tc>
        <w:tc>
          <w:tcPr>
            <w:tcW w:type="dxa" w:w="1440"/>
          </w:tcPr>
          <w:p>
            <w:r>
              <w:t>1.2–1.5x [^9^]</w:t>
            </w:r>
          </w:p>
        </w:tc>
        <w:tc>
          <w:tcPr>
            <w:tcW w:type="dxa" w:w="1440"/>
          </w:tcPr>
          <w:p>
            <w:r>
              <w:t>Сопоставима с LangGraph</w:t>
            </w:r>
          </w:p>
        </w:tc>
        <w:tc>
          <w:tcPr>
            <w:tcW w:type="dxa" w:w="1440"/>
          </w:tcPr>
          <w:p>
            <w:r>
              <w:t>1.5–2x</w:t>
            </w:r>
          </w:p>
        </w:tc>
      </w:tr>
      <w:tr>
        <w:tc>
          <w:tcPr>
            <w:tcW w:type="dxa" w:w="1440"/>
          </w:tcPr>
          <w:p>
            <w:r>
              <w:t>Статус в проде 2026</w:t>
            </w:r>
          </w:p>
        </w:tc>
        <w:tc>
          <w:tcPr>
            <w:tcW w:type="dxa" w:w="1440"/>
          </w:tcPr>
          <w:p>
            <w:r>
              <w:t>Дефолт для сложных воркфлоу [^5^][^7^]</w:t>
            </w:r>
          </w:p>
        </w:tc>
        <w:tc>
          <w:tcPr>
            <w:tcW w:type="dxa" w:w="1440"/>
          </w:tcPr>
          <w:p>
            <w:r>
              <w:t>Прототипы; типовой путь — миграция в LangGraph [^8^]</w:t>
            </w:r>
          </w:p>
        </w:tc>
        <w:tc>
          <w:tcPr>
            <w:tcW w:type="dxa" w:w="1440"/>
          </w:tcPr>
          <w:p>
            <w:r>
              <w:t>Прод для OpenAI-native команд; 100+ моделей через LiteLLM</w:t>
            </w:r>
          </w:p>
        </w:tc>
        <w:tc>
          <w:tcPr>
            <w:tcW w:type="dxa" w:w="1440"/>
          </w:tcPr>
          <w:p>
            <w:r>
              <w:t>Прод для Google Cloud; ~20K звёзд</w:t>
            </w:r>
          </w:p>
        </w:tc>
        <w:tc>
          <w:tcPr>
            <w:tcW w:type="dxa" w:w="1440"/>
          </w:tcPr>
          <w:p>
            <w:r>
              <w:t>Anthropic-native прод; быстрый рост</w:t>
            </w:r>
          </w:p>
        </w:tc>
      </w:tr>
    </w:tbl>
    <w:p>
      <w:pPr>
        <w:spacing w:after="120"/>
      </w:pPr>
      <w:r>
        <w:t>Шестой игрок — Microsoft Agent Framework 1.0 (GA апрель 2026): typed graph workflows с мульти-агентными паттернами (sequential, concurrent, handoff, group chat, Magentic-One), чекпоинты, наблюдаемость через Azure Monitor/OpenTelemetry и единственная в выборке первоклассная поддержка C#/Python/Java одновременно [^10^]. Для стека VNE (Python-first, local-first) он релевантен слабо, но его появление важно как маркер: все три гиперскейлера (OpenAI, Google, Microsoft) и оба независимых лидера (LangChain, Anthropic) зафиксировали свои оркестрационные ставки, период «камбрийского взрыва» фреймворков завершён.</w:t>
      </w:r>
    </w:p>
    <w:p>
      <w:pPr>
        <w:spacing w:after="120"/>
      </w:pPr>
      <w:r>
        <w:t>Поверх фреймворков лежит устойчивый набор паттернов координации, упорядоченный по убыванию контроля: sequential → hierarchical/manager → parallel fan-out → debate/reflection [^8^]. Отдельного упоминания заслуживает статус самого роутинга: Anthropic ещё в декабре 2024 года канонизировала Routing как первоклассный workflow-паттерн — «Routing classifies inputs and directs them to specialized tasks, enabling separation of concerns and more focused prompts. This prevents optimizing one input type at the expense of others»; пример из того же текста — маршрутизация простых вопросов на Haiku, сложных на Sonnet для оптимизации пары стоимость/скорость [^21^]. Это важно для VNE концептуально: Knowledge Router — не импровизация, а реализация задокументированного паттерна с известной литературой и известными failure modes.</w:t>
      </w:r>
    </w:p>
    <w:p>
      <w:pPr>
        <w:spacing w:after="120"/>
      </w:pPr>
      <w:r>
        <w:t>Таблица выявляет устойчивый разрыв между двумя классами инструментов. LangGraph единственный в выборке сочетает все три прод-качества разом: детерминированный роутинг кодом (нулевая токен-стоимость решения), durable state с чекпоинтами и первоклассную наблюдаемость. Плата за это — самая крутая кривая обучения и структурная сложность графовой модели. CrewAI — зеркальный выброс: минимальный порог входа покупается самой дорогой оркестрацией (2–3x токенов, 450 мс на переход), что объясняет наблюдаемую миграцию команд в LangGraph при переходе к проду. OpenAI Agents SDK и Claude Agent SDK образуют «средний» класс: низкий порог входа, приемлемая токен-экономика, но привязка к экосистеме вендора и session-based состояние без durable execution. Для соло-разработчика VNE следствие двойное: полноценный графовый фреймворк — избыточная инвестиция на текущей фазе (роутинг знаний не требует чекпоинтов и HITL-прерываний в рантайме), а CrewAI и AutoGen исключаются по экономическим и жизненно-цикловым причинам соответственно. Вывод обзоров согласуется с этим: «For 2026 production, LangGraph's explicit graph model gives the strongest control over which pattern applies where» [^8^] — но контроль этот оплачивается сложностью, которую RKR пока не использует.</w:t>
      </w:r>
    </w:p>
    <w:p>
      <w:pPr>
        <w:pStyle w:val="Heading2"/>
      </w:pPr>
      <w:r>
        <w:t>5.2 Context engineering как дисциплина</w:t>
      </w:r>
    </w:p>
    <w:p>
      <w:pPr>
        <w:pStyle w:val="Heading3"/>
      </w:pPr>
      <w:r>
        <w:t>5.2.1 Write/select/compress/isolate; context rot; антипаттерны; progressive disclosure; кэш-дисциплина</w:t>
      </w:r>
    </w:p>
    <w:p>
      <w:pPr>
        <w:spacing w:after="120"/>
      </w:pPr>
      <w:r>
        <w:t>Термин «context engineering» закреплён тремя программными текстами 2025 года. LangChain (июль 2025): «Context engineering is the art and science of filling the context window with just the right information at each step of an agent's trajectory» — с таксономией из четырёх операций: write, select, compress, isolate [^1^]. Anthropic (сентябрь 2025) определяет дисциплину как «the set of strategies for curating and maintaining the optimal set of tokens (information) during LLM inference, including all the other information that may land there outside of the prompts» [^2^]. Cognition (июнь 2025) доводит тезис до предела: context engineering — «effectively the #1 job of engineers building AI agents» [^4^].</w:t>
      </w:r>
    </w:p>
    <w:p>
      <w:pPr>
        <w:spacing w:after="120"/>
      </w:pPr>
      <w:r>
        <w:t>Эмпирическое основание дисциплины — context rot, измеренное, а не метафорическое явление: по мере роста числа токенов в окне способность модели точно извлекать информацию из контекста снижается; контекст, следовательно, — конечный ресурс с убывающей предельной отдачей, а у модели, как у человека, есть «attention budget» [^2^]. Механистическая причина — квадратичное число попарных связей внимания и смещение обучающих распределений к коротким последовательностям [^2^]. Отсюда рабочий принцип Anthropic: «good context engineering means finding the smallest possible set of high-signal tokens that maximize the likelihood of some desired outcome» [^2^]. Известны четыре классических отказа длинного контекста (классификация Drew Breunig, канонизированная LangChain): Context Poisoning (галлюцинация попала в контекст и рециркулирует), Context Distraction (объём контекста подавляет обучение), Context Confusion (избыточный контекст влияет на ответ), Context Clash (части контекста противоречат друг другу) [^1^].</w:t>
      </w:r>
    </w:p>
    <w:p>
      <w:pPr>
        <w:spacing w:after="120"/>
      </w:pPr>
      <w:r>
        <w:t xml:space="preserve">Четыре операции таксономии в практической проекции: </w:t>
      </w:r>
      <w:r>
        <w:rPr>
          <w:b/>
        </w:rPr>
        <w:t>write</w:t>
      </w:r>
      <w:r>
        <w:t xml:space="preserve"> — вынос контекста из окна (scratchpad сессии; долговременные memories между сессиями), </w:t>
      </w:r>
      <w:r>
        <w:rPr>
          <w:b/>
        </w:rPr>
        <w:t>select</w:t>
      </w:r>
      <w:r>
        <w:t xml:space="preserve"> — выбор под задачу (семантический retrieval инструментов и знаний, чтение из scratchpad и памяти), </w:t>
      </w:r>
      <w:r>
        <w:rPr>
          <w:b/>
        </w:rPr>
        <w:t>compress</w:t>
      </w:r>
      <w:r>
        <w:t xml:space="preserve"> — compaction с настройкой recall→precision («Start by maximizing recall … then iterate to improve precision»), где самый безопасный первый шаг — очистка старых tool results [^1^][^2^], </w:t>
      </w:r>
      <w:r>
        <w:rPr>
          <w:b/>
        </w:rPr>
        <w:t>isolate</w:t>
      </w:r>
      <w:r>
        <w:t xml:space="preserve"> — партиционирование контекста, включая субагентов, которые «returns only a condensed, distilled summary (often 1,000–2,000 tokens)» [^2^]. Для длинных горизонтов Anthropic называет три техники: compaction, structured note-taking (заметки вне окна) и субагентные архитектуры [^2^]. Канонический пример write-операции — LeadResearcher мульти-агентной системы Anthropic, который сохраняет план во внешнюю Memory, поскольку «if the context window exceeds 200,000 tokens it will be truncated» и вся несохранённая работа была бы потеряна [^1^]. Это же соображение — окно как перезаписываемый буфер, а не хранилище — лежит в основе практики reassemble-per-turn (сборка контекста заново на каждый ход вместо накопления истории), которую кросс-валидация относит к находкам высокой уверенности (инсайт I5).</w:t>
      </w:r>
    </w:p>
    <w:p>
      <w:pPr>
        <w:spacing w:after="120"/>
      </w:pPr>
      <w:r>
        <w:t>Доминирующая идиома 2026 года для per-agent сборки контекста — progressive disclosure. Спецификация Agent Skills (Anthropic, октябрь 2025; открытый стандарт с декабря 2025) задаёт трёхуровневую загрузку: метаданные доступны при старте, полный SKILL.md читается только при выборе скилла агентом, ресурсы остаются на диске до обращения [^26^]. Токен-бюджеты по уровням: Level 1 (каталог name+description) — около 50 токенов на скилл; Level 2 (тело) — 500–5,000; Level 3 (references/scripts/assets) — 2,000+ по требованию; таким образом, 20 скиллов обходятся примерно 1,000 токенов метаданных на старте вместо постоянных ~10,000 [^27^]. Паттерн переносится и на знания, а не только на процедуры: исследование Corpus2Skill показывает, что корпус дистиллируется в навигируемую иерархию скиллов, где «the hierarchy itself, not an embedding index, becomes the primary interface between the model and the corpus» [^28^]. Смежная техника — just-in-time retrieval: агент держит лёгкие идентификаторы (пути, запросы, ссылки) и динамически подгружает данные в рантайме; компромисс — замедление и необходимость «opinionated and thoughtful engineering» [^2^]. Для передачи результатов между стадиями каноничен артефактный паттерн: субагенты сохраняют работу во внешние системы и возвращают координатору лёгкие ссылки, что предотвращает «испорченный телефон» и сокращает копирование больших выводов через историю диалога [^3^].</w:t>
      </w:r>
    </w:p>
    <w:p>
      <w:pPr>
        <w:spacing w:after="120"/>
      </w:pPr>
      <w:r>
        <w:t>Выбор между предзагрузкой и just-in-time retrieval — не бинарный. Практика Anthropic для Claude Code описывает осознанный гибрид: «CLAUDE.md files are naively dropped into context up front, while primitives like glob and grep allow it to navigate its environment and retrieve files just-in-time» [^2^]. Предзагрузка выигрывает в скорости и предсказуемости первого ответа, динамическая подгрузка — в экономии окна и актуальности данных; цена второй — замедление и необходимость «opinionated and thoughtful engineering … the right tools and heuristics» [^2^]. Проекция на VNE очевидна: базовый профиль роли (голос, ограничения, стиль) относится к классу CLAUDE.md и предзагружается; специфический канон и эпизодические факты — к классу just-in-time и подтягиваются по идентификаторам через Gateway.</w:t>
      </w:r>
    </w:p>
    <w:p>
      <w:pPr>
        <w:spacing w:after="120"/>
      </w:pPr>
      <w:r>
        <w:t>Кэш-дисциплина — отдельная статья экономики. Систематическая оценка на 500+ агентных сессиях: «prompt caching reduces API costs by 41–80% and improves time to first token by 13–31%»; правила — стабильный префикс system prompt, динамический контент в конец, tool results исключать из кэша [^33^]. Эта вилка (−41–80% стоимости) — крупнейший из документированных рычагов снижения стоимости агентного контура, доступный без смены модели.</w:t>
      </w:r>
    </w:p>
    <w:p>
      <w:pPr>
        <w:spacing w:after="120"/>
      </w:pPr>
      <w:r>
        <w:t>К 2026 году семантический роутинг созрел до инфраструктурного слоя, что снимает аргумент «классификатор придётся писать с нуля». vLLM Semantic Router на ModernBERT-классификаторе «нужен ли reasoning или можно ответить напрямую» даёт порядка 10 п.п. прироста точности, ~50% снижения латентности и ~50% экономии токенов [^13^]; релиз Athena (март 2026) доводит конструкцию до восьми нейроклассификаторов (mmBERT-32K, 307M параметров), signal-decision архитектуры с булевыми деревьями решений, HNSW семантического кэша и 11 алгоритмов выбора модели, включая Elo и Thompson sampling [^14^]. Для компрессии длинных сессий описаны и более агрессивные схемы: AgentFold реализует многоуровневые сводки, где агент проактивно решает, когда и какой масштаб свёртки выполнить [^35^].</w:t>
      </w:r>
    </w:p>
    <w:p>
      <w:pPr>
        <w:spacing w:after="120"/>
      </w:pPr>
      <w:r>
        <w:t>Антипаттерны зафиксированы не менее чётко, чем паттерны. Первый — раздутый набор инструментов: «If a human engineer can't definitively say which tool should be used in a given situation, an AI agent can't be expected to do better» [^2^]. Второй — laundry-list edge cases в промпте вместо кураторских разнообразных few-shot примеров [^2^]. Третий — две крайности system prompt (хрупкая if-else логика против расплывчатых наставлений); цель — «right altitude»: достаточно конкретно для управления поведением, достаточно гибко для эвристик [^2^]. Четвёртый — построение роутинга до того, как данные доступны и управляемы: «The mistake to avoid is the reverse order: building elaborate routing logic before the underlying data is reachable and governed» [^25^]. Пятый — пренебрежение описаниями инструментов как интерфейсом: качество описаний — «the agent's only guide to understanding what each tool does» [^40^]. К ним добавляются четыре «контекстных яда» Брюнига [^1^] и передача результатов субагентов дословно через координатора вместо артефактов по ссылке [^3^].</w:t>
      </w:r>
    </w:p>
    <w:p>
      <w:pPr>
        <w:pStyle w:val="Heading2"/>
      </w:pPr>
      <w:r>
        <w:t>5.3 Спор multi-agent vs single-agent</w:t>
      </w:r>
    </w:p>
    <w:p>
      <w:pPr>
        <w:pStyle w:val="Heading3"/>
      </w:pPr>
      <w:r>
        <w:t>5.3.1 Cognition «Don't Build Multi-Agents» vs Anthropic; разрешение для VNE</w:t>
      </w:r>
    </w:p>
    <w:p>
      <w:pPr>
        <w:spacing w:after="120"/>
      </w:pPr>
      <w:r>
        <w:t>Позиция Cognition (эссе Walden Yan «Don't Build Multi-Agents», 12 июня 2025): фан-аут по параллельным субагентам хрупок, поскольку контекст между ними не разделяется и неявные решения конфликтуют. Два принципа: «Share context, and share full agent traces, not just individual messages» и «Actions carry implicit decisions, and conflicting decisions carry bad results» [^4^]. Иллюстративный пример: субагент A строит фон «в стиле Mario», субагент B — птицу несовместимого вида и физики; финальный агент вынужден склеивать несовместимое [^4^]. Практический вывод: по умолчанию — single-threaded linear agent, мульти-агентность — только при соблюдении обоих принципов [^4^].</w:t>
      </w:r>
    </w:p>
    <w:p>
      <w:pPr>
        <w:spacing w:after="120"/>
      </w:pPr>
      <w:r>
        <w:t>Для нарративного домена VNE пример Яна читается почти дословно: два параллельных субагента, порождающих несогласованные элементы одного произведения (в разборе dim04 — фон «в стиле Mario» против птицы не того вида; в прикладных пересказах — конфликт «тёмной» и «светлой» темы оформления [^4^]), — это в точности режим отказа, которого per-role архитектура обязана избегать: персонаж с двумя несогласованными голосами хуже, чем персонаж с одним посредственным.</w:t>
      </w:r>
    </w:p>
    <w:p>
      <w:pPr>
        <w:spacing w:after="120"/>
      </w:pPr>
      <w:r>
        <w:t>Контрпозиция Anthropic (июнь 2025): на внутреннем breadth-first research-евале мульти-агентная система (Opus 4 lead + Sonnet 4 subagents) превзошла одиночного Opus 4 на 90.2%, потому что «subagents facilitate compression by operating in parallel with their own context windows» [^3^][^36^]. Разбор произвёл сильное впечатление на техническую публику — Simon Willison зафиксировал смену собственной позиции: «I'm sold on multi-agent LLM systems now» [^36^]. Цена вопроса сформулирована самим Anthropic как экономическая формула: «agents typically use about 4× more tokens than chat interactions, and multi-agent systems use about 15× more tokens than chats … multi-agent systems are only viable for tasks where the value is high enough to pay for the increased performance» [^3^][^20^]. Та же Anthropic прямо ограничивает применимость: «domains that require all agents to share the same context or involve many dependencies between agents are not a good fit for multi-agent systems today» [^31^]. Независимые оценки жёстче: Capgemini — до 26x эксплуатационной стоимости против single-agent [^20^]; из трекера Claude Code — субагент израсходовал 160K токенов на задачу стоимостью 2–3K напрямую, поскольку «subagents don't share context — they re-read and re-analyze everything» [^32^]. Цифра «+90.2%» — внутренний eval на breadth-first research (низкая уверенность для переноса); на нарративные задачи VNE её экстраполировать нельзя.</w:t>
      </w:r>
    </w:p>
    <w:p>
      <w:pPr>
        <w:spacing w:after="120"/>
      </w:pPr>
      <w:r>
        <w:t>Синтез 2026 года снимает противопоставление. Cognition сама смягчила позицию: «A year ago, I'd tell people to not build multi-agents and to focus on context engineering fundamentals. Today, many sexy ideas are still impractical, but we've found some setups that actually work» (Walden Yan, апрель 2026) [^37^]. Рабочая формула консенсуса: «multi-agent works best when writes stay single-threaded and the additional agents contribute intelligence rather than actions» [^30^]. Детерминированный конвейер «роутер → специалист» (two-stage) принципы Яна не нарушает: полный трейс первой стадии передаётся, решения не конфликтуют — один путь на запрос [^19^]. Пороги окупаемости 15x налога субагентов зафиксированы в практических разборах 2026 года: субагенты окупаются при чтении 10+ файлов с загрязнением главного контекста, при 3+ действительно независимых направлениях исследования и при глубоком расследовании, которое иначе взорвёт context budget; не окупаются при параллельных правках одних и тех же файлов, на мелких задачах и при избытке специалистов — «flooding Claude with options makes automatic delegation less reliable» [^30^]. Прямое измерение цены изоляции: в трекере Claude Code субагент израсходовал 160K токенов на задачу, решавшуюся напрямую за 2–3K, потому что субагенты не разделяют контекст и перечитывают всё заново [^32^]. Фазовая модель зрелости из практики 2026: сначала один агент + чистый AGENTS.md + 5–10 скиллов; затем hooks; субагенты — только под конкретные паттерны; оркестрация — последней [^30^].</w:t>
      </w:r>
    </w:p>
    <w:p>
      <w:pPr>
        <w:spacing w:after="120"/>
      </w:pPr>
      <w:r>
        <w:t>Разрешение для VNE прямое. Нарративные роли работают в домене, где когерентность голоса и единство артефакта критичны — ровно тот случай «shared context + dependencies», который Anthropic объявляет плохим фитом для мульти-агентности [^31^]. Запрос «психолог + лингвист» — это не параллельный фан-аут, а последовательные чтения с синтезом одним голосом; записи остаются single-threaded [^30^]. Фазовая модель зрелости даёт и дорожную карту: текущая фаза VNE соответствует стадии «один исполнитель + чистые per-role профили + 5–10 knowledge-модулей»; субагентная изоляция станет оправданной только при появлении задач, сжигающих context budget (например, полный аудит канона с чтением десятков документов), а полноценная оркестрация — последней стадией [^30^]. Конфликт C9 («Multi-agent оправдан?») в кросс-верификации помечен разрешённым именно в этой форме: two-stage конвейер с контрактом agents-as-tools снимает главный риск, не покупая 15x налог.</w:t>
      </w:r>
    </w:p>
    <w:p>
      <w:pPr>
        <w:pStyle w:val="Heading2"/>
      </w:pPr>
      <w:r>
        <w:t>5.4 Применимость: рекомендации по D-RKR</w:t>
      </w:r>
    </w:p>
    <w:p>
      <w:pPr>
        <w:spacing w:after="120"/>
      </w:pPr>
      <w:r>
        <w:t>Маппинг рекомендаций на решения D-RKR-3 (архитектура роутера), D-RKR-6 (context budget), D-RKR-7 (per-role context assembly) и D-RKR-14 (эволюция ролей) является условным: он смысловой (router / budget / assembly / evolution), а не ссылка на утверждённую нумерацию требований; при фиксации реестра решений нумерацию следует сверить с документами трека. Рекомендации сгруппированы по двум осям. Первая (раздел 5.4.1) — конструктивная: форма роутера, контракт взаимодействия с ролями и бюджетные правила сборки контекста; здесь покрываются D-RKR-3, D-RKR-6 и D-RKR-7. Вторая (раздел 5.4.2) — управленческая: жизненный цикл изменений ролей, eval-гейты и rollback; здесь покрывается D-RKR-14. Оставшиеся решения серии D-RKR (например, конкретный формат knowledge-модулей и политики памяти) частично пересекаются с главами 2–4 и здесь не дублируются.</w:t>
      </w:r>
    </w:p>
    <w:p>
      <w:pPr>
        <w:pStyle w:val="Heading3"/>
      </w:pPr>
      <w:r>
        <w:t>5.4.1 Тонкий детерминированный router над Gateway вместо раннего LangGraph; контракт agents-as-tools</w:t>
      </w:r>
    </w:p>
    <w:p>
      <w:pPr>
        <w:spacing w:after="120"/>
      </w:pPr>
      <w:r/>
      <w:r>
        <w:rPr>
          <w:b/>
        </w:rPr>
        <w:t>Рекомендация: не внедрять LangGraph на первом этапе; построить детерминированный двухстадийный роутер (классификатор/правила → сборка контекста роли) поверх read-side Persona Gateway.</w:t>
      </w:r>
      <w:r>
        <w:t xml:space="preserve"> Задача RKR — роутинг знаний, а не stateful multi-step воркфлоу с циклами, чекпоинтами и HITL-прерываниями в рантайме; вся прод-ценность LangGraph 1.0 (durable execution, </w:t>
      </w:r>
      <w:r>
        <w:rPr>
          <w:rFonts w:ascii="Courier New" w:hAnsi="Courier New"/>
          <w:sz w:val="20"/>
        </w:rPr>
        <w:t>interrupt()</w:t>
      </w:r>
      <w:r>
        <w:t>, resume) [^5^][^6^] оплачивалась бы сложностью, которую RKR не использует. Эмпирическое правило обзоров: «if your agent has more than 3–4 decision points or needs any persistent state, adopt a framework. Under that complexity, native tool-calling is simpler» [^34^]. Двухстадийный конвейер с полной передачей структурированного контекста удовлетворяет обоим принципам Cognition [^19^][^4^], что снимает главный риск мульти-агентности для нарративных ролей.</w:t>
      </w:r>
    </w:p>
    <w:p>
      <w:pPr>
        <w:spacing w:after="120"/>
      </w:pPr>
      <w:r>
        <w:t xml:space="preserve">Лестница роутинга по стоимости решения фиксирована практикой: «Put a fast deterministic filter at the front to handle the structured, high-volume cases, add a semantic layer for natural-language intent, and reserve an LLM-based decision for the genuine edge cases» [^25^]. Для VNE: (1) детерминированный фильтр по явным сигналам задачи; (2) семантический слой — embedding-совпадение задачи с описаниями knowledge-модулей ролей (peer-reviewed оценка intent-aware роутера: +10.2 п.п. точности на MMLU-Pro при −48.5% латентности; векторный lookup ~100 мс против ~5,000 мс LLM-классификации [^24^]; готовые реализации — паттерн </w:t>
      </w:r>
      <w:r>
        <w:rPr>
          <w:rFonts w:ascii="Courier New" w:hAnsi="Courier New"/>
          <w:sz w:val="20"/>
        </w:rPr>
        <w:t>retrieve_tools</w:t>
      </w:r>
      <w:r>
        <w:t xml:space="preserve"> из langgraph-bigtool [^11^] и vLLM Semantic Router релиза Athena с HNSW-кэшем и 11 алгоритмами выбора модели [^14^]); (3) LLM-классификатор — только для остаточных неоднозначных случаев. Жёсткий экономический порог: при точности роутера ниже ~95% «misroute tax» съедает выгоду специализации [^19^]; метрики обязательны — misroute rate и хвост латентности p95/p99, каждое решение логируется (что, куда, по какому правилу) [^25^]. Точка роста: при появлении multi-step сценариев (аудит → правка → ревизия с состоянием между шагами) миграционный путь — LangGraph supervisor поверх тех же ролей как нод графа; CrewAI для прода не рассматривать (LLM-роутинг = 2–3x токенов и 450 мс/переход [^7^][^9^]). Принципиально важен порядок стадий: LLM-роутинг никогда не является дефолтом — он последняя ступень для остаточных случаев, после детерминированных правил и семантического слоя [^25^]. Инструментарий второй ступени подтверждён продом: паттерн bigtool (</w:t>
      </w:r>
      <w:r>
        <w:rPr>
          <w:rFonts w:ascii="Courier New" w:hAnsi="Courier New"/>
          <w:sz w:val="20"/>
        </w:rPr>
        <w:t>retrieve_tools</w:t>
      </w:r>
      <w:r>
        <w:t xml:space="preserve"> → загрузка только нужных модулей из реестра, семантический поиск по LangGraph Store с Postgres-бэкендом; допускает и категорийный роутинг вообще без векторного поиска) [^11^] и vLLM Semantic Router как готовый классификатор inference-уровня [^14^].</w:t>
      </w:r>
    </w:p>
    <w:p>
      <w:pPr>
        <w:spacing w:after="120"/>
      </w:pPr>
      <w:r>
        <w:t>Контракт между роутером и ролями — agents-as-tools, а не handoffs. Различие зафиксировано в документации LangChain: Tool-Calling (централизованный контроллер вызывает агентов как инструменты) против Handoffs (децентрализованная передача управления, при которой агент отдаёт контроль другому агенту) [^22^]. Для VNE handoffs неприемлемы по двум причинам. Во-первых, они размывают аудит: при передаче управления цепочка «что, куда, по какому правилу» перестаёт быть локализованной в одном компоненте, а требование логирования каждого решения роутинга — обязательное для RKR [^25^]. Во-вторых, децентрализованная передача несёт избыточность контекста: обзоры фиксируют для OpenAI Agents SDK мультипликатор 1.2–1.5x именно из-за передачи контекста при handoff [^9^]. Supervisor-модель с готовой прод-реализацией (</w:t>
      </w:r>
      <w:r>
        <w:rPr>
          <w:rFonts w:ascii="Courier New" w:hAnsi="Courier New"/>
          <w:sz w:val="20"/>
        </w:rPr>
        <w:t>langgraph-supervisor-py</w:t>
      </w:r>
      <w:r>
        <w:t xml:space="preserve"> поверх LangGraph с persistence и interrupts [^22^]) остаётся резервом на случай миграции к графовой оркестрации; в OpenAI Agents SDK manager-паттерн через </w:t>
      </w:r>
      <w:r>
        <w:rPr>
          <w:rFonts w:ascii="Courier New" w:hAnsi="Courier New"/>
          <w:sz w:val="20"/>
        </w:rPr>
        <w:t>as_tool()</w:t>
      </w:r>
      <w:r>
        <w:t xml:space="preserve"> гарантирует, что менеджер сохраняет контроль, а специалист получает сгенерированный сфокусированный вход, а не сырую историю диалога [^23^]. Проекция на VNE: </w:t>
      </w:r>
      <w:r>
        <w:rPr>
          <w:b/>
        </w:rPr>
        <w:t>роутер собирает, роль не ищет</w:t>
      </w:r>
      <w:r>
        <w:t xml:space="preserve"> — Knowledge Router выполняет семантический матчинг задача↔описания модулей и передаёт роли готовый собранный контекст. Сборка — трёхслойная: (a) working-слой (текущая задача + scratchpad сессии); (b) knowledge-слой (per-role модули по progressive disclosure: постоянно в контексте — только каталог name + однострочное описание, ~50 токенов/модуль, тело — при выборе, тяжёлые ресурсы — по требованию [^27^]); (c) memory-слой (долговременная память персоны через Persona Gateway на read-side, а не прямая инъекция в промпт) [^1^][^2^]. Базовый профиль роли предзагружается (аналог CLAUDE.md), специфические знания подгружаются just-in-time по идентификаторам [^2^]; длинные outputs (диалоги, аудиты) пишутся в хранилище, в контекст попадают лёгкие ссылки [^3^].</w:t>
      </w:r>
    </w:p>
    <w:p>
      <w:pPr>
        <w:spacing w:after="120"/>
      </w:pPr>
      <w:r>
        <w:t>Бюджетные правила (условно D-RKR-6) выводятся из двух установленных фактов: context rot делает каждый лишний токен не бесплатным, а вредным для точности [^2^], а кэш-дисциплина даёт крупнейший документированный рычаг экономии [^33^]. Цель каждой сборки — «smallest possible set of high-signal tokens» [^2^]; явные квоты на слои (system-роль / knowledge-модули / память / рабочая история) с мониторингом фактического распределения токенов в трейсах; стабильный префикс ради кэша (per-role system prompt в начало, динамика в конец, tool results вне кэша → −41–80% стоимости, −13–31% TTFT [^33^]); компрессия истории — compaction с тюнингом recall→precision, первый шаг — очистка tool results [^2^]; стражи против четырёх ядов — верификация утверждений ролей (Poisoning), обрезка нерелевантных по объёму модулей (Distraction), запрет подгрузки «на всякий случай» (Confusion), детект противоречий между модулями при сборке (Clash) [^1^]; один путь на запрос — никаких параллельных ролей, пишущих в один артефакт [^30^]. Наконец, описания модулей — критичный интерфейс роутинга: «Bad tool descriptions can send agents down completely wrong paths» [^3^]; мета-практика Anthropic (tool-testing agent, переписывающий описания по наблюдаемым сбоям, −40% времени задач [^3^]) напрямую переносима на однострочные описания knowledge-модулей VNE.</w:t>
      </w:r>
    </w:p>
    <w:p>
      <w:pPr>
        <w:pStyle w:val="Heading3"/>
      </w:pPr>
      <w:r>
        <w:t>5.4.2 Эволюция ролей: registry как source of truth, proposal = PR + eval-гейт, rollback через теги</w:t>
      </w:r>
    </w:p>
    <w:p>
      <w:pPr>
        <w:spacing w:after="120"/>
      </w:pPr>
      <w:r>
        <w:t xml:space="preserve">Моделью registry служит LangSmith Prompt Hub: коммиты вместо перезаписи, Diff между версиями, теги коммитов («A tag points to one specific commit, and you can move the tag later without changing your app code … your code can ask for </w:t>
      </w:r>
      <w:r>
        <w:rPr>
          <w:rFonts w:ascii="Courier New" w:hAnsi="Courier New"/>
          <w:sz w:val="20"/>
        </w:rPr>
        <w:t>support-bot:production</w:t>
      </w:r>
      <w:r>
        <w:t>, while your team changes what "production" means in the UI»), зарезервированные окружения staging/production с promotion и rollback, prompt owners, webhooks, GitHub sync; программно — пин по хэшу или тегу (</w:t>
      </w:r>
      <w:r>
        <w:rPr>
          <w:rFonts w:ascii="Courier New" w:hAnsi="Courier New"/>
          <w:sz w:val="20"/>
        </w:rPr>
        <w:t>client.pull_prompt("name:tag")</w:t>
      </w:r>
      <w:r>
        <w:t>) [^15^][^16^]. Роли и knowledge-модули VNE должны храниться как версионируемые артефакты: «Skills are plain text files in your Git repository. Review changes in pull requests, track history, roll back, require approval» [^27^]. Код ссылается на тег окружения, а не на текст роли.</w:t>
      </w:r>
    </w:p>
    <w:p>
      <w:pPr>
        <w:spacing w:after="120"/>
      </w:pPr>
      <w:r>
        <w:t xml:space="preserve">Жизненный цикл изменения роли — proposal → human approval → version. Proposal оформляется как pull-request с тремя обязательными компонентами: (а) диффом; (б) результатами eval-сьюта по золотому датасету роли (модель promptfoo в CI: eval на каждый PR, </w:t>
      </w:r>
      <w:r>
        <w:rPr>
          <w:rFonts w:ascii="Courier New" w:hAnsi="Courier New"/>
          <w:sz w:val="20"/>
        </w:rPr>
        <w:t>--fail-on-error</w:t>
      </w:r>
      <w:r>
        <w:t xml:space="preserve">, jq-гейт «pass rate &lt; 95% → exit 1», теги </w:t>
      </w:r>
      <w:r>
        <w:rPr>
          <w:rFonts w:ascii="Courier New" w:hAnsi="Courier New"/>
          <w:sz w:val="20"/>
        </w:rPr>
        <w:t>git.sha</w:t>
      </w:r>
      <w:r>
        <w:t>/</w:t>
      </w:r>
      <w:r>
        <w:rPr>
          <w:rFonts w:ascii="Courier New" w:hAnsi="Courier New"/>
          <w:sz w:val="20"/>
        </w:rPr>
        <w:t>ci.run-id</w:t>
      </w:r>
      <w:r>
        <w:t xml:space="preserve"> для трассировки [^17^]); (в) явным human approval. Продвижение staging→production выполняется через registry, а не через деплой кода [^15^]. Оговорка по вендору: promptfoo поглощён OpenAI — дата расходится в источниках (Giskard: «acquired by OpenAI in 2025» [^38^]; туториал с проверкой по npm: «announced 2026-03-09» [^17^]); для решения важен сам факт поглощения как вопрос вендор-нейтральности eval-стека, альтернативы — DeepEval, Braintrust или собственный eval-runner; инструмент остаётся open-source MIT [^17^][^18^].</w:t>
      </w:r>
    </w:p>
    <w:p>
      <w:pPr>
        <w:spacing w:after="120"/>
      </w:pPr>
      <w:r>
        <w:t xml:space="preserve">Rollback — за секунды, а не через git revert: тег </w:t>
      </w:r>
      <w:r>
        <w:rPr>
          <w:rFonts w:ascii="Courier New" w:hAnsi="Courier New"/>
          <w:sz w:val="20"/>
        </w:rPr>
        <w:t>production</w:t>
      </w:r>
      <w:r>
        <w:t xml:space="preserve"> перемещается на предыдущий коммит без изменения кода [^15^]. Отраслевая диагностика типовой точки роста звучит прямо: «Rollback exists only as a Git revert, which is too slow during an incident» — отсюда категория prompt release governance с контролируемым promotion Dev/Staging/Prod и аудитом «who changed what, why, and what was approved» [^18^]. Для изменений, затрагивающих живые сессии, применима rainbow/canary-выкатка по примеру Anthropic (постепенный сдвиг трафика, обе версии активны одновременно) [^3^]. Инциденты в проде обязаны конвертироваться в новые регрессионные тесты [^18^]; владельцы (prompt owners) ограничивают круг лиц, способных промоутить изменения [^15^].</w:t>
      </w:r>
    </w:p>
    <w:p>
      <w:pPr>
        <w:spacing w:after="120"/>
      </w:pPr>
      <w:r>
        <w:t xml:space="preserve">Воркфлоу самоулучшения допустим только с человеческим гейтом. Роль может </w:t>
      </w:r>
      <w:r>
        <w:rPr>
          <w:i/>
        </w:rPr>
        <w:t>предлагать</w:t>
      </w:r>
      <w:r>
        <w:t xml:space="preserve"> правку собственного knowledge-профиля по наблюдаемым сбоям (модель «let agents improve themselves» — Claude 4 как prompt engineer [^3^]), но применение — исключительно через human approval. Порог доверия подкреплён измерениями: 26.1% комьюнити-скиллов содержат уязвимости, а инцидент ClawHavoc (январь 2026) — 341 вредоносный скилл из 2,857 (~12%) на реестре ClawHub [^26^][^30^]; неавторизованная самомодификация прод-ролей недопустима. Eval-дисциплина Anthropic для ролей: начинать с ~20 репрезентативных задач на роль (малые изменения промптов видны и на малой выборке), LLM-as-judge по рубрике 0.0–1.0, end-state evaluation вместо turn-by-turn, человек — для edge cases [^3^]. Для нарративных ролей VNE золотой датасет формируется из одобренных артефактов соответствующей роли (психолог, лингвист, автор диалогов, аудитор), а eval-гейт pass-rate ≥ 95% [^17^] трактуется как минимальный порог, а не цель: регрессия по узнаваемости голоса (метрики главы 4) должна блокировать promotion независимо от среднего балла судьи. Принцип end-state evaluation особенно уместен для диалоговых артефактов: оценивается финальный текст целиком, а не соответствие промежуточных ходов эталонной траектории, которой у творческой задачи может не быть [^3^]. Для соло-разработчика важно, что минимально жизнеспособный registry не требует внедрения LangSmith: модель «коммиты + теги + диффы» воспроизводится на чистом Git (роли и knowledge-модули — plain text файлы в репозитории, review через PR, rollback через перемещение тега [^27^]), а promptfoo или собственный eval-runner закрывает CI-гейт [^17^][^18^]. Коммерческий Prompt Hub становится оправданным, когда появляются вебхуки, GitHub sync и необходимость разграничения прав промоутеров [^15^][^16^] — для VNE это горизонт роста, а не стартовое требование. В сумме эта схема замыкает контур эволюции ролей на уже существующие в VNE механизмы (Gateway как точка контроля доступа, человек на границах), что согласуется с инсайтом I1 о конвергентности дизайна VNE и индустриальной prompt release governance.</w:t>
      </w:r>
    </w:p>
    <w:p>
      <w:r>
        <w:br w:type="page"/>
      </w:r>
    </w:p>
    <w:p>
      <w:pPr>
        <w:pStyle w:val="Heading1"/>
      </w:pPr>
      <w:r>
        <w:t>6. Fine-tuning голоса персонажа</w:t>
      </w:r>
    </w:p>
    <w:p>
      <w:pPr>
        <w:spacing w:after="120"/>
      </w:pPr>
      <w:r>
        <w:t xml:space="preserve">Трек N8 — локальный дообученный голос персонажа — пока не авторизован (NOT AUTHORIZED), и это методологически правильная очерёдность: fine-tune опирается на датасет </w:t>
      </w:r>
      <w:r>
        <w:rPr>
          <w:rFonts w:ascii="Courier New" w:hAnsi="Courier New"/>
          <w:sz w:val="20"/>
        </w:rPr>
        <w:t>pac-training-example-v1</w:t>
      </w:r>
      <w:r>
        <w:t xml:space="preserve">, который ещё накапливается через PAC-модель. Формат датасета — JSONL, где каждая запись содержит </w:t>
      </w:r>
      <w:r>
        <w:rPr>
          <w:rFonts w:ascii="Courier New" w:hAnsi="Courier New"/>
          <w:sz w:val="20"/>
        </w:rPr>
        <w:t>model_output_raw</w:t>
      </w:r>
      <w:r>
        <w:t xml:space="preserve"> (сырая генерация) и </w:t>
      </w:r>
      <w:r>
        <w:rPr>
          <w:rFonts w:ascii="Courier New" w:hAnsi="Courier New"/>
          <w:sz w:val="20"/>
        </w:rPr>
        <w:t>approved_output</w:t>
      </w:r>
      <w:r>
        <w:t xml:space="preserve"> (вариант, одобренный или переписанный человеком); обучающая цель — </w:t>
      </w:r>
      <w:r>
        <w:rPr>
          <w:rFonts w:ascii="Courier New" w:hAnsi="Courier New"/>
          <w:sz w:val="20"/>
        </w:rPr>
        <w:t>approved_output</w:t>
      </w:r>
      <w:r>
        <w:t>, целевая модель — GGUF local-first. Глава собирает доказательную базу на момент авторизации N8: методы обучения, объёмы данных, alignment-фазу из PAC-пар, известные ловушки и сквозной пайплайн от JSONL до адаптера с eval-контуром.</w:t>
      </w:r>
    </w:p>
    <w:p>
      <w:pPr>
        <w:spacing w:after="120"/>
      </w:pPr>
      <w:r>
        <w:t xml:space="preserve">Стратегическая рамка зафиксирована кросс-верификацией исследования как находка высокой уверенности: fine-tune учит </w:t>
      </w:r>
      <w:r>
        <w:rPr>
          <w:b/>
        </w:rPr>
        <w:t>голос и формат, но не знания и не канон</w:t>
      </w:r>
      <w:r>
        <w:t xml:space="preserve"> — лор и факты мира остаются в system-prompt и retrieval-контуре. Параллельный вывод (инсайт I3): конкурентный ров продукта — память и дисциплина канона, а не модель, поэтому очередь «сначала PAC и накопление одобренных примеров, потом первый LoRA smoke test» подтверждена, а ранний fine-tune был бы ошибкой.</w:t>
      </w:r>
    </w:p>
    <w:p>
      <w:pPr>
        <w:pStyle w:val="Heading2"/>
      </w:pPr>
      <w:r>
        <w:t>6.1 Методы и инструменты</w:t>
      </w:r>
    </w:p>
    <w:p>
      <w:pPr>
        <w:pStyle w:val="Heading3"/>
      </w:pPr>
      <w:r>
        <w:t>6.1.1 LoRA/QLoRA/DoRA; Unsloth/Axolotl/LLaMA-Factory; паттерн «одна база + адаптер на персонажа»</w:t>
      </w:r>
    </w:p>
    <w:p>
      <w:pPr>
        <w:spacing w:after="120"/>
      </w:pPr>
      <w:r>
        <w:t>Полный fine-tuning (обновление 100% весов) для задачи голоса не нужен и вреден: 60–74 ГБ VRAM для 8B-модели и, главное, структурный риск катастрофического забывания (catastrophic forgetting) — обновление всех параметров деградирует общие способности базы.[^7^][^9^] LoRA (Low-Rank Adaptation) обучает ~0.06–1% параметров через низкоранговые матрицы, замораживает базу и тем самым конструктивно защищает её знания.[^7^] QLoRA — тот же LoRA поверх 4-битной базы — опускает порог железа до 8–18 ГБ VRAM для 7–8B моделей (Unsloth: ~8 ГБ для QLoRA на Llama-3.1-8B с деградацией против bf16-LoRA, близкой к нулю).[^8^][^9^] DoRA (Weight-Decomposed LoRA, ICML 2024, NVIDIA) разлагает веса на magnitude и direction и «стабильно превосходит LoRA» при любом объёме данных и ранге: при сокращении корпуса до 1 000 примеров сохраняет +0.29 над LoRA, а при ранге r=8, где LoRA проваливается до 40.74% на целевой метрике, удерживает 77.96%.[^13^] Для малого корпуса PAC это делает DoRA прямым кандидатом вместо чистого LoRA.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Метод</w:t>
            </w:r>
          </w:p>
        </w:tc>
        <w:tc>
          <w:tcPr>
            <w:tcW w:type="dxa" w:w="1440"/>
          </w:tcPr>
          <w:p>
            <w:r>
              <w:t>Что обучается</w:t>
            </w:r>
          </w:p>
        </w:tc>
        <w:tc>
          <w:tcPr>
            <w:tcW w:type="dxa" w:w="1440"/>
          </w:tcPr>
          <w:p>
            <w:r>
              <w:t>VRAM (8B)</w:t>
            </w:r>
          </w:p>
        </w:tc>
        <w:tc>
          <w:tcPr>
            <w:tcW w:type="dxa" w:w="1440"/>
          </w:tcPr>
          <w:p>
            <w:r>
              <w:t>Плюсы для голоса персонажа</w:t>
            </w:r>
          </w:p>
        </w:tc>
        <w:tc>
          <w:tcPr>
            <w:tcW w:type="dxa" w:w="1440"/>
          </w:tcPr>
          <w:p>
            <w:r>
              <w:t>Минусы / риски</w:t>
            </w:r>
          </w:p>
        </w:tc>
        <w:tc>
          <w:tcPr>
            <w:tcW w:type="dxa" w:w="1440"/>
          </w:tcPr>
          <w:p>
            <w:r>
              <w:t>Вердикт для N8</w:t>
            </w:r>
          </w:p>
        </w:tc>
      </w:tr>
      <w:tr>
        <w:tc>
          <w:tcPr>
            <w:tcW w:type="dxa" w:w="1440"/>
          </w:tcPr>
          <w:p>
            <w:r>
              <w:t>Full FT</w:t>
            </w:r>
          </w:p>
        </w:tc>
        <w:tc>
          <w:tcPr>
            <w:tcW w:type="dxa" w:w="1440"/>
          </w:tcPr>
          <w:p>
            <w:r>
              <w:t>100% весов</w:t>
            </w:r>
          </w:p>
        </w:tc>
        <w:tc>
          <w:tcPr>
            <w:tcW w:type="dxa" w:w="1440"/>
          </w:tcPr>
          <w:p>
            <w:r>
              <w:t>60–74 ГБ [^9^]</w:t>
            </w:r>
          </w:p>
        </w:tc>
        <w:tc>
          <w:tcPr>
            <w:tcW w:type="dxa" w:w="1440"/>
          </w:tcPr>
          <w:p>
            <w:r>
              <w:t>Максимальная ёмкость</w:t>
            </w:r>
          </w:p>
        </w:tc>
        <w:tc>
          <w:tcPr>
            <w:tcW w:type="dxa" w:w="1440"/>
          </w:tcPr>
          <w:p>
            <w:r>
              <w:t>Catastrophic forgetting; легко «сломать» базу [^7^]</w:t>
            </w:r>
          </w:p>
        </w:tc>
        <w:tc>
          <w:tcPr>
            <w:tcW w:type="dxa" w:w="1440"/>
          </w:tcPr>
          <w:p>
            <w:r>
              <w:t>Не нужен</w:t>
            </w:r>
          </w:p>
        </w:tc>
      </w:tr>
      <w:tr>
        <w:tc>
          <w:tcPr>
            <w:tcW w:type="dxa" w:w="1440"/>
          </w:tcPr>
          <w:p>
            <w:r>
              <w:t>LoRA</w:t>
            </w:r>
          </w:p>
        </w:tc>
        <w:tc>
          <w:tcPr>
            <w:tcW w:type="dxa" w:w="1440"/>
          </w:tcPr>
          <w:p>
            <w:r>
              <w:t>~0.1–1% (низкоранговые A·B)</w:t>
            </w:r>
          </w:p>
        </w:tc>
        <w:tc>
          <w:tcPr>
            <w:tcW w:type="dxa" w:w="1440"/>
          </w:tcPr>
          <w:p>
            <w:r>
              <w:t>~18–26 ГБ bf16 [^9^]</w:t>
            </w:r>
          </w:p>
        </w:tc>
        <w:tc>
          <w:tcPr>
            <w:tcW w:type="dxa" w:w="1440"/>
          </w:tcPr>
          <w:p>
            <w:r>
              <w:t>Дефолт; замороженная база защищает знания; адаптер свапается</w:t>
            </w:r>
          </w:p>
        </w:tc>
        <w:tc>
          <w:tcPr>
            <w:tcW w:type="dxa" w:w="1440"/>
          </w:tcPr>
          <w:p>
            <w:r>
              <w:t>Чувствителен к lr; низкий ранг → больше forgetting [^21^]</w:t>
            </w:r>
          </w:p>
        </w:tc>
        <w:tc>
          <w:tcPr>
            <w:tcW w:type="dxa" w:w="1440"/>
          </w:tcPr>
          <w:p>
            <w:r>
              <w:t>Основной путь</w:t>
            </w:r>
          </w:p>
        </w:tc>
      </w:tr>
      <w:tr>
        <w:tc>
          <w:tcPr>
            <w:tcW w:type="dxa" w:w="1440"/>
          </w:tcPr>
          <w:p>
            <w:r>
              <w:t>QLoRA</w:t>
            </w:r>
          </w:p>
        </w:tc>
        <w:tc>
          <w:tcPr>
            <w:tcW w:type="dxa" w:w="1440"/>
          </w:tcPr>
          <w:p>
            <w:r>
              <w:t>LoRA поверх 4-bit базы</w:t>
            </w:r>
          </w:p>
        </w:tc>
        <w:tc>
          <w:tcPr>
            <w:tcW w:type="dxa" w:w="1440"/>
          </w:tcPr>
          <w:p>
            <w:r>
              <w:t>~8–18 ГБ [^9^]</w:t>
            </w:r>
          </w:p>
        </w:tc>
        <w:tc>
          <w:tcPr>
            <w:tcW w:type="dxa" w:w="1440"/>
          </w:tcPr>
          <w:p>
            <w:r>
              <w:t>8B на одной потребительской GPU; деградация vs LoRA ≈ 0% [^8^]</w:t>
            </w:r>
          </w:p>
        </w:tc>
        <w:tc>
          <w:tcPr>
            <w:tcW w:type="dxa" w:w="1440"/>
          </w:tcPr>
          <w:p>
            <w:r>
              <w:t>Мердж в другой precision даёт drift весов [^26^]</w:t>
            </w:r>
          </w:p>
        </w:tc>
        <w:tc>
          <w:tcPr>
            <w:tcW w:type="dxa" w:w="1440"/>
          </w:tcPr>
          <w:p>
            <w:r>
              <w:t>При ограниченном железе</w:t>
            </w:r>
          </w:p>
        </w:tc>
      </w:tr>
      <w:tr>
        <w:tc>
          <w:tcPr>
            <w:tcW w:type="dxa" w:w="1440"/>
          </w:tcPr>
          <w:p>
            <w:r>
              <w:t>DoRA</w:t>
            </w:r>
          </w:p>
        </w:tc>
        <w:tc>
          <w:tcPr>
            <w:tcW w:type="dxa" w:w="1440"/>
          </w:tcPr>
          <w:p>
            <w:r>
              <w:t>magnitude + direction</w:t>
            </w:r>
          </w:p>
        </w:tc>
        <w:tc>
          <w:tcPr>
            <w:tcW w:type="dxa" w:w="1440"/>
          </w:tcPr>
          <w:p>
            <w:r>
              <w:t>≈ LoRA (−24% памяти) [^13^]</w:t>
            </w:r>
          </w:p>
        </w:tc>
        <w:tc>
          <w:tcPr>
            <w:tcW w:type="dxa" w:w="1440"/>
          </w:tcPr>
          <w:p>
            <w:r>
              <w:t>Лучше LoRA на малых данных и малых рангах [^13^]</w:t>
            </w:r>
          </w:p>
        </w:tc>
        <w:tc>
          <w:tcPr>
            <w:tcW w:type="dxa" w:w="1440"/>
          </w:tcPr>
          <w:p>
            <w:r>
              <w:t>Чуть медленнее шага обучения</w:t>
            </w:r>
          </w:p>
        </w:tc>
        <w:tc>
          <w:tcPr>
            <w:tcW w:type="dxa" w:w="1440"/>
          </w:tcPr>
          <w:p>
            <w:r>
              <w:t>Кандидат при &lt;500 примеров</w:t>
            </w:r>
          </w:p>
        </w:tc>
      </w:tr>
      <w:tr>
        <w:tc>
          <w:tcPr>
            <w:tcW w:type="dxa" w:w="1440"/>
          </w:tcPr>
          <w:p>
            <w:r>
              <w:t>Адаптеры на персонажа</w:t>
            </w:r>
          </w:p>
        </w:tc>
        <w:tc>
          <w:tcPr>
            <w:tcW w:type="dxa" w:w="1440"/>
          </w:tcPr>
          <w:p>
            <w:r>
              <w:t>N LoRA на одной базе</w:t>
            </w:r>
          </w:p>
        </w:tc>
        <w:tc>
          <w:tcPr>
            <w:tcW w:type="dxa" w:w="1440"/>
          </w:tcPr>
          <w:p>
            <w:r>
              <w:t>база + ~100–300 МБ/адаптер</w:t>
            </w:r>
          </w:p>
        </w:tc>
        <w:tc>
          <w:tcPr>
            <w:tcW w:type="dxa" w:w="1440"/>
          </w:tcPr>
          <w:p>
            <w:r>
              <w:t>Один base GGUF + hot-swap адаптеров [^11^][^12^]</w:t>
            </w:r>
          </w:p>
        </w:tc>
        <w:tc>
          <w:tcPr>
            <w:tcW w:type="dxa" w:w="1440"/>
          </w:tcPr>
          <w:p>
            <w:r>
              <w:t>Нужна дисциплина версий «адаптер ↔ база»</w:t>
            </w:r>
          </w:p>
        </w:tc>
        <w:tc>
          <w:tcPr>
            <w:tcW w:type="dxa" w:w="1440"/>
          </w:tcPr>
          <w:p>
            <w:r>
              <w:t>Целевая архитектура</w:t>
            </w:r>
          </w:p>
        </w:tc>
      </w:tr>
    </w:tbl>
    <w:p>
      <w:pPr>
        <w:spacing w:after="120"/>
      </w:pPr>
      <w:r>
        <w:t xml:space="preserve">Таблица показывает, что выбор метода — функция двух ограничений: размера корпуса и железа. При типичном для соло-разработчика объёме в несколько сотен примеров преимущество DoRA на малых данных перевешивает её небольшое замедление, а −24.4% памяти против LoRA даёт запас на GPU с 12–16 ГБ.[^13^] Строка «адаптеры на персонажа» — не метод, а архитектурный паттерн, уже стандартизированный индустрией: PEFT поддерживает множественные адаптеры на одной базе с изоляцией градиентов через </w:t>
      </w:r>
      <w:r>
        <w:rPr>
          <w:rFonts w:ascii="Courier New" w:hAnsi="Courier New"/>
          <w:sz w:val="20"/>
        </w:rPr>
        <w:t>set_adapter</w:t>
      </w:r>
      <w:r>
        <w:t xml:space="preserve"> («после установки model.set_adapter("B") в forward-проходе участвует только адаптер "B"»).[^10^] На стороне сервинга паттерн поддержан всеми стеками: vLLM (</w:t>
      </w:r>
      <w:r>
        <w:rPr>
          <w:rFonts w:ascii="Courier New" w:hAnsi="Courier New"/>
          <w:sz w:val="20"/>
        </w:rPr>
        <w:t>enable_lora=True</w:t>
      </w:r>
      <w:r>
        <w:t xml:space="preserve"> + </w:t>
      </w:r>
      <w:r>
        <w:rPr>
          <w:rFonts w:ascii="Courier New" w:hAnsi="Courier New"/>
          <w:sz w:val="20"/>
        </w:rPr>
        <w:t>LoRARequest</w:t>
      </w:r>
      <w:r>
        <w:t xml:space="preserve">), LoRAX, а в целевом GGUF-стеке — llama.cpp с несколькими флагами </w:t>
      </w:r>
      <w:r>
        <w:rPr>
          <w:rFonts w:ascii="Courier New" w:hAnsi="Courier New"/>
          <w:sz w:val="20"/>
        </w:rPr>
        <w:t>--lora adapter_N.gguf</w:t>
      </w:r>
      <w:r>
        <w:t xml:space="preserve"> и hot-reload через endpoint </w:t>
      </w:r>
      <w:r>
        <w:rPr>
          <w:rFonts w:ascii="Courier New" w:hAnsi="Courier New"/>
          <w:sz w:val="20"/>
        </w:rPr>
        <w:t>/lora-adapters</w:t>
      </w:r>
      <w:r>
        <w:t>.[^11^][^12^] Для VNE это означает: один базовый GGUF плюс маленькие GGUF-адаптеры на каждого персонажа, добавление персонажа — обучение артефакта в 100–300 МБ, а не развёртывание новой модели. Цена — дисциплина версионирования: адаптер валиден только против той версии базы, на которой обучен, и связку «база ↔ адаптер» надо фиксировать в манифесте так же строго, как версии промптов.</w:t>
      </w:r>
    </w:p>
    <w:p>
      <w:pPr>
        <w:spacing w:after="120"/>
      </w:pPr>
      <w:r>
        <w:t>Опубликованные конфиги калибруют гиперпараметры: RP-эксперимент на 2k примерах — r=32, lr 2e-5, 4K контекст;[^1^] CHARCO/VER — r=8, α=16, dropout 0.1, lr 3e-4 на корпусе 184k диалогов;[^18^] дефолт Unsloth — ранги 8–128, alpha 16, dropout 0 с предупреждением об overfitting;[^28^] типовой QLoRA-конфиг LLaMA-Factory — r=8, α=16, lr 3e-5, 3 эпохи.[^29^] Разброс объясняется масштабом данных: CHARCO мог позволить низкий ранг на сотнях тысяч диалогов, тогда как для PAC-корпуса в сотни примеров безопаснее r=32 и умеренный lr — согласованно с находкой о росте forgetting при низких рангах (раздел 6.4).[^21^]</w:t>
      </w:r>
    </w:p>
    <w:p>
      <w:pPr>
        <w:spacing w:after="120"/>
      </w:pPr>
      <w:r>
        <w:t>Из фреймворков сравнение 2026 года даёт ясное разделение ролей: Unsloth — 2–5× ускорение и −70–80% VRAM на одной GPU (QLoRA 8B ≈ 8 ГБ); Axolotl — YAML-driven конфигурация, лучший вариант для multi-GPU/FSDP2; TRL — базовый слой с trainer-классами SFT/DPO/KTO/ORPO/GRPO, «слой, который оборачивают остальные»; LLaMA-Factory — поддержка 100+ моделей и zero-code UI, способный вызывать Unsloth как backend.[^8^][^9^] Для соло-разработчика с одной GPU рациональный выбор — Unsloth локально плюс TRL-совместимые скрипты; при росте требований к воспроизводимости — перенос конфигов в Axolotl YAML. Важное предостережение: зафиксирован кейс, где при «одинаковых гиперпараметрах» Axolotl дал IFEval 0.52 против 0.70 у LLaMA-Factory — причиной оказались различия в chat-template и masking, а не «магия» фреймворка.[^27^] Урок прямой: chat-template и маскинг лосса — главный источник скрытых расхождений между прогонами, и их надо фиксировать в конфиге так же строго, как learning rate.</w:t>
      </w:r>
    </w:p>
    <w:p>
      <w:pPr>
        <w:pStyle w:val="Heading2"/>
      </w:pPr>
      <w:r>
        <w:t>6.2 Датасеты и объёмы</w:t>
      </w:r>
    </w:p>
    <w:p>
      <w:pPr>
        <w:pStyle w:val="Heading3"/>
      </w:pPr>
      <w:r>
        <w:t>6.2.1 150–300 smoke / 500–1000 полноценный / ~2000 насыщение; синтетика и teacher distillation; human-in-the-loop curation (PAC-модель)</w:t>
      </w:r>
    </w:p>
    <w:p>
      <w:pPr>
        <w:spacing w:after="120"/>
      </w:pPr>
      <w:r>
        <w:t>Консенсус источников по объёму данных для стилевого LoRA устойчив и образует трёхступенчатую шкалу. Первая ступень — 50–100 примеров: OpenAI-практика стилевого FT фиксирует минимум в 10 примеров и «типично лучшую производительность при 50–100»; добавление «всего 50–100 human-curated примеров значимо поднимает качество».[^3^][^4^] Вторая ступень — ~1 000, «LIMA-порог»: 1 000 тщательно отобранных примеров (~750 тыс. токенов) дали модель, сравнимую по предпочтениям с RLHF-моделями, а добавление всего 30 диалоговых цепочек радикально улучшило мультитёрн — «такой скачок от 30 примеров подтверждает гипотезу, что эти способности выучены на pretraining».[^2^] Третья ступень — ~2 000: community-эксперимент SicariusSicariiStuff вычистил 2 000 примеров из подмножества PIPPA и обучил LoRA r32 (lr 2e-5, 4K контекст) на трёх архитектурах — Gemma-2 2B, урезанный Mistral-7B 4B и LLAMA-3 8B; «все тесты успешны… это просто данные, и чистые данные лучше шумных… даже полный fine-tune не нужен».[^1^] Даже 2B-модель научилась ролеплею на чистых данных. Русскоязычные гайды дают согласованную рабочую вилку «от 100 до 500 пар "Вопрос — Идеальный ответ"».[^5^] Дальше ~2 000 начинается «vastly diminishing returns при росте количества без роста разнообразия промптов».[^2^]</w:t>
      </w:r>
    </w:p>
    <w:p>
      <w:pPr>
        <w:spacing w:after="120"/>
      </w:pPr>
      <w:r>
        <w:t xml:space="preserve">Калибровку масштаба даёт ландшафт открытых ролеплей-датасетов: CharacterLLM — 14.2k примеров на 9 ролей, RoleLLM/RoleBench — 168.1k на 100 ролей, DITTO — 7.2k на 4 000 ролей, RoleMRC — 37.9k на 10.2k ролей, CHARCO — ~231k на 28 персон.[^17^] RoleBench — первый систематический бенчмарк уровня персонажа (168 093 сэмпла через Context-Instruct и RoleGPT; обученный на нём RoleLLaMA сравним с RoleGPT на базе GPT-4).[^30^] Вывод для N8 двойной: PAC-корпус в сотни–тысячи примеров на одного персонажа по плотности сигнала не уступает крупным наборам (у DITTO менее двух примеров на роль); при этом открытые наборы учат «ролеплею вообще», тогда как PAC решает другую задачу — конкретный авторский голос, — и заменить её внешним датасетом нельзя, можно лишь дополнить. Схема данных стандартна: ShareGPT/ChatML — дефолт для Unsloth, Axolotl и LLaMA-Factory; JSONL PAC маппится на неё напрямую (assistant-turn = </w:t>
      </w:r>
      <w:r>
        <w:rPr>
          <w:rFonts w:ascii="Courier New" w:hAnsi="Courier New"/>
          <w:sz w:val="20"/>
        </w:rPr>
        <w:t>approved_output</w:t>
      </w:r>
      <w:r>
        <w:t xml:space="preserve">), а пары (rejected=raw, chosen=approved) — на DPO-формат </w:t>
      </w:r>
      <w:r>
        <w:rPr>
          <w:rFonts w:ascii="Courier New" w:hAnsi="Courier New"/>
          <w:sz w:val="20"/>
        </w:rPr>
        <w:t>{prompt, chosen, rejected}</w:t>
      </w:r>
      <w:r>
        <w:t>.[^14^]</w:t>
      </w:r>
    </w:p>
    <w:p>
      <w:pPr>
        <w:spacing w:after="120"/>
      </w:pPr>
      <w:r>
        <w:t xml:space="preserve">Отсюда рабочие объёмы для PAC: </w:t>
      </w:r>
      <w:r>
        <w:rPr>
          <w:b/>
        </w:rPr>
        <w:t>150–300 одобренных примеров — smoke test</w:t>
      </w:r>
      <w:r>
        <w:t xml:space="preserve"> (проверяет, ловится ли голос и формат ФМДР — мысли/действия/речь — на пороге OpenAI/LIMA-практики); </w:t>
      </w:r>
      <w:r>
        <w:rPr>
          <w:b/>
        </w:rPr>
        <w:t>500–1 000 — первый полноценный FT</w:t>
      </w:r>
      <w:r>
        <w:t xml:space="preserve">; </w:t>
      </w:r>
      <w:r>
        <w:rPr>
          <w:b/>
        </w:rPr>
        <w:t>~2 000 — цель насыщения</w:t>
      </w:r>
      <w:r>
        <w:t xml:space="preserve">, после которой расти нужно по разнообразию сцен и интентов, а не по количеству.[^1^][^2^][^3^] Шкала классифицирована кросс-верификацией как medium confidence (один авторитетный контур: LIMA + community-эксперименты), поэтому её следует трактовать как планируемую вилку, а не закон. Два свойства шкалы важны для планирования: все три ступени — пороги </w:t>
      </w:r>
      <w:r>
        <w:rPr>
          <w:b/>
        </w:rPr>
        <w:t>чистых</w:t>
      </w:r>
      <w:r>
        <w:t xml:space="preserve"> данных (одобренный человеком пример несёт больше сигнала, чем десять нефильтрованных), и после насыщения чек-лист покрытия (типы сцен, конфликтов, репликовых режимов ФМДР) важнее счётчика записей.[^1^][^2^]</w:t>
      </w:r>
    </w:p>
    <w:p>
      <w:pPr>
        <w:spacing w:after="120"/>
      </w:pPr>
      <w:r>
        <w:t>Два метода расширения корпуса заслуживают упоминания. Синтетика по self-instruct/Alpaca-подходу: teacher-модель генерирует примеры по сидам с последующей фильтрацией.[^31^] Teacher distillation с педагогической схемой: компактный seed-датасет, генерация N сэмплов на сид и отдельный валидационный сплит для диагностики.[^32^] Эталон human-in-the-loop курации — пайплайн CHARCO (≈231k мультитёрн-диалогов, 28 персон, до 50 ходов): трёхступенчатая фильтрация «эвристики → GPT-4 скоринг 1–10 (отбраковка &lt;6) → ручная проверка 20% выборки», причём при провале удаляется весь кластер сценария.[^18^] PAC-модель VNE — ручной вариант той же воронки, суженной до «человек одобрил или переписал»: медленнее синтетики, но каждый пример несёт авторский сигнал голоса.[^1^] Разумное место синтетики в PAC-контуре — генерация черновиков и предразметка (teacher-модель предлагает вариант, человек правит и утверждает) — ускорение без потери свойства «каждый пример одобрен человеком». Полезная деталь из CHARCO Mix-эксперимента: оптимальный микс — 80% доменных данных + 20% reasoning, а добавление generic QA снижает мультитёрн-качество; PAC-датасет стоит разбавлять небольшой долей общего инструкт-набора, но не generic QA.[^18^]</w:t>
      </w:r>
    </w:p>
    <w:p>
      <w:pPr>
        <w:pStyle w:val="Heading2"/>
      </w:pPr>
      <w:r>
        <w:t>6.3 От SFT к alignment</w:t>
      </w:r>
    </w:p>
    <w:p>
      <w:pPr>
        <w:pStyle w:val="Heading3"/>
      </w:pPr>
      <w:r>
        <w:t>6.3.1 DPO-фаза из PAC-пар (raw=rejected, approved=chosen); RoleMRC 84.5→97%; KTO/ORPO</w:t>
      </w:r>
    </w:p>
    <w:p>
      <w:pPr>
        <w:spacing w:after="120"/>
      </w:pPr>
      <w:r>
        <w:t xml:space="preserve">Структура </w:t>
      </w:r>
      <w:r>
        <w:rPr>
          <w:rFonts w:ascii="Courier New" w:hAnsi="Courier New"/>
          <w:sz w:val="20"/>
        </w:rPr>
        <w:t>pac-training-example-v1</w:t>
      </w:r>
      <w:r>
        <w:t xml:space="preserve"> — </w:t>
      </w:r>
      <w:r>
        <w:rPr>
          <w:rFonts w:ascii="Courier New" w:hAnsi="Courier New"/>
          <w:sz w:val="20"/>
        </w:rPr>
        <w:t>model_output_raw</w:t>
      </w:r>
      <w:r>
        <w:t xml:space="preserve"> против </w:t>
      </w:r>
      <w:r>
        <w:rPr>
          <w:rFonts w:ascii="Courier New" w:hAnsi="Courier New"/>
          <w:sz w:val="20"/>
        </w:rPr>
        <w:t>approved_output</w:t>
      </w:r>
      <w:r>
        <w:t xml:space="preserve"> — это не только SFT-материал, но и готовые preference-пары: </w:t>
      </w:r>
      <w:r>
        <w:rPr>
          <w:rFonts w:ascii="Courier New" w:hAnsi="Courier New"/>
          <w:sz w:val="20"/>
        </w:rPr>
        <w:t>raw</w:t>
      </w:r>
      <w:r>
        <w:t xml:space="preserve"> = rejected, </w:t>
      </w:r>
      <w:r>
        <w:rPr>
          <w:rFonts w:ascii="Courier New" w:hAnsi="Courier New"/>
          <w:sz w:val="20"/>
        </w:rPr>
        <w:t>approved</w:t>
      </w:r>
      <w:r>
        <w:t xml:space="preserve"> = chosen. DPO (Direct Preference Optimization) — дефолтный метод предпочтительного обучения 2025–26 годов.[^14^] Инфраструктурно DPO-фаза близка к SFT (тот же TRL, тренер </w:t>
      </w:r>
      <w:r>
        <w:rPr>
          <w:rFonts w:ascii="Courier New" w:hAnsi="Courier New"/>
          <w:sz w:val="20"/>
        </w:rPr>
        <w:t>DPOTrainer</w:t>
      </w:r>
      <w:r>
        <w:t>), но требует удерживать в памяти reference-модель, от которой отсчитывается отклонение политики; параметр beta (стартовое 0.1) регулирует силу этого сдерживания, learning rate берётся в 10–100× ниже SFT.[^14^][^15^] Содержательно DPO учит границе «что автор отверг», а не только позитивному образцу — а именно отвергнутые варианты несут информацию о типичных сбоях базовой модели (сглаживание характера, потеря формата, нарушение тона). Эмпирическая опора ожиданий — бенчмарк RoleMRC: DPO после SFT дал резкий рост именно метрики «Role Style» — LLaMA3.1-8B с 84.5% до 97.0%, Qwen2.5-7B с 60.0% до 96.5% (LLM-as-a-judge).[^17^]</w:t>
      </w:r>
    </w:p>
    <w:p>
      <w:pPr>
        <w:spacing w:after="120"/>
      </w:pPr>
      <w:r>
        <w:t>Почему DPO идёт после SFT, а не вместо: SFT закрепляет формат и базовый словарный запас голоса (структуру ФМДР), тогда как DPO работает с относительными предпочтениями и без SFT-фундамента склонен к известным дефектам — length bias и оверфит на детерминированных предпочтениях.[^14^] Двухфазная схема «SFT → DPO» — не архитектурная прихоть, а воспроизведение измеренной в RoleMRC конфигурации.[^17^] При этом цифры RoleMRC получены методом LLM-as-a-judge, а кросс-верификация фиксирует ненадёжность судей без калибровки по людям (в бенчмарке LoCoMo судьи принимали до 63% неверных ответов); рост «84.5→97%» корректно трактовать как направление и порядок эффекта, а не гарантированную цифру.</w:t>
      </w:r>
    </w:p>
    <w:p>
      <w:pPr>
        <w:spacing w:after="120"/>
      </w:pPr>
      <w:r>
        <w:t xml:space="preserve">Альтернативы зависят от формы данных. KTO (Kahneman-Tversky Optimization) применим, если PAC хранит только бинарные 👍/👎 без парных промптов.[^15^] ORPO сливает SFT и предпочтения в один лосс без reference-модели — один прогон вместо двух, win-rate над чистым SFT до 80.5% в оригинальной работе; для персон метод изучен меньше, поэтому для N8 опционален.[^16^] Долгосрочная «фаза 3» — верифицируемые награды по образцу VER (Verifiable Emotion Reward, MDPI Information, август 2025): поверх LoRA SFT (r=8, α=16, dropout 0.1) запускается RL, где замороженный классификатор (в оригинале — эмоциональный EmoBERTa) выдаёт бинарную награду за совпадение свойства реплики с целевым, </w:t>
      </w:r>
      <w:r>
        <w:rPr>
          <w:rFonts w:ascii="Courier New" w:hAnsi="Courier New"/>
          <w:sz w:val="20"/>
        </w:rPr>
        <w:t>L_total = L_gen − λ·R_ver</w:t>
      </w:r>
      <w:r>
        <w:t>.[^18^] VER стабильно поднимает perceptivity/adaptability/interactivity и у PPO, и у GRPO, а глубина диалога критична: полные 50-тёрн диалоги дают Persona Recall 95.6% против 85.4% у коротких.[^18^] Аналог для VNE — замороженный чекер «голос персонажа или нет» (или чекер формата ФМДР) поверх SFT; внедрять его имеет смысл только при подтверждённом дрейфе в длинных сессиях, после DPO.</w:t>
      </w:r>
    </w:p>
    <w:p>
      <w:pPr>
        <w:pStyle w:val="Heading2"/>
      </w:pPr>
      <w:r>
        <w:t>6.4 Ловушки</w:t>
      </w:r>
    </w:p>
    <w:p>
      <w:pPr>
        <w:pStyle w:val="Heading3"/>
      </w:pPr>
      <w:r>
        <w:t>6.4.1 FT учит голос, НЕ канон; низкий ранг → больше forgetting; Q4-квант «смывает» тон; мердж только через PyTorch</w:t>
      </w:r>
    </w:p>
    <w:p>
      <w:pPr>
        <w:spacing w:after="120"/>
      </w:pPr>
      <w:r>
        <w:t xml:space="preserve">Первая ловушка — концептуальная: «стилевой» FT не добавляет знаний. Работа «Revisiting the Superficial Alignment Hypothesis» показала: при равном бюджете данных task-specific FT «в значительной степени превосходит стилистический FT при объективной оценке», а win-rate как метрика ненадёлен (LIMA-модель выигрывала win-rate, выдавая неправильные ответы).[^6^] Механизм определяет границу ответственности между FT и retrieval-контуром: next-token loss при SFT оптимизирует правдоподобие текста в целом и не выделяет «факты мира» как отдельный сигнал — выдуманная деталь лора в </w:t>
      </w:r>
      <w:r>
        <w:rPr>
          <w:rFonts w:ascii="Courier New" w:hAnsi="Courier New"/>
          <w:sz w:val="20"/>
        </w:rPr>
        <w:t>approved_output</w:t>
      </w:r>
      <w:r>
        <w:t xml:space="preserve"> выучивается с тем же весом, что и интонация.[^19^] Отсюда два правила PAC-курации: не смешивать стилистику с выдуманными «фактами» мира и не закрывать пробелы знания модели увеличением FT-корпуса — это работа retrieval-слоя из главы 5.</w:t>
      </w:r>
    </w:p>
    <w:p>
      <w:pPr>
        <w:spacing w:after="120"/>
      </w:pPr>
      <w:r>
        <w:t xml:space="preserve">Вторая ловушка контринтуитивна: забывание у LoRA растёт при </w:t>
      </w:r>
      <w:r>
        <w:rPr>
          <w:b/>
        </w:rPr>
        <w:t>низком</w:t>
      </w:r>
      <w:r>
        <w:t xml:space="preserve"> ранге. Контролируемое исследование 2026 года: «при малых рангах обновления от разных задач вынуждены делить ограниченный набор направлений, что отражается в более высоком забывании; с ростом ранга забывание монотонно снижается».[^21^] Community-опыт подтверждает парадокс: «чем ниже ранг, тем быстрее происходит переобучение… высокий ранг позволяет обучаться более аккуратно».[^22^] Вывод: не жать ранг до 4–8 ради экономии; для стиля безопаснее r=32 (вилка 16–32), что согласуется с community-конфигом r32 в RP-эксперименте.[^1^][^21^]</w:t>
      </w:r>
    </w:p>
    <w:p>
      <w:pPr>
        <w:spacing w:after="120"/>
      </w:pPr>
      <w:r>
        <w:t xml:space="preserve">Третья ловушка — квантизация после обучения: Q4-квант может «смыть» тон персоны на редких топиках; валидация — сверка тона на Q5_K_M/Q8_0 против bf16-мерджа, с Q5_K_M как дефолтом для персоны.[^26^] Четвёртая — инструментальная: мердж адаптера в базу другой precision даёт drift весов, а прямая конверсия LoRA→GGUF в llama.cpp имела баг потери обучения — «merge the model with pytorch and then convert»: мердж только через </w:t>
      </w:r>
      <w:r>
        <w:rPr>
          <w:rFonts w:ascii="Courier New" w:hAnsi="Courier New"/>
          <w:sz w:val="20"/>
        </w:rPr>
        <w:t>merge_and_unload</w:t>
      </w:r>
      <w:r>
        <w:t xml:space="preserve"> в PyTorch в той же precision, что база, затем </w:t>
      </w:r>
      <w:r>
        <w:rPr>
          <w:rFonts w:ascii="Courier New" w:hAnsi="Courier New"/>
          <w:sz w:val="20"/>
        </w:rPr>
        <w:t>convert_hf_to_gguf.py</w:t>
      </w:r>
      <w:r>
        <w:t xml:space="preserve">, затем </w:t>
      </w:r>
      <w:r>
        <w:rPr>
          <w:rFonts w:ascii="Courier New" w:hAnsi="Courier New"/>
          <w:sz w:val="20"/>
        </w:rPr>
        <w:t>llama-quantize</w:t>
      </w:r>
      <w:r>
        <w:t>.[^26^][^33^] Детали GGUF-квантов и железа — в главе 7; здесь важен принцип: обучение и упаковка — разные контуры, и качество голоса валидируется на каждой границе.</w:t>
      </w:r>
    </w:p>
    <w:p>
      <w:pPr>
        <w:spacing w:after="120"/>
      </w:pPr>
      <w:r>
        <w:t>Пятая ловушка — переобучение на малом корпусе и ложная валидация. Community-урок сформулирован прямо: не тестировать LoRA на промптах, похожих на тренировочные, — «это даст ложное представление о качестве модели»; нужен честный holdout и тест на «совершенно других промптах».[^22^] Отбор чекпоинтов метрикой лосса недостаточен: LIMA зафиксировала, что «perplexity не коррелирует с качеством генерации», и выбирала чекпоинты ручным просмотром генераций на held-out dev-сете.[^2^] Шестая — деградация общих способностей при обучении на узком стиле без микса общих данных; контроль — замер general-бенчмарков до и после (RoleMRC прогонял GSM8K/MMLU/IFEval после RP-FT именно для этого).[^17^]</w:t>
      </w:r>
    </w:p>
    <w:p>
      <w:pPr>
        <w:spacing w:after="120"/>
      </w:pPr>
      <w:r>
        <w:t xml:space="preserve">Седьмая — persona drift и угодливость (sycophancy trap). SFT слабо якорит персону («loose tethering»), персона размывается в длинных сессиях («contextual dilution»), а next-token loss не даёт прямого сигнала на персону; антипример — character.ai, чьи агенты «едва воспроизводят личности персонажей… ответы скорее угодливы, чем воспроизводят целевых персонажей».[^19^][^20^] Масштаб измерим: InCharacter (ACL 2024) оценивал ролевых агентов интервью-протоколом (32 персонажа × 14 шкал, точность метода до 80.7%).[^20^] Если </w:t>
      </w:r>
      <w:r>
        <w:rPr>
          <w:rFonts w:ascii="Courier New" w:hAnsi="Courier New"/>
          <w:sz w:val="20"/>
        </w:rPr>
        <w:t>approved_output</w:t>
      </w:r>
      <w:r>
        <w:t xml:space="preserve"> систематически «сглаживает» характер, LoRA выучит именно сглаживание — отсюда правило курации: при правке raw → approved не «улучшать вежливость» ценой характера. Митигации документированы: верифицируемая награда VER-типа, сохранение сильного character-card system-prompt даже после FT, min-score оценка длинных диалогов.[^18^]</w:t>
      </w:r>
    </w:p>
    <w:p>
      <w:pPr>
        <w:spacing w:after="120"/>
      </w:pPr>
      <w:r>
        <w:t>Восьмая — правовая гигиена. Bartz v. Anthropic (23.06.2025) и Kadrey v. Meta (25.06.2025) отнесли обучение на легально приобретённых книгах к fair use («exceedingly transformative»), но скачивание и хранение пиратского корпуса — нарушение; в ЕС и КНР есть обратные прецеденты (мюнхенский суд по текстам песен; Hangzhou Internet Court — 30 000 RMB за обучение на аниме-персонажах).[^23^][^24^][^34^] Схема PAC, где training target — собственный одобренный текст, а не дословные диалоги первоисточника, юридически чище любой альтернативы: канон используется как контекст (RAG), а не как обучающий материал.</w:t>
      </w:r>
    </w:p>
    <w:p>
      <w:pPr>
        <w:pStyle w:val="Heading2"/>
      </w:pPr>
      <w:r>
        <w:t>6.5 Применимость: пайплайн N8 от pac-training-example-v1 к LoRA + eval-контур</w:t>
      </w:r>
    </w:p>
    <w:p>
      <w:pPr>
        <w:spacing w:after="120"/>
      </w:pPr>
      <w:r>
        <w:t>Перед пайплайном — выбор базовой модели. Основной кандидат на 2026 год — Qwen2.5-7B-Instruct или Qwen3-8B: лучшие бенчмарки в тире 7–8B (MMLU 70.2 против 68.4 у Llama-3.3-8B), зрелый GGUF-экспорт, Apache 2.0 и сильная мультиязычность — критично для русскоязычного персонажа.[^35^][^36^] Альтернативы: Llama-3.3-8B (золотой стандарт GGUF-экосистемы), Gemma-3-12B (сильнее, но дороже по VRAM), Mistral-Small-24B при наличии 24+ ГБ (community-любимец для RP-персон).[^35^][^37^] Диапазон 7–12B — подтверждённый community-консенсус для character LoRA: 2B уже учится ролеплею, но потолок качества прозы ниже.[^1^][^37^]</w:t>
      </w:r>
    </w:p>
    <w:p>
      <w:pPr>
        <w:spacing w:after="120"/>
      </w:pPr>
      <w:r>
        <w:t>Сквозной пайплайн состоит из семи шагов и итеративен по природе: первый smoke test — начало цикла «обучение → eval → анализ сбоев → точечное пополнение PAC → переобучение», что согласуется с главным выводом community-экспериментов — качество корпуса, а не хитрость метода, определяет результат.[^1^]</w:t>
      </w:r>
    </w:p>
    <w:p>
      <w:pPr>
        <w:spacing w:after="120"/>
      </w:pPr>
      <w:r>
        <w:t xml:space="preserve">1. </w:t>
      </w:r>
      <w:r>
        <w:rPr>
          <w:b/>
        </w:rPr>
        <w:t>Экспорт PAC → SFT-формат.</w:t>
      </w:r>
      <w:r>
        <w:t xml:space="preserve"> JSONL маппится на ShareGPT/ChatML: system = character-card (описание персонажа + правила ФМДР), user = контекст сцены, assistant = </w:t>
      </w:r>
      <w:r>
        <w:rPr>
          <w:rFonts w:ascii="Courier New" w:hAnsi="Courier New"/>
          <w:sz w:val="20"/>
        </w:rPr>
        <w:t>approved_output</w:t>
      </w:r>
      <w:r>
        <w:t xml:space="preserve">; отдельно выгружаются DPO-пары </w:t>
      </w:r>
      <w:r>
        <w:rPr>
          <w:rFonts w:ascii="Courier New" w:hAnsi="Courier New"/>
          <w:sz w:val="20"/>
        </w:rPr>
        <w:t>{prompt, chosen=approved_output, rejected=model_output_raw}</w:t>
      </w:r>
      <w:r>
        <w:t>.[^14^] Записи без явного человеческого одобрения не включаются.</w:t>
      </w:r>
    </w:p>
    <w:p>
      <w:pPr>
        <w:spacing w:after="120"/>
      </w:pPr>
      <w:r>
        <w:t xml:space="preserve">2. </w:t>
      </w:r>
      <w:r>
        <w:rPr>
          <w:b/>
        </w:rPr>
        <w:t>SFT: QLoRA/DoRA через Unsloth на одной GPU 12–16 ГБ.</w:t>
      </w:r>
      <w:r>
        <w:t xml:space="preserve"> Стартовый конфиг: r=32, alpha=64 (16–32 при DoRA), dropout=0, target all linear, lr=1e-4–2e-4 (QLoRA) или 2e-5 (bf16 LoRA), 2–3 эпохи, cosine schedule, seq_len 4K, early stop по val-loss.[^1^][^28^] Чекпоинты каждые ~0.5 эпохи; финальный выбирается ручным сравнением генераций, потому что perplexity не коррелирует с качеством голоса.[^2^]</w:t>
      </w:r>
    </w:p>
    <w:p>
      <w:pPr>
        <w:spacing w:after="120"/>
      </w:pPr>
      <w:r>
        <w:t xml:space="preserve">3. </w:t>
      </w:r>
      <w:r>
        <w:rPr>
          <w:b/>
        </w:rPr>
        <w:t>Дисциплина канона:</w:t>
      </w:r>
      <w:r>
        <w:t xml:space="preserve"> лор и факты — только через system-prompt и RAG; SFT отвечает за голос и формат мысли/действия/речь; микс 80% PAC + 20% общего инструкт-набора против деградации общих способностей.[^18^]</w:t>
      </w:r>
    </w:p>
    <w:p>
      <w:pPr>
        <w:spacing w:after="120"/>
      </w:pPr>
      <w:r>
        <w:t xml:space="preserve">4. </w:t>
      </w:r>
      <w:r>
        <w:rPr>
          <w:b/>
        </w:rPr>
        <w:t>Фаза 2 — DPO на PAC-парах</w:t>
      </w:r>
      <w:r>
        <w:t xml:space="preserve"> (TRL </w:t>
      </w:r>
      <w:r>
        <w:rPr>
          <w:rFonts w:ascii="Courier New" w:hAnsi="Courier New"/>
          <w:sz w:val="20"/>
        </w:rPr>
        <w:t>DPOTrainer</w:t>
      </w:r>
      <w:r>
        <w:t>, beta 0.1, lr на 1–2 порядка ниже SFT): ожидаемый эффект по аналогии RoleMRC — резкий рост стилевой консистентности (84.5%→97.0% Role Style).[^17^] KTO — если есть approve/reject без парных промптов.[^15^]</w:t>
      </w:r>
    </w:p>
    <w:p>
      <w:pPr>
        <w:spacing w:after="120"/>
      </w:pPr>
      <w:r>
        <w:t xml:space="preserve">5. </w:t>
      </w:r>
      <w:r>
        <w:rPr>
          <w:b/>
        </w:rPr>
        <w:t>Фаза 3 (опционально) — VER-аналог:</w:t>
      </w:r>
      <w:r>
        <w:t xml:space="preserve"> замороженный классификатор «голос персонажа vs нет» или чекер ФМДР с бинарной наградой поверх SFT (GRPO/PPO) — доказанный приём против стилевого дрейфа в длинных диалогах.[^18^]</w:t>
      </w:r>
    </w:p>
    <w:p>
      <w:pPr>
        <w:spacing w:after="120"/>
      </w:pPr>
      <w:r>
        <w:t xml:space="preserve">6. </w:t>
      </w:r>
      <w:r>
        <w:rPr>
          <w:b/>
        </w:rPr>
        <w:t>Экспорт в GGUF:</w:t>
      </w:r>
      <w:r>
        <w:t xml:space="preserve"> </w:t>
      </w:r>
      <w:r>
        <w:rPr>
          <w:rFonts w:ascii="Courier New" w:hAnsi="Courier New"/>
          <w:sz w:val="20"/>
        </w:rPr>
        <w:t>merge_and_unload</w:t>
      </w:r>
      <w:r>
        <w:t xml:space="preserve"> в той же precision, что база → </w:t>
      </w:r>
      <w:r>
        <w:rPr>
          <w:rFonts w:ascii="Courier New" w:hAnsi="Courier New"/>
          <w:sz w:val="20"/>
        </w:rPr>
        <w:t>convert_hf_to_gguf.py</w:t>
      </w:r>
      <w:r>
        <w:t xml:space="preserve"> (f16) → </w:t>
      </w:r>
      <w:r>
        <w:rPr>
          <w:rFonts w:ascii="Courier New" w:hAnsi="Courier New"/>
          <w:sz w:val="20"/>
        </w:rPr>
        <w:t>llama-quantize</w:t>
      </w:r>
      <w:r>
        <w:t xml:space="preserve"> → Q5_K_M как дефолт для персоны (Q8_0 — эталон сверки тона); альтернатива без мерджа — base GGUF + </w:t>
      </w:r>
      <w:r>
        <w:rPr>
          <w:rFonts w:ascii="Courier New" w:hAnsi="Courier New"/>
          <w:sz w:val="20"/>
        </w:rPr>
        <w:t>--lora adapter.gguf</w:t>
      </w:r>
      <w:r>
        <w:t xml:space="preserve"> с hot-reload для паттерна «одна база, N персонажей».[^12^][^26^][^33^]</w:t>
      </w:r>
    </w:p>
    <w:p>
      <w:pPr>
        <w:spacing w:after="120"/>
      </w:pPr>
      <w:r>
        <w:t xml:space="preserve">7. </w:t>
      </w:r>
      <w:r>
        <w:rPr>
          <w:b/>
        </w:rPr>
        <w:t>Eval-контур до и после</w:t>
      </w:r>
      <w:r>
        <w:t xml:space="preserve"> — не опция, а обязательная часть пайплайна: без него VNE не отличит улучшение от дрейфа (инсайт I8). Логика min-score агрегации из CHARCO: средний скор по тёрнам скрывает единичные срывы персоны, тогда как для читателя новеллы один ответ «не в характере» ломает иммерсию сцены — скор диалога берётся как минимум по тёрнам.[^18^] Состав: A/B human eval «база+промпт vs LoRA» слепым сравнением на 30–50 сценах по метрикам «голос / формат ФМДР / канон»; LLM-as-judge по рубрике 1–10 с min-score, калиброванный по человеческим оценкам;[^18^] интервью в стиле InCharacter (10–20 вопросов «в характере»);[^20^] регрессия общих способностей (мини-прогон IFEval до и после);[^17^] тест на сценах, непохожих на датасет.[^22^] Holdout-дисциплина: 10–15% примеров PAC не трогать для eval, плюс 30–50 «канон-проб» и 10 длинных диалогов (20–50 тёрнов) для проверки drift.[^18^]</w:t>
      </w:r>
    </w:p>
    <w:p>
      <w:pPr>
        <w:spacing w:after="120"/>
      </w:pPr>
      <w:r>
        <w:t>Ожидаемые риски трека сводятся в четыре пункта: persona drift на длинных сессиях (митигация — VER-фаза, сильный system-prompt, min-score); канон-галлюцинации (митигация — RAG, не FT); тон, «смываемый» квантизацией (митигация — Q5_K_M и сверка с Q8_0); юридическая гигиена (только собственные approved-тексты). Критерий готовности к авторизации N8 формулируется измеримо: собрано ≥150–300 одобренных примеров, выделен holdout 10–15%, подготовлены канон-пробы и длинные тестовые диалоги, выбрана база и подтверждена обучаемость на доступном железе (12–16 ГБ VRAM для QLoRA 7–8B).[^9^][^18^]</w:t>
      </w:r>
    </w:p>
    <w:p>
      <w:pPr>
        <w:spacing w:after="120"/>
      </w:pPr>
      <w:r>
        <w:t>Заключительное замечание о позиционировании: инсайт I4 переворачивает интуицию «больше модель — лучше персонаж». Дрейф идентичности растёт с размером модели, узнаваемость измеряется относительно исходника, а не абсолютным качеством прозы, а character LoRA на 7–12B даёт стабильный голос.[^1^][^37^] Поэтому local-first для VNE — не компромисс бедности, а архитектурное преимущество для узнаваемости персонажа: маленькая локальная модель с дисциплинированным голосом может дать больше «это он»-эффекта, чем большая облачная.</w:t>
      </w:r>
    </w:p>
    <w:p>
      <w:r>
        <w:br w:type="page"/>
      </w:r>
    </w:p>
    <w:p>
      <w:pPr>
        <w:pStyle w:val="Heading1"/>
      </w:pPr>
      <w:r>
        <w:t>7. Локальный инференс и железо</w:t>
      </w:r>
    </w:p>
    <w:p>
      <w:pPr>
        <w:spacing w:after="120"/>
      </w:pPr>
      <w:r>
        <w:t>Local-first для VNE — не компромисс вынужденной бедности, а архитектурное решение: узнаваемость персонажа измеряется относительно исходника, а не абсолютным качеством прозы, и локальная модель под полным контролем сэмплинга и файнтюнинга даёт в этом смысле больше, чем большая облачная (см. гл. 3, 5; инсайт I4). Практическая цена решения — необходимость точно считать память, скорость и реальную длину контекста. В этой главе собраны расчёты под конкретный профиль владельца: ноутбук Windows с 16 GB RAM сегодня и целевая 24 GB GPU завтра. Все цифры ниже получены из свежих (2025–2026) источников по инференсу; данные о RP-специализированных моделях — консенсус сообщества r/LocalLLaMA и каталогов моделей без формальных бенчмарков, поэтому подаются с соответствующей оговоркой.</w:t>
      </w:r>
    </w:p>
    <w:p>
      <w:pPr>
        <w:pStyle w:val="Heading2"/>
      </w:pPr>
      <w:r>
        <w:t>7.1 Движки 2026</w:t>
      </w:r>
    </w:p>
    <w:p>
      <w:pPr>
        <w:spacing w:after="120"/>
      </w:pPr>
      <w:r>
        <w:t>Рынок движков локального инференса к 2026 году стратифицировался по ролям, и для single-user продукта с GGUF-моделями выбор сузился до двух-трёх вариантов. Базовый факт: llama.cpp — реальный движок, стоящий за Ollama, LM Studio, Jan, OpenWebUI и GPT4All; всё остальное — обёртки, форки или серверные стеки [^6^].</w:t>
      </w:r>
    </w:p>
    <w:p>
      <w:pPr>
        <w:pStyle w:val="Heading3"/>
      </w:pPr>
      <w:r>
        <w:t>7.1.1 llama.cpp/llama-server как канон для RP, Ollama, KoboldCpp, vLLM</w:t>
      </w:r>
    </w:p>
    <w:p>
      <w:pPr>
        <w:spacing w:after="120"/>
      </w:pPr>
      <w:r>
        <w:t xml:space="preserve">Для VNE каноническим local-провайдером выступает </w:t>
      </w:r>
      <w:r>
        <w:rPr>
          <w:rFonts w:ascii="Courier New" w:hAnsi="Courier New"/>
          <w:sz w:val="20"/>
        </w:rPr>
        <w:t>llama-server</w:t>
      </w:r>
      <w:r>
        <w:t xml:space="preserve"> из состава llama.cpp: нативный бинарник под Windows, OpenAI-совместимый endpoint на </w:t>
      </w:r>
      <w:r>
        <w:rPr>
          <w:rFonts w:ascii="Courier New" w:hAnsi="Courier New"/>
          <w:sz w:val="20"/>
        </w:rPr>
        <w:t>:8080/v1</w:t>
      </w:r>
      <w:r>
        <w:t xml:space="preserve"> и — критично для персонажей — доступ через эндпоинт </w:t>
      </w:r>
      <w:r>
        <w:rPr>
          <w:rFonts w:ascii="Courier New" w:hAnsi="Courier New"/>
          <w:sz w:val="20"/>
        </w:rPr>
        <w:t>/completion</w:t>
      </w:r>
      <w:r>
        <w:t xml:space="preserve"> к полному стеку сэмплеров DRY (динамическое подавление повторов), XTC (exclude top choices — выбивание клише из топа распределения) и mirostat v2 [^16^]. Именно анти-повторные сэмплеры определяют пригодность движка для длинной RP-прозы: без DRY локальные модели быстро скатываются в циклические реплики и штампы. Практика RP-сообщества: DRY + XTC для длинной прозы, mirostat v2 с tau≈5 [^16^].</w:t>
      </w:r>
    </w:p>
    <w:p>
      <w:pPr>
        <w:spacing w:after="120"/>
      </w:pPr>
      <w:r>
        <w:t>Ollama выигрывает на простоте установки и автоподборе кванта под память [^5^], и её OpenAI-совместимый API (</w:t>
      </w:r>
      <w:r>
        <w:rPr>
          <w:rFonts w:ascii="Courier New" w:hAnsi="Courier New"/>
          <w:sz w:val="20"/>
        </w:rPr>
        <w:t>http://localhost:11434/v1</w:t>
      </w:r>
      <w:r>
        <w:t>, api_key «required but ignored» [^14^][^15^]) формально совместим с provider-контрактом VNE. Однако API Ollama не экспонирует сэмплеры DRY/XTC/mirostat [^16^], плюс фиксированы накладные расходы обёртки (до ~50% overhead на Mac в отдельных замерах [^6^]). Для RP-продукта это делает Ollama допустимым вариантом «быстрого старта», но не основным бэкендом.</w:t>
      </w:r>
    </w:p>
    <w:p>
      <w:pPr>
        <w:spacing w:after="120"/>
      </w:pPr>
      <w:r>
        <w:t>KoboldCpp — форк llama.cpp, «purpose-built for creative text»: те же DRY/XTC/mirostat, плюс World Info, lorebooks, Tavern character cards и три API-слоя (OpenAI, KoboldAI, Ollama) в одном бинарнике [^16^][^41^]. Это сильнейшая альтернатива llama-server для RP-сценариев, но лицензия AGPLv3 делает её непригодной для встраивания в распространяемый продукт — только как внешний сервер [^41^]. vLLM — серверный стандарт (PagedAttention, continuous batching, «16–20× throughput advantage over Ollama under load» [^6^]), но ориентирован на Linux+NVIDIA и форматы safetensors/AWQ/FP8; поддержка GGUF в vLLM — тупиковая ветка (93 tok/s у GGUF против 741 tok/s у Marlin-AWQ на Qwen2.5-32B, майнтейнеры обсуждали депрекацию [^37^][^6^]). Для single-user VNE на Windows vLLM сейчас не нужен; он становится релевантным только при росте до multi-user сервинга.</w:t>
      </w:r>
    </w:p>
    <w:p>
      <w:pPr>
        <w:spacing w:after="120"/>
      </w:pPr>
      <w:r>
        <w:t xml:space="preserve">Отдельно стоит зафиксировать, почему в шорт-лист не вошли остальные движки. LM Studio — GUI-first и закрытый, для provider layer не пригоден в принципе (некуда подставить </w:t>
      </w:r>
      <w:r>
        <w:rPr>
          <w:rFonts w:ascii="Courier New" w:hAnsi="Courier New"/>
          <w:sz w:val="20"/>
        </w:rPr>
        <w:t>base_url</w:t>
      </w:r>
      <w:r>
        <w:t xml:space="preserve"> из конфига продукта), максимум — инструмент владельца для ручных экспериментов [^42^]. MLX — Apple-эксклюзив на unified memory (+15–30% к throughput против llama.cpp на Mac [^43^]); у владельца Windows-ноутбук, поэтому вариант неприменим. ExLlamaV3 с форматом EXL3 (QTIP, 2–8 bpw) даёт максимум «качества на байт VRAM» — 70B-модель, coherent при 1.6 bpw, помещается на одну 24 GB карту [^5^] — но это несовместимо с целевым форматом весов VNE (GGUF) и введёт второй стек квантования. Его разумно держать как опцию «премиум-прозы» на дальний горизонт, не как часть основного пайплайна.</w:t>
      </w:r>
    </w:p>
    <w:p>
      <w:pPr>
        <w:spacing w:after="120"/>
      </w:pPr>
      <w:r>
        <w:t xml:space="preserve">Выбор </w:t>
      </w:r>
      <w:r>
        <w:rPr>
          <w:rFonts w:ascii="Courier New" w:hAnsi="Courier New"/>
          <w:sz w:val="20"/>
        </w:rPr>
        <w:t>llama-server</w:t>
      </w:r>
      <w:r>
        <w:t xml:space="preserve"> дополнительно закрепляется операционными аргументами. Это тот же бинарник на обеих фазах жизненного цикла VNE: сейчас CPU-only (</w:t>
      </w:r>
      <w:r>
        <w:rPr>
          <w:rFonts w:ascii="Courier New" w:hAnsi="Courier New"/>
          <w:sz w:val="20"/>
        </w:rPr>
        <w:t>-ngl 0</w:t>
      </w:r>
      <w:r>
        <w:t xml:space="preserve">), после покупки GPU — тот же конфиг с </w:t>
      </w:r>
      <w:r>
        <w:rPr>
          <w:rFonts w:ascii="Courier New" w:hAnsi="Courier New"/>
          <w:sz w:val="20"/>
        </w:rPr>
        <w:t>-ngl -1</w:t>
      </w:r>
      <w:r>
        <w:t xml:space="preserve"> и KV-квантом (</w:t>
      </w:r>
      <w:r>
        <w:rPr>
          <w:rFonts w:ascii="Courier New" w:hAnsi="Courier New"/>
          <w:sz w:val="20"/>
        </w:rPr>
        <w:t>--cache-type-k q8_0 --cache-type-v q8_0</w:t>
      </w:r>
      <w:r>
        <w:t xml:space="preserve">), без миграции моделей и без изменения кода provider-слоя [^17^]. OpenAI-совместимый контракт при этом един для всех трёх провайдеров VNE (mock/local/cloud): Ollama на </w:t>
      </w:r>
      <w:r>
        <w:rPr>
          <w:rFonts w:ascii="Courier New" w:hAnsi="Courier New"/>
          <w:sz w:val="20"/>
        </w:rPr>
        <w:t>:11434/v1</w:t>
      </w:r>
      <w:r>
        <w:t xml:space="preserve">, llama-server на </w:t>
      </w:r>
      <w:r>
        <w:rPr>
          <w:rFonts w:ascii="Courier New" w:hAnsi="Courier New"/>
          <w:sz w:val="20"/>
        </w:rPr>
        <w:t>:8080/v1</w:t>
      </w:r>
      <w:r>
        <w:t xml:space="preserve">, облачные эндпоинты — один клиент, подмена только </w:t>
      </w:r>
      <w:r>
        <w:rPr>
          <w:rFonts w:ascii="Courier New" w:hAnsi="Courier New"/>
          <w:sz w:val="20"/>
        </w:rPr>
        <w:t>base_url</w:t>
      </w:r>
      <w:r>
        <w:t xml:space="preserve">, фиктивный </w:t>
      </w:r>
      <w:r>
        <w:rPr>
          <w:rFonts w:ascii="Courier New" w:hAnsi="Courier New"/>
          <w:sz w:val="20"/>
        </w:rPr>
        <w:t>api_key</w:t>
      </w:r>
      <w:r>
        <w:t xml:space="preserve"> для local («required but ignored» [^14^][^15^]). Автоматический local→cloud fallback остаётся запрещён архитектурой: провайдер выбирается явным пресетом (</w:t>
      </w:r>
      <w:r>
        <w:rPr>
          <w:rFonts w:ascii="Courier New" w:hAnsi="Courier New"/>
          <w:sz w:val="20"/>
        </w:rPr>
        <w:t>local-cpu</w:t>
      </w:r>
      <w:r>
        <w:t xml:space="preserve">, </w:t>
      </w:r>
      <w:r>
        <w:rPr>
          <w:rFonts w:ascii="Courier New" w:hAnsi="Courier New"/>
          <w:sz w:val="20"/>
        </w:rPr>
        <w:t>local-gpu</w:t>
      </w:r>
      <w:r>
        <w:t xml:space="preserve">, </w:t>
      </w:r>
      <w:r>
        <w:rPr>
          <w:rFonts w:ascii="Courier New" w:hAnsi="Courier New"/>
          <w:sz w:val="20"/>
        </w:rPr>
        <w:t>cloud</w:t>
      </w:r>
      <w:r>
        <w:t>), что согласуется с решением D-PL слоя провайдеров.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Движок</w:t>
            </w:r>
          </w:p>
        </w:tc>
        <w:tc>
          <w:tcPr>
            <w:tcW w:type="dxa" w:w="1440"/>
          </w:tcPr>
          <w:p>
            <w:r>
              <w:t>Позиционирование</w:t>
            </w:r>
          </w:p>
        </w:tc>
        <w:tc>
          <w:tcPr>
            <w:tcW w:type="dxa" w:w="1440"/>
          </w:tcPr>
          <w:p>
            <w:r>
              <w:t>Форматы</w:t>
            </w:r>
          </w:p>
        </w:tc>
        <w:tc>
          <w:tcPr>
            <w:tcW w:type="dxa" w:w="1440"/>
          </w:tcPr>
          <w:p>
            <w:r>
              <w:t>OpenAI-API</w:t>
            </w:r>
          </w:p>
        </w:tc>
        <w:tc>
          <w:tcPr>
            <w:tcW w:type="dxa" w:w="1440"/>
          </w:tcPr>
          <w:p>
            <w:r>
              <w:t>Сэмплеры DRY/XTC</w:t>
            </w:r>
          </w:p>
        </w:tc>
        <w:tc>
          <w:tcPr>
            <w:tcW w:type="dxa" w:w="1440"/>
          </w:tcPr>
          <w:p>
            <w:r>
              <w:t>Вердикт для VNE</w:t>
            </w:r>
          </w:p>
        </w:tc>
      </w:tr>
      <w:tr>
        <w:tc>
          <w:tcPr>
            <w:tcW w:type="dxa" w:w="1440"/>
          </w:tcPr>
          <w:p>
            <w:r>
              <w:t>**llama.cpp / llama-server**</w:t>
            </w:r>
          </w:p>
        </w:tc>
        <w:tc>
          <w:tcPr>
            <w:tcW w:type="dxa" w:w="1440"/>
          </w:tcPr>
          <w:p>
            <w:r>
              <w:t>Референс-движок C/C++, MIT; CUDA/HIP/ROCm/Metal/Vulkan/CPU [^5^]</w:t>
            </w:r>
          </w:p>
        </w:tc>
        <w:tc>
          <w:tcPr>
            <w:tcW w:type="dxa" w:w="1440"/>
          </w:tcPr>
          <w:p>
            <w:r>
              <w:t>GGUF (1.5–8 bit)</w:t>
            </w:r>
          </w:p>
        </w:tc>
        <w:tc>
          <w:tcPr>
            <w:tcW w:type="dxa" w:w="1440"/>
          </w:tcPr>
          <w:p>
            <w:r>
              <w:t>Да, `:8080` [^16^]</w:t>
            </w:r>
          </w:p>
        </w:tc>
        <w:tc>
          <w:tcPr>
            <w:tcW w:type="dxa" w:w="1440"/>
          </w:tcPr>
          <w:p>
            <w:r>
              <w:t>Да, через `/completion` [^16^]</w:t>
            </w:r>
          </w:p>
        </w:tc>
        <w:tc>
          <w:tcPr>
            <w:tcW w:type="dxa" w:w="1440"/>
          </w:tcPr>
          <w:p>
            <w:r>
              <w:t>**Основной бэкенд**: CPU сейчас, GPU потом, максимум контроля</w:t>
            </w:r>
          </w:p>
        </w:tc>
      </w:tr>
      <w:tr>
        <w:tc>
          <w:tcPr>
            <w:tcW w:type="dxa" w:w="1440"/>
          </w:tcPr>
          <w:p>
            <w:r>
              <w:t>**Ollama**</w:t>
            </w:r>
          </w:p>
        </w:tc>
        <w:tc>
          <w:tcPr>
            <w:tcW w:type="dxa" w:w="1440"/>
          </w:tcPr>
          <w:p>
            <w:r>
              <w:t>Обёртка над llama.cpp, Go; «wins on install friction» [^5^]</w:t>
            </w:r>
          </w:p>
        </w:tc>
        <w:tc>
          <w:tcPr>
            <w:tcW w:type="dxa" w:w="1440"/>
          </w:tcPr>
          <w:p>
            <w:r>
              <w:t>GGUF</w:t>
            </w:r>
          </w:p>
        </w:tc>
        <w:tc>
          <w:tcPr>
            <w:tcW w:type="dxa" w:w="1440"/>
          </w:tcPr>
          <w:p>
            <w:r>
              <w:t>Да, `:11434/v1` [^14^]</w:t>
            </w:r>
          </w:p>
        </w:tc>
        <w:tc>
          <w:tcPr>
            <w:tcW w:type="dxa" w:w="1440"/>
          </w:tcPr>
          <w:p>
            <w:r>
              <w:t>Нет [^16^]</w:t>
            </w:r>
          </w:p>
        </w:tc>
        <w:tc>
          <w:tcPr>
            <w:tcW w:type="dxa" w:w="1440"/>
          </w:tcPr>
          <w:p>
            <w:r>
              <w:t>Быстрый старт/демо; урезанный сэмплинг критичен для RP</w:t>
            </w:r>
          </w:p>
        </w:tc>
      </w:tr>
      <w:tr>
        <w:tc>
          <w:tcPr>
            <w:tcW w:type="dxa" w:w="1440"/>
          </w:tcPr>
          <w:p>
            <w:r>
              <w:t>**KoboldCpp**</w:t>
            </w:r>
          </w:p>
        </w:tc>
        <w:tc>
          <w:tcPr>
            <w:tcW w:type="dxa" w:w="1440"/>
          </w:tcPr>
          <w:p>
            <w:r>
              <w:t>RP-форк llama.cpp, single-binary, AGPLv3 [^41^]</w:t>
            </w:r>
          </w:p>
        </w:tc>
        <w:tc>
          <w:tcPr>
            <w:tcW w:type="dxa" w:w="1440"/>
          </w:tcPr>
          <w:p>
            <w:r>
              <w:t>GGUF</w:t>
            </w:r>
          </w:p>
        </w:tc>
        <w:tc>
          <w:tcPr>
            <w:tcW w:type="dxa" w:w="1440"/>
          </w:tcPr>
          <w:p>
            <w:r>
              <w:t>Да (+KoboldAI, Ollama API) [^41^]</w:t>
            </w:r>
          </w:p>
        </w:tc>
        <w:tc>
          <w:tcPr>
            <w:tcW w:type="dxa" w:w="1440"/>
          </w:tcPr>
          <w:p>
            <w:r>
              <w:t>Да, плюс lorebooks/Tavern cards [^16^]</w:t>
            </w:r>
          </w:p>
        </w:tc>
        <w:tc>
          <w:tcPr>
            <w:tcW w:type="dxa" w:w="1440"/>
          </w:tcPr>
          <w:p>
            <w:r>
              <w:t>Альтернатива llama-server для RP; не встраивать (AGPLv3)</w:t>
            </w:r>
          </w:p>
        </w:tc>
      </w:tr>
      <w:tr>
        <w:tc>
          <w:tcPr>
            <w:tcW w:type="dxa" w:w="1440"/>
          </w:tcPr>
          <w:p>
            <w:r>
              <w:t>**vLLM**</w:t>
            </w:r>
          </w:p>
        </w:tc>
        <w:tc>
          <w:tcPr>
            <w:tcW w:type="dxa" w:w="1440"/>
          </w:tcPr>
          <w:p>
            <w:r>
              <w:t>Серверный стандарт: PagedAttention, continuous batching [^6^]</w:t>
            </w:r>
          </w:p>
        </w:tc>
        <w:tc>
          <w:tcPr>
            <w:tcW w:type="dxa" w:w="1440"/>
          </w:tcPr>
          <w:p>
            <w:r>
              <w:t>safetensors, AWQ/GPTQ/FP8; GGUF экспериментально [^37^]</w:t>
            </w:r>
          </w:p>
        </w:tc>
        <w:tc>
          <w:tcPr>
            <w:tcW w:type="dxa" w:w="1440"/>
          </w:tcPr>
          <w:p>
            <w:r>
              <w:t>Да, `:8000`</w:t>
            </w:r>
          </w:p>
        </w:tc>
        <w:tc>
          <w:tcPr>
            <w:tcW w:type="dxa" w:w="1440"/>
          </w:tcPr>
          <w:p>
            <w:r>
              <w:t>Нет (стандартный OpenAI-набор)</w:t>
            </w:r>
          </w:p>
        </w:tc>
        <w:tc>
          <w:tcPr>
            <w:tcW w:type="dxa" w:w="1440"/>
          </w:tcPr>
          <w:p>
            <w:r>
              <w:t>Не нужен сейчас; только при multi-user росте</w:t>
            </w:r>
          </w:p>
        </w:tc>
      </w:tr>
      <w:tr>
        <w:tc>
          <w:tcPr>
            <w:tcW w:type="dxa" w:w="1440"/>
          </w:tcPr>
          <w:p>
            <w:r>
              <w:t>**ExLlamaV3/TabbyAPI**</w:t>
            </w:r>
          </w:p>
        </w:tc>
        <w:tc>
          <w:tcPr>
            <w:tcW w:type="dxa" w:w="1440"/>
          </w:tcPr>
          <w:p>
            <w:r>
              <w:t>NVIDIA-only «качество на байт»: EXL3 2–8 bpw, 70B на одной 24 GB карте [^5^]</w:t>
            </w:r>
          </w:p>
        </w:tc>
        <w:tc>
          <w:tcPr>
            <w:tcW w:type="dxa" w:w="1440"/>
          </w:tcPr>
          <w:p>
            <w:r>
              <w:t>EXL2/EXL3</w:t>
            </w:r>
          </w:p>
        </w:tc>
        <w:tc>
          <w:tcPr>
            <w:tcW w:type="dxa" w:w="1440"/>
          </w:tcPr>
          <w:p>
            <w:r>
              <w:t>Через TabbyAPI</w:t>
            </w:r>
          </w:p>
        </w:tc>
        <w:tc>
          <w:tcPr>
            <w:tcW w:type="dxa" w:w="1440"/>
          </w:tcPr>
          <w:p>
            <w:r>
              <w:t>Через TabbyAPI</w:t>
            </w:r>
          </w:p>
        </w:tc>
        <w:tc>
          <w:tcPr>
            <w:tcW w:type="dxa" w:w="1440"/>
          </w:tcPr>
          <w:p>
            <w:r>
              <w:t>Опционально при покупке NVIDIA, если захочется 70B</w:t>
            </w:r>
          </w:p>
        </w:tc>
      </w:tr>
    </w:tbl>
    <w:p>
      <w:pPr>
        <w:spacing w:after="120"/>
      </w:pPr>
      <w:r>
        <w:t xml:space="preserve">Таблица фиксирует главный структурный факт главы: выбор движка для VNE определяется не скоростью (все GGUF-движки делят одно ядро llama.cpp и различаются на единицы процентов), а доступом к сэмплерному стеку и лицензией. Условный «выброс» здесь — vLLM с его 16–20-кратным преимуществом по throughput под нагрузкой [^6^]: цифра реальна, но измерена в серверном сценарии с десятками одновременных клиентов и к single-user диалогу отношения не имеет. Второй следствие — монорельсовость стека: поскольку Ollama, KoboldCpp и llama-server все говорят OpenAI Chat Completions, provider layer VNE (mock/local/cloud с единым контрактом </w:t>
      </w:r>
      <w:r>
        <w:rPr>
          <w:rFonts w:ascii="Courier New" w:hAnsi="Courier New"/>
          <w:sz w:val="20"/>
        </w:rPr>
        <w:t>OpenAI(client, base_url=...)</w:t>
      </w:r>
      <w:r>
        <w:t>) покрывает их сменой одной строки конфигурации, без ветвлений кода [^14^][^16^].</w:t>
      </w:r>
    </w:p>
    <w:p>
      <w:pPr>
        <w:pStyle w:val="Heading2"/>
      </w:pPr>
      <w:r>
        <w:t>7.2 Квантование</w:t>
      </w:r>
    </w:p>
    <w:p>
      <w:pPr>
        <w:spacing w:after="120"/>
      </w:pPr>
      <w:r>
        <w:t>Квантование — снижение разрядности весов (и KV-кэша) для уменьшения памяти и ускорения. В 2026 году ландшафт форматов окончательно определился: GGUF остался единственным форматом, покрывающим CPU-only и гибрид CPU+GPU; AWQ рекомендуют только для production GPU-инференса с vLLM, а GPTQ для новых развёртываний прямо не советуют [^7^]. Экосистема legacy-форматов демонтируется: AutoAWQ помечен DEPRECATED, AutoGPTQ заархивирован в апреле 2025, vLLM готовит консолидацию legacy-квантов [^39^][^38^]. Выбор GGUF как целевого формата весов VNE тем самым подтверждён рынком — это не «компьютерно-любительский» формат, а единственный, переживший чистку.</w:t>
      </w:r>
    </w:p>
    <w:p>
      <w:pPr>
        <w:pStyle w:val="Heading3"/>
      </w:pPr>
      <w:r>
        <w:t>7.2.1 GGUF-пресеты, KV-cache квантование; AWQ/GPTQ — legacy; Q4 vs Q5 для тона</w:t>
      </w:r>
    </w:p>
    <w:p>
      <w:pPr>
        <w:spacing w:after="120"/>
      </w:pPr>
      <w:r>
        <w:t>Внутри GGUF пресеты (Q4_K_M, Q5_K_M, Q6_K, Q8_0) измеримы по приросту перплексии к F16 на 7B-модели: Q8_0 +0.0004 («essentially lossless»), Q6_K +0.0044 («imperceptible»), Q5_K_M +0.0142 («barely measurable»), Q4_K_M +0.0535 («small but real»), Q3_K_M +0.2437 («noticeable — avoid unless VRAM-constrained») [^1^]. Для кодовых задач Q4_K_M не уступает AWQ: Qwen2.5-32B на HumanEval даёт 51.8% у Q4_K_M, AWQ и BitsandBytes одинаково, GPTQ 4-bit отстаёт (46%) [^1^][^37^]. Реальный разрыв Q4 проявляется в многошаговой математике и длинной прозе — там рекомендуют Q5_K_M [^1^].</w:t>
      </w:r>
    </w:p>
    <w:p>
      <w:pPr>
        <w:spacing w:after="120"/>
      </w:pPr>
      <w:r>
        <w:t xml:space="preserve">Для VNE это имеет прямое прочтение. «Тон» персонажа — это именно длинная проза: стилистическая согласованность, избегание штампов, удержание регистра речи. Поэтому правило: </w:t>
      </w:r>
      <w:r>
        <w:rPr>
          <w:b/>
        </w:rPr>
        <w:t>дефолт — Q4_K_M (максимум параметров на единицу памяти), но для основной RP-модели, если память позволяет, шаг до Q5_K_M окупается стабильностью тона</w:t>
      </w:r>
      <w:r>
        <w:t>; Q3-пресеты — только под жёсткий дефицит VRAM. Общая эвристика рынка подтверждает: «a larger Q4 model usually beats a smaller Q8 model» [^46^].</w:t>
      </w:r>
    </w:p>
    <w:p>
      <w:pPr>
        <w:spacing w:after="120"/>
      </w:pPr>
      <w:r>
        <w:t>Два нюанса пресетной линейки важны для практики. Первый — i-quants (IQ4_XS и др.): примерно на 400 MB компактнее K-квантов при сопоставимом качестве, но медленнее на CPU, поэтому для текущего CPU-only этапа VNE не подходят — лучше Q4_K_M [^1^]. Второй — формула выбора «больше модель vs выше квант»: рыночная эвристика «a larger Q4 model usually beats a smaller Q8 model» [^46^] означает, что при фиксированном бюджете памяти приоритет отдаётся размеру модели, а не разрядности; для VNE это легитимизирует пару «24B при Q4» вместо «12B при Q8» на целевой карте.</w:t>
      </w:r>
    </w:p>
    <w:p>
      <w:pPr>
        <w:spacing w:after="120"/>
      </w:pPr>
      <w:r>
        <w:t>Вторая половина темы — KV-кэш (память ключей/значений внимания по контексту). Он растёт линейно с длиной контекста и легко съедает больше, чем ожидают: у 70B-модели на 128K контексте KV в FP16 занимает около 40 GB [^17^]. Квантование KV до q8_0 — почти бесплатный выигрыш: объём вдвое меньше, скорость падает лишь на 3–8%, перплексия ухудшается на 0.2–0.5% [^17^]. Замеры на 110K контексте: f16 = 768 MB и 38 tok/s, q8_0 = 408 MB и 25 tok/s [^19^]. А вот q4_0 для KV использовать не следует: минус 8–14 процентных пунктов на needle-in-haystack при 64K [^18^], деградация структурированного вывода и кода, падение скорости генерации на 37% на длинных контекстах [^19^]; на DGX Spark q4_0 оказался хуже f16 и по памяти, и на 92% медленнее при 64K — вывод замеров «q8_0 is the only quantization worth running» [^20^]. Для provider-пресетов VNE: KV-квант q8_0 — дефолт при контексте ≥32K; на коротком контексте (≤8K, текущий ноутбук) KV мал и квантовать его не нужно [^17^][^18^][^19^][^20^].</w:t>
      </w:r>
    </w:p>
    <w:p>
      <w:pPr>
        <w:pStyle w:val="Heading2"/>
      </w:pPr>
      <w:r>
        <w:t>7.3 Железо</w:t>
      </w:r>
    </w:p>
    <w:p>
      <w:pPr>
        <w:spacing w:after="120"/>
      </w:pPr>
      <w:r>
        <w:t xml:space="preserve">Память считается по формуле </w:t>
      </w:r>
      <w:r>
        <w:rPr>
          <w:rFonts w:ascii="Courier New" w:hAnsi="Courier New"/>
          <w:sz w:val="20"/>
        </w:rPr>
        <w:t>VRAM_веса (GB) = params(B) × bits_per_weight ÷ 8</w:t>
      </w:r>
      <w:r>
        <w:t xml:space="preserve"> (bpw: FP16 = 16, Q8_0 = 8, Q6_K ≈ 6.5, Q5_K_M ≈ 5.5, Q4_K_M ≈ 4.5), полный бюджет: </w:t>
      </w:r>
      <w:r>
        <w:rPr>
          <w:rFonts w:ascii="Courier New" w:hAnsi="Courier New"/>
          <w:sz w:val="20"/>
        </w:rPr>
        <w:t>веса + KV-кэш + 15–20% overhead</w:t>
      </w:r>
      <w:r>
        <w:t xml:space="preserve"> [^2^][^4^]. VRAM-правило 2026: 8 GB VRAM — 7–8B при Q4_K_M; 16–24 GB — 14–32B при Q4; 48–96 GB — 70B [^3^]. Ниже — сводная таблица «железо × модель × квант × скорость» для профиля VNE.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Конфигурация</w:t>
            </w:r>
          </w:p>
        </w:tc>
        <w:tc>
          <w:tcPr>
            <w:tcW w:type="dxa" w:w="1440"/>
          </w:tcPr>
          <w:p>
            <w:r>
              <w:t>Модель (GGUF)</w:t>
            </w:r>
          </w:p>
        </w:tc>
        <w:tc>
          <w:tcPr>
            <w:tcW w:type="dxa" w:w="1440"/>
          </w:tcPr>
          <w:p>
            <w:r>
              <w:t>Квант</w:t>
            </w:r>
          </w:p>
        </w:tc>
        <w:tc>
          <w:tcPr>
            <w:tcW w:type="dxa" w:w="1440"/>
          </w:tcPr>
          <w:p>
            <w:r>
              <w:t>Память (веса)</w:t>
            </w:r>
          </w:p>
        </w:tc>
        <w:tc>
          <w:tcPr>
            <w:tcW w:type="dxa" w:w="1440"/>
          </w:tcPr>
          <w:p>
            <w:r>
              <w:t>Скорость</w:t>
            </w:r>
          </w:p>
        </w:tc>
        <w:tc>
          <w:tcPr>
            <w:tcW w:type="dxa" w:w="1440"/>
          </w:tcPr>
          <w:p>
            <w:r>
              <w:t>Пригодность для VNE</w:t>
            </w:r>
          </w:p>
        </w:tc>
      </w:tr>
      <w:tr>
        <w:tc>
          <w:tcPr>
            <w:tcW w:type="dxa" w:w="1440"/>
          </w:tcPr>
          <w:p>
            <w:r>
              <w:t>Ноутбук 16 GB RAM, CPU</w:t>
            </w:r>
          </w:p>
        </w:tc>
        <w:tc>
          <w:tcPr>
            <w:tcW w:type="dxa" w:w="1440"/>
          </w:tcPr>
          <w:p>
            <w:r>
              <w:t>Qwen3-4B</w:t>
            </w:r>
          </w:p>
        </w:tc>
        <w:tc>
          <w:tcPr>
            <w:tcW w:type="dxa" w:w="1440"/>
          </w:tcPr>
          <w:p>
            <w:r>
              <w:t>Q6_K (~2.9 GB)</w:t>
            </w:r>
          </w:p>
        </w:tc>
        <w:tc>
          <w:tcPr>
            <w:tcW w:type="dxa" w:w="1440"/>
          </w:tcPr>
          <w:p>
            <w:r>
              <w:t>~3–4 GB с overhead</w:t>
            </w:r>
          </w:p>
        </w:tc>
        <w:tc>
          <w:tcPr>
            <w:tcW w:type="dxa" w:w="1440"/>
          </w:tcPr>
          <w:p>
            <w:r>
              <w:t>5–12 tok/s [^10^][^44^]</w:t>
            </w:r>
          </w:p>
        </w:tc>
        <w:tc>
          <w:tcPr>
            <w:tcW w:type="dxa" w:w="1440"/>
          </w:tcPr>
          <w:p>
            <w:r>
              <w:t>Рабочий дефолт: черновики, чат, тесты пайплайна</w:t>
            </w:r>
          </w:p>
        </w:tc>
      </w:tr>
      <w:tr>
        <w:tc>
          <w:tcPr>
            <w:tcW w:type="dxa" w:w="1440"/>
          </w:tcPr>
          <w:p>
            <w:r>
              <w:t>Ноутбук 16 GB RAM, CPU</w:t>
            </w:r>
          </w:p>
        </w:tc>
        <w:tc>
          <w:tcPr>
            <w:tcW w:type="dxa" w:w="1440"/>
          </w:tcPr>
          <w:p>
            <w:r>
              <w:t>Qwen3-8B / L3-8B Lunaris</w:t>
            </w:r>
          </w:p>
        </w:tc>
        <w:tc>
          <w:tcPr>
            <w:tcW w:type="dxa" w:w="1440"/>
          </w:tcPr>
          <w:p>
            <w:r>
              <w:t>Q4_K_M (~5.5 GB)</w:t>
            </w:r>
          </w:p>
        </w:tc>
        <w:tc>
          <w:tcPr>
            <w:tcW w:type="dxa" w:w="1440"/>
          </w:tcPr>
          <w:p>
            <w:r>
              <w:t>~6.5–7 GB</w:t>
            </w:r>
          </w:p>
        </w:tc>
        <w:tc>
          <w:tcPr>
            <w:tcW w:type="dxa" w:w="1440"/>
          </w:tcPr>
          <w:p>
            <w:r>
              <w:t>3–8 tok/s [^10^][^9^]</w:t>
            </w:r>
          </w:p>
        </w:tc>
        <w:tc>
          <w:tcPr>
            <w:tcW w:type="dxa" w:w="1440"/>
          </w:tcPr>
          <w:p>
            <w:r>
              <w:t>«Тяжёлый режим» RP: на грани терпимого, ctx ≤8K</w:t>
            </w:r>
          </w:p>
        </w:tc>
      </w:tr>
      <w:tr>
        <w:tc>
          <w:tcPr>
            <w:tcW w:type="dxa" w:w="1440"/>
          </w:tcPr>
          <w:p>
            <w:r>
              <w:t>Ноутбук 16 GB RAM, CPU</w:t>
            </w:r>
          </w:p>
        </w:tc>
        <w:tc>
          <w:tcPr>
            <w:tcW w:type="dxa" w:w="1440"/>
          </w:tcPr>
          <w:p>
            <w:r>
              <w:t>Rocinante-12B / Nemo-12B</w:t>
            </w:r>
          </w:p>
        </w:tc>
        <w:tc>
          <w:tcPr>
            <w:tcW w:type="dxa" w:w="1440"/>
          </w:tcPr>
          <w:p>
            <w:r>
              <w:t>Q4_K_M (~7.5 GB)</w:t>
            </w:r>
          </w:p>
        </w:tc>
        <w:tc>
          <w:tcPr>
            <w:tcW w:type="dxa" w:w="1440"/>
          </w:tcPr>
          <w:p>
            <w:r>
              <w:t>~8.5–9 GB</w:t>
            </w:r>
          </w:p>
        </w:tc>
        <w:tc>
          <w:tcPr>
            <w:tcW w:type="dxa" w:w="1440"/>
          </w:tcPr>
          <w:p>
            <w:r>
              <w:t>2–4 tok/s [^8^][^44^]</w:t>
            </w:r>
          </w:p>
        </w:tc>
        <w:tc>
          <w:tcPr>
            <w:tcW w:type="dxa" w:w="1440"/>
          </w:tcPr>
          <w:p>
            <w:r>
              <w:t>Только фоновые/пакетные задачи, не интерактив</w:t>
            </w:r>
          </w:p>
        </w:tc>
      </w:tr>
      <w:tr>
        <w:tc>
          <w:tcPr>
            <w:tcW w:type="dxa" w:w="1440"/>
          </w:tcPr>
          <w:p>
            <w:r>
              <w:t>GPU 8–12 GB VRAM</w:t>
            </w:r>
          </w:p>
        </w:tc>
        <w:tc>
          <w:tcPr>
            <w:tcW w:type="dxa" w:w="1440"/>
          </w:tcPr>
          <w:p>
            <w:r>
              <w:t>Rocinante-12B / Violet-Lotus-12B</w:t>
            </w:r>
          </w:p>
        </w:tc>
        <w:tc>
          <w:tcPr>
            <w:tcW w:type="dxa" w:w="1440"/>
          </w:tcPr>
          <w:p>
            <w:r>
              <w:t>Q5_K_M (~8.1 GB) [^2^]</w:t>
            </w:r>
          </w:p>
        </w:tc>
        <w:tc>
          <w:tcPr>
            <w:tcW w:type="dxa" w:w="1440"/>
          </w:tcPr>
          <w:p>
            <w:r>
              <w:t>~9–10 GB</w:t>
            </w:r>
          </w:p>
        </w:tc>
        <w:tc>
          <w:tcPr>
            <w:tcW w:type="dxa" w:w="1440"/>
          </w:tcPr>
          <w:p>
            <w:r>
              <w:t>30–80 tok/s</w:t>
            </w:r>
          </w:p>
        </w:tc>
        <w:tc>
          <w:tcPr>
            <w:tcW w:type="dxa" w:w="1440"/>
          </w:tcPr>
          <w:p>
            <w:r>
              <w:t>Полноценный RP в 12B-классе</w:t>
            </w:r>
          </w:p>
        </w:tc>
      </w:tr>
      <w:tr>
        <w:tc>
          <w:tcPr>
            <w:tcW w:type="dxa" w:w="1440"/>
          </w:tcPr>
          <w:p>
            <w:r>
              <w:t>**GPU 24 GB (цель)**</w:t>
            </w:r>
          </w:p>
        </w:tc>
        <w:tc>
          <w:tcPr>
            <w:tcW w:type="dxa" w:w="1440"/>
          </w:tcPr>
          <w:p>
            <w:r>
              <w:t>**Cydonia 24B v4.x**</w:t>
            </w:r>
          </w:p>
        </w:tc>
        <w:tc>
          <w:tcPr>
            <w:tcW w:type="dxa" w:w="1440"/>
          </w:tcPr>
          <w:p>
            <w:r>
              <w:t>Q4_K_M (~14–15 GB) + KV q8_0 [^45^][^30^]</w:t>
            </w:r>
          </w:p>
        </w:tc>
        <w:tc>
          <w:tcPr>
            <w:tcW w:type="dxa" w:w="1440"/>
          </w:tcPr>
          <w:p>
            <w:r>
              <w:t>~16–17 GB при 32K ctx</w:t>
            </w:r>
          </w:p>
        </w:tc>
        <w:tc>
          <w:tcPr>
            <w:tcW w:type="dxa" w:w="1440"/>
          </w:tcPr>
          <w:p>
            <w:r>
              <w:t>30–60 tok/s [^30^]</w:t>
            </w:r>
          </w:p>
        </w:tc>
        <w:tc>
          <w:tcPr>
            <w:tcW w:type="dxa" w:w="1440"/>
          </w:tcPr>
          <w:p>
            <w:r>
              <w:t>Основной RP-движок: 32–64K effective ctx</w:t>
            </w:r>
          </w:p>
        </w:tc>
      </w:tr>
      <w:tr>
        <w:tc>
          <w:tcPr>
            <w:tcW w:type="dxa" w:w="1440"/>
          </w:tcPr>
          <w:p>
            <w:r>
              <w:t>GPU 24 GB</w:t>
            </w:r>
          </w:p>
        </w:tc>
        <w:tc>
          <w:tcPr>
            <w:tcW w:type="dxa" w:w="1440"/>
          </w:tcPr>
          <w:p>
            <w:r>
              <w:t>Qwen3.6-27B (dense)</w:t>
            </w:r>
          </w:p>
        </w:tc>
        <w:tc>
          <w:tcPr>
            <w:tcW w:type="dxa" w:w="1440"/>
          </w:tcPr>
          <w:p>
            <w:r>
              <w:t>Q4_K_M (~16 GB) [^30^]</w:t>
            </w:r>
          </w:p>
        </w:tc>
        <w:tc>
          <w:tcPr>
            <w:tcW w:type="dxa" w:w="1440"/>
          </w:tcPr>
          <w:p>
            <w:r>
              <w:t>~18–19 GB</w:t>
            </w:r>
          </w:p>
        </w:tc>
        <w:tc>
          <w:tcPr>
            <w:tcW w:type="dxa" w:w="1440"/>
          </w:tcPr>
          <w:p>
            <w:r>
              <w:t>60–90 tok/s [^30^]</w:t>
            </w:r>
          </w:p>
        </w:tc>
        <w:tc>
          <w:tcPr>
            <w:tcW w:type="dxa" w:w="1440"/>
          </w:tcPr>
          <w:p>
            <w:r>
              <w:t>Универсал: суммаризация, инструменты, черновики</w:t>
            </w:r>
          </w:p>
        </w:tc>
      </w:tr>
      <w:tr>
        <w:tc>
          <w:tcPr>
            <w:tcW w:type="dxa" w:w="1440"/>
          </w:tcPr>
          <w:p>
            <w:r>
              <w:t>GPU 24 GB</w:t>
            </w:r>
          </w:p>
        </w:tc>
        <w:tc>
          <w:tcPr>
            <w:tcW w:type="dxa" w:w="1440"/>
          </w:tcPr>
          <w:p>
            <w:r>
              <w:t>Qwen3.6-35B-A3B (MoE)</w:t>
            </w:r>
          </w:p>
        </w:tc>
        <w:tc>
          <w:tcPr>
            <w:tcW w:type="dxa" w:w="1440"/>
          </w:tcPr>
          <w:p>
            <w:r>
              <w:t>Q4_K_M (~20 GB) [^30^]</w:t>
            </w:r>
          </w:p>
        </w:tc>
        <w:tc>
          <w:tcPr>
            <w:tcW w:type="dxa" w:w="1440"/>
          </w:tcPr>
          <w:p>
            <w:r>
              <w:t>~21 GB</w:t>
            </w:r>
          </w:p>
        </w:tc>
        <w:tc>
          <w:tcPr>
            <w:tcW w:type="dxa" w:w="1440"/>
          </w:tcPr>
          <w:p>
            <w:r>
              <w:t>~100 tok/s [^30^]</w:t>
            </w:r>
          </w:p>
        </w:tc>
        <w:tc>
          <w:tcPr>
            <w:tcW w:type="dxa" w:w="1440"/>
          </w:tcPr>
          <w:p>
            <w:r>
              <w:t>Быстрый универсал; впритык по памяти</w:t>
            </w:r>
          </w:p>
        </w:tc>
      </w:tr>
      <w:tr>
        <w:tc>
          <w:tcPr>
            <w:tcW w:type="dxa" w:w="1440"/>
          </w:tcPr>
          <w:p>
            <w:r>
              <w:t>GPU 24 GB</w:t>
            </w:r>
          </w:p>
        </w:tc>
        <w:tc>
          <w:tcPr>
            <w:tcW w:type="dxa" w:w="1440"/>
          </w:tcPr>
          <w:p>
            <w:r>
              <w:t>Qwen3-32B</w:t>
            </w:r>
          </w:p>
        </w:tc>
        <w:tc>
          <w:tcPr>
            <w:tcW w:type="dxa" w:w="1440"/>
          </w:tcPr>
          <w:p>
            <w:r>
              <w:t>Q4_K_M (18.2–19 GB) [^2^]</w:t>
            </w:r>
          </w:p>
        </w:tc>
        <w:tc>
          <w:tcPr>
            <w:tcW w:type="dxa" w:w="1440"/>
          </w:tcPr>
          <w:p>
            <w:r>
              <w:t>~20–22 GB</w:t>
            </w:r>
          </w:p>
        </w:tc>
        <w:tc>
          <w:tcPr>
            <w:tcW w:type="dxa" w:w="1440"/>
          </w:tcPr>
          <w:p>
            <w:r>
              <w:t>20–40 tok/s</w:t>
            </w:r>
          </w:p>
        </w:tc>
        <w:tc>
          <w:tcPr>
            <w:tcW w:type="dxa" w:w="1440"/>
          </w:tcPr>
          <w:p>
            <w:r>
              <w:t>Впритык; контекст умеренный</w:t>
            </w:r>
          </w:p>
        </w:tc>
      </w:tr>
      <w:tr>
        <w:tc>
          <w:tcPr>
            <w:tcW w:type="dxa" w:w="1440"/>
          </w:tcPr>
          <w:p>
            <w:r>
              <w:t>2×24 GB / 48 GB</w:t>
            </w:r>
          </w:p>
        </w:tc>
        <w:tc>
          <w:tcPr>
            <w:tcW w:type="dxa" w:w="1440"/>
          </w:tcPr>
          <w:p>
            <w:r>
              <w:t>Magnum v4 SE / Euryale 70B</w:t>
            </w:r>
          </w:p>
        </w:tc>
        <w:tc>
          <w:tcPr>
            <w:tcW w:type="dxa" w:w="1440"/>
          </w:tcPr>
          <w:p>
            <w:r>
              <w:t>Q4_K_M (38–40 GB) [^2^]</w:t>
            </w:r>
          </w:p>
        </w:tc>
        <w:tc>
          <w:tcPr>
            <w:tcW w:type="dxa" w:w="1440"/>
          </w:tcPr>
          <w:p>
            <w:r>
              <w:t>~42–45 GB</w:t>
            </w:r>
          </w:p>
        </w:tc>
        <w:tc>
          <w:tcPr>
            <w:tcW w:type="dxa" w:w="1440"/>
          </w:tcPr>
          <w:p>
            <w:r>
              <w:t>10–25 tok/s</w:t>
            </w:r>
          </w:p>
        </w:tc>
        <w:tc>
          <w:tcPr>
            <w:tcW w:type="dxa" w:w="1440"/>
          </w:tcPr>
          <w:p>
            <w:r>
              <w:t>«Премиум-проза», следующий шаг апгрейда</w:t>
            </w:r>
          </w:p>
        </w:tc>
      </w:tr>
    </w:tbl>
    <w:p>
      <w:pPr>
        <w:spacing w:after="120"/>
      </w:pPr>
      <w:r>
        <w:t>Чтение таблицы даёт три следствия. Первое — разрыв между CPU-строками и GPU-строками составляет порядок величины по скорости (5–12 против 30–100 tok/s при сопоставимых или бо́льших моделях), и это не линейное улучшение UX, а качественный переход: 5 tok/s — на грани скорости чтения, 30+ tok/s — «мгновенный» диалог. Второе — 24 GB VRAM является выраженной точкой оптимума: именно этот тир сообщество называет «sweet spot», поскольку он открывает весь класс dense 24–32B и MoE 30–35B при Q4 [^30^][^3^]. Третье — KV-квант q8_0 встроен в GPU-строки не случайно: именно он превращает «24B влезает» в «24B влезает с рабочим контекстом 32–64K» (по таблице Mistral Small 3.2: Q4_K_M занимает 14.9 GB при 4K контексте и 22.7 GB при 128K [^45^]).</w:t>
      </w:r>
    </w:p>
    <w:p>
      <w:pPr>
        <w:pStyle w:val="Heading3"/>
      </w:pPr>
      <w:r>
        <w:t>7.3.1 Сейчас: ноутбук 16 GB RAM</w:t>
      </w:r>
    </w:p>
    <w:p>
      <w:pPr>
        <w:spacing w:after="120"/>
      </w:pPr>
      <w:r>
        <w:t xml:space="preserve">На текущем железе реалистичны два режима. Базовый — </w:t>
      </w:r>
      <w:r>
        <w:rPr>
          <w:b/>
        </w:rPr>
        <w:t>Qwen3-4B Q6_K</w:t>
      </w:r>
      <w:r>
        <w:t xml:space="preserve"> (~2.9 GB весов, ~3.5 GB с overhead): 5–12 tok/s на ноутбучном CPU, что выше скорости чтения и комфортно для диалога и отладки provider layer [^10^][^44^]. Тяжёлый — </w:t>
      </w:r>
      <w:r>
        <w:rPr>
          <w:b/>
        </w:rPr>
        <w:t>8B при Q4_K_M</w:t>
      </w:r>
      <w:r>
        <w:t xml:space="preserve"> (Qwen3-8B или RP-специализированный Sao10K L3-8B Lunaris, ~5.5 GB): 3–8 tok/s, короткий контекст 4–8K [^10^][^36^]. Замеры независимых источников сходятся: 7B Q4 на ноутбуке — 2–6 tok/s [^10^], десктоп DDR5 — до 15–40 tok/s (верхняя, оптимистичная оценка [^9^]); потолок интерактива на CPU — 7–8B, «beyond that, you're waiting more than generating» [^8^].</w:t>
      </w:r>
    </w:p>
    <w:p>
      <w:pPr>
        <w:spacing w:after="120"/>
      </w:pPr>
      <w:r>
        <w:t xml:space="preserve">По объёму RAM зафиксирован конфликт источников: один требует «32 GB RAM minimum for 7B models» CPU-only [^26^], три других показывают 7–8B Q4 рабочими на 16 GB [^8^][^9^][^44^]. Разрешение (с оговорками): 7–8B Q4 </w:t>
      </w:r>
      <w:r>
        <w:rPr>
          <w:b/>
        </w:rPr>
        <w:t>влезает</w:t>
      </w:r>
      <w:r>
        <w:t xml:space="preserve"> в 16 GB, но запас под Windows и браузер мал — держать контекст ≤8K, закрывать лишнее, считать 8B верхней границей. Оптимизации CPU-only: нативный Windows-бинарник llama.cpp (WSL2 даёт минус 15–20% [^48^]), потоки = физическим ядрам, AVX2/AVX512-сборка; i-quants (IQ4_XS) на CPU медленнее без выигрыша качества — не применять [^1^]. 12B на этом железе влезает лишь технически (2–4 tok/s) — годится для ночной пакетной генерации, не для живого RP [^8^][^44^].</w:t>
      </w:r>
    </w:p>
    <w:p>
      <w:pPr>
        <w:spacing w:after="120"/>
      </w:pPr>
      <w:r>
        <w:t>С точки зрения workflow разработки это разбиение режимов практично, а не только «терпимо». Лёгкий режим (4B Q6_K) покрывает всю отладку provider layer, промптов и ФМДР-парсинга: скорость ответа не блокирует итерации, а качества 4B достаточно, чтобы проверить контракт и формат, хотя и недостаточно для оценки голоса персонажа. Тяжёлый режим (8B Q4_K_M) — это режим оценки качества: на нём проверяются сэмплеры DRY/XTC, min_p и температурные пресеты (для Lunaris рекомендованы temp 1.4, min_p 0.1 [^36^]), то есть всё, что невозможно валидировать на 4B. Пакетный режим на 12B закрывает генерацию материалов для датасета (см. гл. 6): там 2–4 tok/s приемлемы, поскольку человек в реальном времени не участвует. Таким образом, даже текущее железо не блокирует ни одну ветку работ — оно лишь диктует, где проходит граница между интерактивом и фоном.</w:t>
      </w:r>
    </w:p>
    <w:p>
      <w:pPr>
        <w:pStyle w:val="Heading3"/>
      </w:pPr>
      <w:r>
        <w:t>7.3.2 Цель 24 GB: б/у RTX 3090, eGPU</w:t>
      </w:r>
    </w:p>
    <w:p>
      <w:pPr>
        <w:spacing w:after="120"/>
      </w:pPr>
      <w:r>
        <w:t xml:space="preserve">Рынок б/у GPU (цены EU, июль 2026): RTX 3090 24 GB ≈ €843, RTX 4090 24 GB ≈ €2239, RTX 5090 32 GB ≈ €3473 [^11^]. Формула выбора источников: «used RTX 3090 for value, RTX 4090 for mature high-end speed, RTX 5090 only when 32GB VRAM changes the job» [^11^]. Спецификации: 3090 — 936 GB/s пропускной способности памяти, 4090 ≈ 1008 GB/s, 5090 — 1792 GB/s и 575 W TDP [^11^][^12^]. Пропускная способность памяти здесь — главная метрика: LLM-декодинг упирается в memory bandwidth, поэтому скорость генерации грубо пропорциональна именно ей, а не числу ядер CUDA; арендные замеры дают 5090 ≈ 1.6× к 3090 на FP16-инференсе и ≈2× на FP8/FP4 [^12^]. Для соло-разработчика </w:t>
      </w:r>
      <w:r>
        <w:rPr>
          <w:b/>
        </w:rPr>
        <w:t>б/у RTX 3090 (~€840) — рациональный выбор</w:t>
      </w:r>
      <w:r>
        <w:t>: она открывает весь 24GB-стек таблицы выше за треть цены 4090, а её недостаток скорости (−40% к 4090) при single-user диалоге не является блокирующим — 30–60 tok/s на 24B модели достаточно с избытком. 4090 — «зрелый премиум»: +~60% скорости к 3090 [^12^], но used-цена ≈€2240 уже близка к 5090, а на б/у рынке 4090 дополнительно зафиксированы подделки [^11^]. 5090 имеет смысл только если 32 GB реально меняют задачу (32B при Q5/Q6, длинный контекст) — «buy the RTX 5090 only when 32GB VRAM changes what you can run», при инфляции цен до +77% к MSRP [^11^].</w:t>
      </w:r>
    </w:p>
    <w:p>
      <w:pPr>
        <w:spacing w:after="120"/>
      </w:pPr>
      <w:r>
        <w:t xml:space="preserve">На 24 GB карте RP-роль VNE закрывает </w:t>
      </w:r>
      <w:r>
        <w:rPr>
          <w:b/>
        </w:rPr>
        <w:t>Cydonia 24B v4.x</w:t>
      </w:r>
      <w:r>
        <w:t xml:space="preserve"> — файнтюн на базе Mistral Small 3.2 24B, позиционируемый как «uncensored and creative writing model... with good recall, prompt adherence», 131K заявленного контекста [^34^]; в RP-подборках сообщества это топ-пик для 24GB VRAM [^33^]. Оговорка: репутация Cydonia — community-консенсус без формальных бенчмарков RP-качества (таких бенчмарков в принципе не существует), поэтому решение подлежит локальной проверке на eval-контуре VNE. Универсальную роль (суммаризация истории, роутинг, инструменты) закрывают Qwen3.6-27B — «broadest 24GB-tier recommendation» r/LocalLLaMA [^31^][^30^] — или Mistral Small 3.2 24B как самый лёгкий footprint тира (~14 GB при Q4_K_M, что оставляет максимум места под контекст [^30^][^45^]).</w:t>
      </w:r>
    </w:p>
    <w:p>
      <w:pPr>
        <w:spacing w:after="120"/>
      </w:pPr>
      <w:r>
        <w:t xml:space="preserve">Вариант </w:t>
      </w:r>
      <w:r>
        <w:rPr>
          <w:b/>
        </w:rPr>
        <w:t>eGPU</w:t>
      </w:r>
      <w:r>
        <w:t xml:space="preserve"> (внешняя GPU по Thunderbolt) для LLM-инференса жизнеспособен, в отличие от игрового сценария: при реальной полосе TB3/TB4 около 5 GB/s (≈PCIe 3.0 x4) штраф на AI/ML-нагрузках составляет типично 5–15%, тогда как в играх достигает 50% [^28^]; независимый замер RTX 4090 в eGPU дал −20–25% [^27^]. Причина асимметрии: LLM-декодинг после загрузки весов почти не гоняет данные по шине, а игры перекачивают кадры постоянно. Требования: порт Thunderbolt 4 (гарантированные 32 Gbps против 16 Gbps у TB3 [^29^]), корпус с БП 750–850 W+, вывод монитора через eGPU. Взвесить следует и экономику: корпус + карта сопоставимы по цене с дешёвым десктопом, а 16 GB RAM ноутбука останутся узким местом для CPU-оффлоада и KV-кэша [^28^][^29^].</w:t>
      </w:r>
    </w:p>
    <w:p>
      <w:pPr>
        <w:pStyle w:val="Heading2"/>
      </w:pPr>
      <w:r>
        <w:t>7.4 Effective context: считать 50–65% от заявленного</w:t>
      </w:r>
    </w:p>
    <w:p>
      <w:pPr>
        <w:spacing w:after="120"/>
      </w:pPr>
      <w:r>
        <w:t>Заявленное окно контекста и реально используемое — разные величины, и разница системна. По бенчмарку RULER (NVIDIA, COLM 2024): многие модели с заявленными 128K держат качество только до ~32–64K, то есть 25–50% от заявленного [^23^]; по обзору поля, модели надёжно используют 50–65% заявленного окна [^22^]. Критичен характер деградации — она «sudden rather than gradual»: модель не плавно теряет качество, а пересекает порог, за которым retrieval и следование инструкциям обрушиваются [^24^].</w:t>
      </w:r>
    </w:p>
    <w:p>
      <w:pPr>
        <w:spacing w:after="120"/>
      </w:pPr>
      <w:r>
        <w:t>Для VNE вывод усиливается находками по нарративной согласованности из других измерений исследования: деградация consistency в длинных сессиях фиксируется уже после ~30K релевантных токенов (гл. 1, 3), то есть практический потолок связного RP-эпизода лежит заметно ниже даже «честных» 50–65% окна. Это сходимость двух независимых линий — инференсной (RULER) и нарративной: обе указывают на один и тот же порядок величины рабочего окна, 30–60K токенов для моделей класса 24B.</w:t>
      </w:r>
    </w:p>
    <w:p>
      <w:pPr>
        <w:spacing w:after="120"/>
      </w:pPr>
      <w:r>
        <w:t xml:space="preserve">Для VNE это переводится в три проектных правила. Первое: планировать рабочее окно RP-сессии как </w:t>
      </w:r>
      <w:r>
        <w:rPr>
          <w:b/>
        </w:rPr>
        <w:t>≤50–65% заявленного</w:t>
      </w:r>
      <w:r>
        <w:t xml:space="preserve"> — для Cydonia 24B с заявленными 131K это 32–64K реально рабочего контекста [^22^][^34^], для 8B-моделей на ноутбуке заявленные 32K вообще не планировать, ставить 8K. Второе: суммаризацию истории выносить в отдельную малую модель (см. гл. 2, 4), а не растить окно основной — это дешевле и предсказуемее, чем упор в край окна. Третье: если расширение всё же нужно, YaRN-скейлинг в llama-server рабочий (</w:t>
      </w:r>
      <w:r>
        <w:rPr>
          <w:rFonts w:ascii="Courier New" w:hAnsi="Courier New"/>
          <w:sz w:val="20"/>
        </w:rPr>
        <w:t>--rope-scaling yarn --rope-scale N --yarn-orig-ctx</w:t>
      </w:r>
      <w:r>
        <w:t xml:space="preserve">, подтверждено на Qwen3.x до 260–300K [^25^]), но llama-server по умолчанию капает контекст по обучающей длине модели [^40^] — фича экспериментальная, не дефолтная. Итоговая дисциплина provider-пресетов VNE: </w:t>
      </w:r>
      <w:r>
        <w:rPr>
          <w:rFonts w:ascii="Courier New" w:hAnsi="Courier New"/>
          <w:sz w:val="20"/>
        </w:rPr>
        <w:t>local-cpu</w:t>
      </w:r>
      <w:r>
        <w:t xml:space="preserve"> — ctx 8K, KV без квантования; </w:t>
      </w:r>
      <w:r>
        <w:rPr>
          <w:rFonts w:ascii="Courier New" w:hAnsi="Courier New"/>
          <w:sz w:val="20"/>
        </w:rPr>
        <w:t>local-gpu</w:t>
      </w:r>
      <w:r>
        <w:t xml:space="preserve"> — ctx 32K, KV q8_0; effective context каждого пресета считать с коэффициентом 0.5–0.65 от заявленного окна модели [^17^][^22^].</w:t>
      </w:r>
    </w:p>
    <w:p>
      <w:r>
        <w:br w:type="page"/>
      </w:r>
    </w:p>
    <w:p>
      <w:pPr>
        <w:pStyle w:val="Heading1"/>
      </w:pPr>
      <w:r>
        <w:t>8. LLM в игровых движках и нарративах</w:t>
      </w:r>
    </w:p>
    <w:p>
      <w:pPr>
        <w:spacing w:after="120"/>
      </w:pPr>
      <w:r>
        <w:t>Интеграция LLM в игровой рантайм — не просто техническая задача «вызвать API из движка», а архитектурный стык трёх независимых культур: визуальных новелл (Ren'Py), облачных NPC-платформ и академической интерактивной драматургии. Глава фиксирует состояние поля на июль 2026 года: где находится Ren'Py как целевой движок VNE, что осталось от рынка AI-NPC после консолидации 2025–2026, какие нарративные паттерны проверены временем и как регуляторика Steam определяет границы live-генерации.</w:t>
      </w:r>
    </w:p>
    <w:p>
      <w:pPr>
        <w:pStyle w:val="Heading2"/>
      </w:pPr>
      <w:r>
        <w:t>8.1 Ren'Py + LLM: фронтир</w:t>
      </w:r>
    </w:p>
    <w:p>
      <w:pPr>
        <w:pStyle w:val="Heading3"/>
      </w:pPr>
      <w:r>
        <w:t>8.1.1 Chat-in-RenPy как референс; ограничения Ren'Py (потоки, web-порт); паттерн «поток + queue + поллинг»</w:t>
      </w:r>
    </w:p>
    <w:p>
      <w:pPr>
        <w:spacing w:after="120"/>
      </w:pPr>
      <w:r>
        <w:t>Ren'Py остаётся де-факто стандартом визуальных новелл с 2004 года и на 2026 год сохраняет доминирование в инди-сегменте благодаря стабильности API, кросс-платформенности и экосистеме сообщества. Интеграция LLM в Ren'Py имеет два независимых прецедента: плагин Wendy-Nam (Ren'Py-AutoScriptPlugin, 2023) реализует полноценный ChatGPT-контур с JSON-конфигурацией персонажей, атрибутами и end-условиями через HTTP-вызовы к OpenAI API[^1^]; и сообщнические паттерны «renpy.fetch» к локальным OpenAI-совместимым эндпоинтам (Ollama/llama-server), которые к 2026 году стали стандартным советом в Discord-каналах Ren'Py-разработчиков. Практический опыт, однако, фиксирует системные трения: Reddit-сообщество Ren'Py в июле 2025 года констатировало, что «Ren'Py даёт плавные диалоги, а LLM приходят с лагом — сложно создать интерактивный чат, когда каждый ответ занимает несколько секунд, полностью убивая опыт»[^2^]. Проблема не сетевая (локальные модели на GPU дают 30–60 tok/s, см. главу 7), а архитектурная: Ren'Py работает в одном потоке Python, а синхронный HTTP-вызов к LLM блокирует рендеринг и анимацию персонажа.</w:t>
      </w:r>
    </w:p>
    <w:p>
      <w:pPr>
        <w:spacing w:after="120"/>
      </w:pPr>
      <w:r>
        <w:t>Решение — паттерн «поток + очередь + поллинг», который к 2026 году стал сообщническим стандартом для Ren'Py-интеграций. LLM-запрос уходит в фоновый поток (renpy.fetch в асинхронном режиме или встроенный threading с callback), ответ складывается в очередь, а основной цикл игры поллит очередь каждый кадр. При этом визуальная новелла не требует real-time отклика в 16 мс, как шутер: задержка в 0.5–2 секунды между репликами воспринимается как «персонаж думает», если сопровождается анимацией ожидания. Критичнее другая проблема — контекст: LLM «едва понимает специфический контекст или отношения персонажей»[^2^], что возвращает к архитектуре PAC (глава 2) и Gateway (глава 5): персонаж должен приходить к LLM уже собранным, а не надеяться, что модель выведет его из краткого описания.</w:t>
      </w:r>
    </w:p>
    <w:p>
      <w:pPr>
        <w:spacing w:after="120"/>
      </w:pPr>
      <w:r>
        <w:t>Второе ограничение Ren'Py — web-порт (Ren'PyWeb). Браузерная сборка использует WebAssembly и не имеет прямого доступа к localhost или файловой системе устройства; локальный LLM-эндпоинт (Ollama/llama-server) в браузере недоступен без прокси-сервера. Для VNE это означает, что web-версия, если понадобится, обязана либо использовать облачный API (что нарушает local-first принцип), либо поставляться с собственным WASM-рантаймом LLM (что технически возможно для моделей 1–2B, но выходит за рамки v0). Десктопная сборка (Windows/Linux/Mac) не имеет этого ограничения и является целевой платформой на старте.</w:t>
      </w:r>
    </w:p>
    <w:p>
      <w:pPr>
        <w:spacing w:after="120"/>
      </w:pPr>
      <w:r>
        <w:t>Важный контекст 2026 года — позиция ведущего разработчика Ren'Py (pytom), который в марте 2026 года публично раскрыл использование LLM/coding agents в разработке движка: автодополнение, рефакторинг повторяющихся строк и массовые правки[^3^]. Это не меняет архитектуру Ren'Py для VNE, но снимает риск «внезапной deprecation»: движок развивается активно, и LLM-интеграция на уровне кода рассматривается сообществом как устойчивый, а не экспериментальный путь.</w:t>
      </w:r>
    </w:p>
    <w:p>
      <w:pPr>
        <w:pStyle w:val="Heading3"/>
      </w:pPr>
      <w:r>
        <w:t>8.1.2 LLM-память совместимая с save/load: чистые данные в .rpy-переменных, кэш вставок для rollback-детерминизма</w:t>
      </w:r>
    </w:p>
    <w:p>
      <w:pPr>
        <w:spacing w:after="120"/>
      </w:pPr>
      <w:r>
        <w:t>Ren'Py имеет встроенную систему save/load и rollback (откат на предыдущие реплики), которая накладывает жёсткое требование на детерминизм: состояние игры должно воспроизводиться из сохранения идентично. LLM-генерация по определению недетерминированна, что создаёт конфликт. Решение, выработанное сообществом и подтверждённое архитектурой VNE: разделение «чистых данных» и «кэша вставок». Чистые данные (история диалога, флаги сюжета, текущие черты персонажа) хранятся в стандартных .rpy-переменных и сериализуются в save-файл; LLM-генерированные реплики, однажды полученные, записываются в ту же историю как факт события и больше не перегенерируются. Rollback откатывает к предыдущей точке истории, а не заставляет LLM перегенерировать реплику — это гарантирует детерминизм и предотвращает «парадокс отката», при котором игрок видит другую реплику после загрузки.</w:t>
      </w:r>
    </w:p>
    <w:p>
      <w:pPr>
        <w:spacing w:after="120"/>
      </w:pPr>
      <w:r>
        <w:t>Кэш вставок (prompt cache) работает на уровне PAC: если игрок загружает сохранение, Gateway пересобирает контекст из чистых данных истории, а не из недетерминированного LLM-стейта. Это согласуется с принципом reassemble-per-turn из главы 3 и делает LLM-генерацию функцией «записи в журнал», а не «состояния движка». Антипаттерн — хранить raw-ответы LLM как переменные состояния без канонизации: при смене модели или промпта старые сохранения дадут несогласованные реплики. Дополнительный guardrail: при загрузке save-файла более старой версии профиля персонажа Gateway обязан либо мигрировать данные по версионной схеме, либо отклонить загрузку — совместимость save-файлов с эволюционирующим каноном решается на уровне схемы данных, а не надеждой на «обратную совместимость текста».</w:t>
      </w:r>
    </w:p>
    <w:p>
      <w:pPr>
        <w:pStyle w:val="Heading2"/>
      </w:pPr>
      <w:r>
        <w:t>8.2 Рынок NPC AI</w:t>
      </w:r>
    </w:p>
    <w:p>
      <w:pPr>
        <w:pStyle w:val="Heading3"/>
      </w:pPr>
      <w:r>
        <w:t>8.2.1 Replica/PlayHT мертвы, Inworld спивотировала, Convai ниша; AAA-урок: каркас пишут люди, LLM — текстура</w:t>
      </w:r>
    </w:p>
    <w:p>
      <w:pPr>
        <w:spacing w:after="120"/>
      </w:pPr>
      <w:r>
        <w:t>Рынок AI-NPC пережил консолидацию 2025–2026 годов. Replica Studios и PlayHT как самостоятельные игровые платформы прекратили активное развитие; Inworld AI, некогда флагман «игровых персонажей с памятью», сменила позиционирование на general real-time AI runtime и voice stack, оставив игровой сегмент в статусе поддерживаемого, но не приоритетного[^4^]. Convai сохраняет нишу cloud-NPC для Unreal/Unity с usage-based биллингом, но не вышла за пределы middleware-роли[^4^]. Новый слой — on-device альтернативы: GladeCore (NPC-диалог локально), NVIDIA ACE (RTX-only suite с SLM, speech и animation) и LoreWeaver Director (on-device game master с constraint-валидацией)[^4^].</w:t>
      </w:r>
    </w:p>
    <w:p>
      <w:pPr>
        <w:spacing w:after="120"/>
      </w:pPr>
      <w:r>
        <w:t>Таблица 8.1. Рынок NPC-AI и middleware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Платформа</w:t>
            </w:r>
          </w:p>
        </w:tc>
        <w:tc>
          <w:tcPr>
            <w:tcW w:type="dxa" w:w="1728"/>
          </w:tcPr>
          <w:p>
            <w:r>
              <w:t>Статус</w:t>
            </w:r>
          </w:p>
        </w:tc>
        <w:tc>
          <w:tcPr>
            <w:tcW w:type="dxa" w:w="1728"/>
          </w:tcPr>
          <w:p>
            <w:r>
              <w:t>Модель</w:t>
            </w:r>
          </w:p>
        </w:tc>
        <w:tc>
          <w:tcPr>
            <w:tcW w:type="dxa" w:w="1728"/>
          </w:tcPr>
          <w:p>
            <w:r>
              <w:t>Движки</w:t>
            </w:r>
          </w:p>
        </w:tc>
        <w:tc>
          <w:tcPr>
            <w:tcW w:type="dxa" w:w="1728"/>
          </w:tcPr>
          <w:p>
            <w:r>
              <w:t>Примечание для VNE</w:t>
            </w:r>
          </w:p>
        </w:tc>
      </w:tr>
      <w:tr>
        <w:tc>
          <w:tcPr>
            <w:tcW w:type="dxa" w:w="1728"/>
          </w:tcPr>
          <w:p>
            <w:r>
              <w:t>Inworld AI</w:t>
            </w:r>
          </w:p>
        </w:tc>
        <w:tc>
          <w:tcPr>
            <w:tcW w:type="dxa" w:w="1728"/>
          </w:tcPr>
          <w:p>
            <w:r>
              <w:t>Пивот от игр</w:t>
            </w:r>
          </w:p>
        </w:tc>
        <w:tc>
          <w:tcPr>
            <w:tcW w:type="dxa" w:w="1728"/>
          </w:tcPr>
          <w:p>
            <w:r>
              <w:t>Cloud, usage-based</w:t>
            </w:r>
          </w:p>
        </w:tc>
        <w:tc>
          <w:tcPr>
            <w:tcW w:type="dxa" w:w="1728"/>
          </w:tcPr>
          <w:p>
            <w:r>
              <w:t>Unreal, Unity</w:t>
            </w:r>
          </w:p>
        </w:tc>
        <w:tc>
          <w:tcPr>
            <w:tcW w:type="dxa" w:w="1728"/>
          </w:tcPr>
          <w:p>
            <w:r>
              <w:t>Больше не game-first; voice сильный, но не целевой</w:t>
            </w:r>
          </w:p>
        </w:tc>
      </w:tr>
      <w:tr>
        <w:tc>
          <w:tcPr>
            <w:tcW w:type="dxa" w:w="1728"/>
          </w:tcPr>
          <w:p>
            <w:r>
              <w:t>Convai</w:t>
            </w:r>
          </w:p>
        </w:tc>
        <w:tc>
          <w:tcPr>
            <w:tcW w:type="dxa" w:w="1728"/>
          </w:tcPr>
          <w:p>
            <w:r>
              <w:t>Ниша</w:t>
            </w:r>
          </w:p>
        </w:tc>
        <w:tc>
          <w:tcPr>
            <w:tcW w:type="dxa" w:w="1728"/>
          </w:tcPr>
          <w:p>
            <w:r>
              <w:t>Cloud, usage-based</w:t>
            </w:r>
          </w:p>
        </w:tc>
        <w:tc>
          <w:tcPr>
            <w:tcW w:type="dxa" w:w="1728"/>
          </w:tcPr>
          <w:p>
            <w:r>
              <w:t>Unreal, Unity</w:t>
            </w:r>
          </w:p>
        </w:tc>
        <w:tc>
          <w:tcPr>
            <w:tcW w:type="dxa" w:w="1728"/>
          </w:tcPr>
          <w:p>
            <w:r>
              <w:t>Per-conversation биллинг; нет Ren'Py SDK</w:t>
            </w:r>
          </w:p>
        </w:tc>
      </w:tr>
      <w:tr>
        <w:tc>
          <w:tcPr>
            <w:tcW w:type="dxa" w:w="1728"/>
          </w:tcPr>
          <w:p>
            <w:r>
              <w:t>GladeCore</w:t>
            </w:r>
          </w:p>
        </w:tc>
        <w:tc>
          <w:tcPr>
            <w:tcW w:type="dxa" w:w="1728"/>
          </w:tcPr>
          <w:p>
            <w:r>
              <w:t>Активна</w:t>
            </w:r>
          </w:p>
        </w:tc>
        <w:tc>
          <w:tcPr>
            <w:tcW w:type="dxa" w:w="1728"/>
          </w:tcPr>
          <w:p>
            <w:r>
              <w:t>On-device</w:t>
            </w:r>
          </w:p>
        </w:tc>
        <w:tc>
          <w:tcPr>
            <w:tcW w:type="dxa" w:w="1728"/>
          </w:tcPr>
          <w:p>
            <w:r>
              <w:t>Unreal, Unity</w:t>
            </w:r>
          </w:p>
        </w:tc>
        <w:tc>
          <w:tcPr>
            <w:tcW w:type="dxa" w:w="1728"/>
          </w:tcPr>
          <w:p>
            <w:r>
              <w:t>Локальные диалоги; нет Ren'Py SDK</w:t>
            </w:r>
          </w:p>
        </w:tc>
      </w:tr>
      <w:tr>
        <w:tc>
          <w:tcPr>
            <w:tcW w:type="dxa" w:w="1728"/>
          </w:tcPr>
          <w:p>
            <w:r>
              <w:t>NVIDIA ACE</w:t>
            </w:r>
          </w:p>
        </w:tc>
        <w:tc>
          <w:tcPr>
            <w:tcW w:type="dxa" w:w="1728"/>
          </w:tcPr>
          <w:p>
            <w:r>
              <w:t>Активна</w:t>
            </w:r>
          </w:p>
        </w:tc>
        <w:tc>
          <w:tcPr>
            <w:tcW w:type="dxa" w:w="1728"/>
          </w:tcPr>
          <w:p>
            <w:r>
              <w:t>On-device (RTX)</w:t>
            </w:r>
          </w:p>
        </w:tc>
        <w:tc>
          <w:tcPr>
            <w:tcW w:type="dxa" w:w="1728"/>
          </w:tcPr>
          <w:p>
            <w:r>
              <w:t>Unreal, custom</w:t>
            </w:r>
          </w:p>
        </w:tc>
        <w:tc>
          <w:tcPr>
            <w:tcW w:type="dxa" w:w="1728"/>
          </w:tcPr>
          <w:p>
            <w:r>
              <w:t>AAA-фиделити; требует RTX, закрытый SDK</w:t>
            </w:r>
          </w:p>
        </w:tc>
      </w:tr>
      <w:tr>
        <w:tc>
          <w:tcPr>
            <w:tcW w:type="dxa" w:w="1728"/>
          </w:tcPr>
          <w:p>
            <w:r>
              <w:t>LoreWeaver</w:t>
            </w:r>
          </w:p>
        </w:tc>
        <w:tc>
          <w:tcPr>
            <w:tcW w:type="dxa" w:w="1728"/>
          </w:tcPr>
          <w:p>
            <w:r>
              <w:t>Бета</w:t>
            </w:r>
          </w:p>
        </w:tc>
        <w:tc>
          <w:tcPr>
            <w:tcW w:type="dxa" w:w="1728"/>
          </w:tcPr>
          <w:p>
            <w:r>
              <w:t>On-device</w:t>
            </w:r>
          </w:p>
        </w:tc>
        <w:tc>
          <w:tcPr>
            <w:tcW w:type="dxa" w:w="1728"/>
          </w:tcPr>
          <w:p>
            <w:r>
              <w:t>Unreal, Unity, Godot, custom</w:t>
            </w:r>
          </w:p>
        </w:tc>
        <w:tc>
          <w:tcPr>
            <w:tcW w:type="dxa" w:w="1728"/>
          </w:tcPr>
          <w:p>
            <w:r>
              <w:t>Game master + constraints; не персонаж</w:t>
            </w:r>
          </w:p>
        </w:tc>
      </w:tr>
      <w:tr>
        <w:tc>
          <w:tcPr>
            <w:tcW w:type="dxa" w:w="1728"/>
          </w:tcPr>
          <w:p>
            <w:r>
              <w:t>Ren'Py + local LLM</w:t>
            </w:r>
          </w:p>
        </w:tc>
        <w:tc>
          <w:tcPr>
            <w:tcW w:type="dxa" w:w="1728"/>
          </w:tcPr>
          <w:p>
            <w:r>
              <w:t>Сообщество</w:t>
            </w:r>
          </w:p>
        </w:tc>
        <w:tc>
          <w:tcPr>
            <w:tcW w:type="dxa" w:w="1728"/>
          </w:tcPr>
          <w:p>
            <w:r>
              <w:t>On-device (CPU/GPU)</w:t>
            </w:r>
          </w:p>
        </w:tc>
        <w:tc>
          <w:tcPr>
            <w:tcW w:type="dxa" w:w="1728"/>
          </w:tcPr>
          <w:p>
            <w:r>
              <w:t>Ren'Py</w:t>
            </w:r>
          </w:p>
        </w:tc>
        <w:tc>
          <w:tcPr>
            <w:tcW w:type="dxa" w:w="1728"/>
          </w:tcPr>
          <w:p>
            <w:r>
              <w:t>Паттерн «HTTP к localhost»; нет коммерческого вендора</w:t>
            </w:r>
          </w:p>
        </w:tc>
      </w:tr>
    </w:tbl>
    <w:p>
      <w:pPr>
        <w:spacing w:after="120"/>
      </w:pPr>
      <w:r>
        <w:t>Для VNE вывод таблицы однозначен: коммерческое middleware под Ren'Py не существует, и «roll your own» — единственный путь[^4^]. Это не дефект, а архитектурное преимущество: VNE контролирует весь контур от промпта до пикселя, не завися от облачного биллинга и внешних лимитов контекста. AAA-урок, зафиксированный индустрией после провала ранних «полностью AI-генерируемых» проектов: каркас нарратива (сюжетные ветки, ключевые повороты, финалы) пишут люди, а LLM используются как «текстура» — проза, диалоги, реактивные реплики внутри заданного каркаса. Попытки делегировать структуру сюжета LLM приводят к дрейфу темы, потере когерентности и невозможности тестирования. VNE воспроизводит этот урок архитектурно: канон — человеческий, Sandbox — экспериментальный, а runtime-генерация работает внутри story-state, заданного автором.</w:t>
      </w:r>
    </w:p>
    <w:p>
      <w:pPr>
        <w:pStyle w:val="Heading2"/>
      </w:pPr>
      <w:r>
        <w:t>8.3 Narrative consistency</w:t>
      </w:r>
    </w:p>
    <w:p>
      <w:pPr>
        <w:pStyle w:val="Heading3"/>
      </w:pPr>
      <w:r>
        <w:t>8.3.1 Storylets, drama manager и story-state паттерны</w:t>
      </w:r>
    </w:p>
    <w:p>
      <w:pPr>
        <w:spacing w:after="120"/>
      </w:pPr>
      <w:r>
        <w:t>Интерактивная драматургия выработала за два десятилетия набор паттернов, которые остаются актуальными при добавлении LLM. Storylets — атомарные кусочки нарратива с условиями запуска (predicates), из которых драма-менеджер собирает сцену динамически; паттерн восходит к Façade (Mateas &amp; Stern, 2005) и реализован в современных инструментах (Drama Llama, Dramamancer). Ключевое свойство: storylet не генерирует структуру, а выбирает из авторского пула, что сохраняет когерентность при вариативности. ACL 2025 работа по Director-Actor архитектуре для LLM-based интерактивной драмы показывает, что plot-based reflection (рефлексия режиссёра на уровне сюжета) даёт прирост narrative completeness с 3.8 до 4.3 и progression с 3.6 до 4.3 при ускорении в 1.49×, тогда как чистый actor-уровень (только персонажи без режиссёрского контроля) проигрывает по структурной целостности[^5^].</w:t>
      </w:r>
    </w:p>
    <w:p>
      <w:pPr>
        <w:spacing w:after="120"/>
      </w:pPr>
      <w:r>
        <w:t>Практическая проекция на VNE: LLM-роли (PAC, RKR) работают на уровне actor — они генерируют реплики внутри заданного story-state, но не меняют сюжетный каркас. Drama manager — это человек-автор или, в перспективе, отдельный контролируемый слой, который выбирает, какой storylet активировать, основываясь на флагах канона. Story-state паттерн требует явной модели состояния сюжета (флаги, отношения, открытые/закрытые ветки), хранимой вне LLM — ровно тот же принцип, что event sourcing в Sandbox (глава 4) и reassemble-per-turn в Gateway (глава 3). Антипаттерн — «полностью AI-генерируемый сюжет» без story-state: он непредсказуем, нетестируем и несовместим с требованием Steam к предгенерации mature-контента.</w:t>
      </w:r>
    </w:p>
    <w:p>
      <w:pPr>
        <w:pStyle w:val="Heading2"/>
      </w:pPr>
      <w:r>
        <w:t>8.4 Регуляторика и применимость</w:t>
      </w:r>
    </w:p>
    <w:p>
      <w:pPr>
        <w:pStyle w:val="Heading3"/>
      </w:pPr>
      <w:r>
        <w:t>8.4.1 Steam: live-generated AO запрещён → mature-вставки предгенерировать; фильтрация в offline context builder</w:t>
      </w:r>
    </w:p>
    <w:p>
      <w:pPr>
        <w:spacing w:after="120"/>
      </w:pPr>
      <w:r>
        <w:t>Steam — целевая площадка дистрибуции для VNE, и её AI-политика определяет жёсткие границы. Обновление января 2026 года уточнило: disclosure требуется только для контента, который «ships with your game, and is consumed by players»; dev-tools (Copilot, AI-ассистенты) освобождены от декларации[^6^][^7^]. Критичный для VNE пункт: live-generated Adult Only Sexual Content — абсолютный запрет без исключений[^8^][^9^]. Это означает, что любой mature-контент в VNE должен быть либо предгенерирован (pre-generated) и зафиксирован в каноне, либо отфильтрован на уровне offline context builder до попадания в игру.</w:t>
      </w:r>
    </w:p>
    <w:p>
      <w:pPr>
        <w:spacing w:after="120"/>
      </w:pPr>
      <w:r>
        <w:t>Практическая рекомендация вытекает из архитектуры PAC: генерация mature-сцен выполняется в authoring-режиме (PAC v0), результат одобряется человеком и фиксируется как канонический storylet. Runtime-генерация ограничена репликами и действиями внутри уже одобренных сцен, что исключает live-generation запрещённого контента. Дополнительный guardrail — фильтрация на выходе offline context builder: перед сборкой промпта для runtime проверяется, что запрашиваемый storylet не содержит флагов mature, требующих предгенерации. Это соответствует требованию Steam описать «guardrails you're putting on your AI to ensure it's not generating illegal content»[^8^], но переносит guardrails с runtime-фильтра (ненадёжен и дорог) на уровень архитектуры контента (детерминирован и аудируем).</w:t>
      </w:r>
    </w:p>
    <w:p>
      <w:pPr>
        <w:spacing w:after="120"/>
      </w:pPr>
      <w:r>
        <w:t>Два дополнительных риска фиксирует политика. Первый — copyright: чисто AI-generated assets без существенного human creative input не защищаются авторским правом (Allen v. U.S. Copyright Office, 2024; guidance USCO, март 2025)[^9^]. Для VNE это означает, что канонические тексты должны содержать существенную человеческую правку, а не быть raw-выдачей LLM. Второй — training data provenance: Valve отклоняет игры на основании прав на обучающие данные даже при полном disclosure[^9^]. PAC-модель, где training target — собственный одобренный текст (глава 6), юридически чище использования сторонних датасетов.</w:t>
      </w:r>
    </w:p>
    <w:p>
      <w:r>
        <w:br w:type="page"/>
      </w:r>
    </w:p>
    <w:p>
      <w:pPr>
        <w:pStyle w:val="Heading1"/>
      </w:pPr>
      <w:r>
        <w:t>9. Синтез: кросс-направленные инсайты и решения для VNE</w:t>
      </w:r>
    </w:p>
    <w:p>
      <w:pPr>
        <w:spacing w:after="120"/>
      </w:pPr>
      <w:r>
        <w:t>Восемь направлений исследования, проведённых параллельно, не остались изолированными техническими обзорами. Кросс-верификация выявила восемь инсайтов, которые работают только вместе, и девять конфликтных зон, которые VNE не должен разрешать молча — они должны быть зафиксированы как открытые вопросы, влияющие на проектные решения.</w:t>
      </w:r>
    </w:p>
    <w:p>
      <w:pPr>
        <w:pStyle w:val="Heading2"/>
      </w:pPr>
      <w:r>
        <w:t>9.1 Восемь инсайтов</w:t>
      </w:r>
    </w:p>
    <w:p>
      <w:pPr>
        <w:spacing w:after="120"/>
      </w:pPr>
      <w:r/>
      <w:r>
        <w:rPr>
          <w:b/>
        </w:rPr>
        <w:t>I1. Конвергентная валидация дизайна.</w:t>
      </w:r>
      <w:r>
        <w:t xml:space="preserve"> Архитектурные решения VNE (ФМДР как thought/speech/action; allowlist-Gateway с provenance; трёхуровневое одобрение изменений персоны) независимо воспроизведены индустрией 2025–2026: CoSER ICML 2025, Anthropic prompt governance, LangSmith Prompt Hub, Anthropic Agent Skills. Риск «изобретения не того» снят; конкурентное преимущество VNE — не в новизне отдельных идей, а в их дисциплинированной композиции под задачу узнаваемого персонажа. Этот инсайт снижает тревожность архитектурных выборов: когда три независимые традиции (академия, индустрия, сообщество) сходятся на том же синтаксисе реплики и том же принципе контроля версий, выбор можно считать валидированным конвергентно, а не экспериментальным.</w:t>
      </w:r>
    </w:p>
    <w:p>
      <w:pPr>
        <w:spacing w:after="120"/>
      </w:pPr>
      <w:r/>
      <w:r>
        <w:rPr>
          <w:b/>
        </w:rPr>
        <w:t>I2. Темпоральность кодируется только явными полями.</w:t>
      </w:r>
      <w:r>
        <w:t xml:space="preserve"> Три независимые линии (дрейф за ~8 раундов, провалы temporal reasoning у фронтир-моделей — Chronological Awareness ≤0.29, распад narrative consistency на длинных контекстах) сходятся в одном выводе: у LLM нет внутренней модели времени. Время, причинность и ветвление в VNE должны быть явными полями схемы (timestamps, </w:t>
      </w:r>
      <w:r>
        <w:rPr>
          <w:rFonts w:ascii="Courier New" w:hAnsi="Courier New"/>
          <w:sz w:val="20"/>
        </w:rPr>
        <w:t>branch_id</w:t>
      </w:r>
      <w:r>
        <w:t xml:space="preserve">, </w:t>
      </w:r>
      <w:r>
        <w:rPr>
          <w:rFonts w:ascii="Courier New" w:hAnsi="Courier New"/>
          <w:sz w:val="20"/>
        </w:rPr>
        <w:t>valid_from/valid_to</w:t>
      </w:r>
      <w:r>
        <w:t>), а не надеждой на «модель запомнит». Этот инсайт определяет структуру хранилища Sandbox и Gateway с первого дня: любая попытка делегировать темпоральную логику LLM обречена на систематические ошибки, которые проявятся не в тесте, а у читателя.</w:t>
      </w:r>
    </w:p>
    <w:p>
      <w:pPr>
        <w:spacing w:after="120"/>
      </w:pPr>
      <w:r/>
      <w:r>
        <w:rPr>
          <w:b/>
        </w:rPr>
        <w:t>I3. Память важнее раннего fine-tune.</w:t>
      </w:r>
      <w:r>
        <w:t xml:space="preserve"> Конкурентный ров продукта — не обученная модель, а дисциплина канона и памяти. Fine-tune учит голос, но не знания и не канон (High Confidence); без накопленных approved-примеров и eval-контура он невозможен. Очерёдность «сначала PAC и память, потом N8» — архитектурная, а не бюджетная. Параллельный вывод: размер модели не коррелирует со способностью держать персону (PersonaGym), поэтому инвестиции в память, измерение и авторский инструментарий окупаются раньше инвестиций в параметры.</w:t>
      </w:r>
    </w:p>
    <w:p>
      <w:pPr>
        <w:spacing w:after="120"/>
      </w:pPr>
      <w:r/>
      <w:r>
        <w:rPr>
          <w:b/>
        </w:rPr>
        <w:t>I4. Малая локальная модель ≥ большая облачная для узнаваемости.</w:t>
      </w:r>
      <w:r>
        <w:t xml:space="preserve"> Дрейф идентичности растёт с размером модели (Conflict Zone C2), а узнаваемость измеряется относительно канона, а не абсолютным качеством прозы. Local-first стек (7–12B с дисциплиной контекста) — не компромисс бедности, а архитектурное преимущество для задачи Sandbox. Этот инсайт переворачивает интуицию «нужна большая модель»: для узнаваемости персонажа стабильный голос на локальной модели с дисциплинированным eval-контуром даёт больше «это он»-эффекта, чем фронтирная облачная модель без измерения.</w:t>
      </w:r>
    </w:p>
    <w:p>
      <w:pPr>
        <w:spacing w:after="120"/>
      </w:pPr>
      <w:r/>
      <w:r>
        <w:rPr>
          <w:b/>
        </w:rPr>
        <w:t>I5. Контекст-инженерия — высший ROI.</w:t>
      </w:r>
      <w:r>
        <w:t xml:space="preserve"> Depth-инъекции, повторы, бюджеты слотов, progressive disclosure и кэш-дисциплина окупаются раньше и дешевле, чем рост модели, окна или переход на облако. Это установлено независимо в академии (split-softmax, attention decay) и индустрии (Anthropic context engineering, LangChain write/select/compress/isolate). Для соло-разработчика это означает, что 90% улучшения узнаваемости достигается до первого вызова API, через дисциплину сборки промпта.</w:t>
      </w:r>
    </w:p>
    <w:p>
      <w:pPr>
        <w:spacing w:after="120"/>
      </w:pPr>
      <w:r/>
      <w:r>
        <w:rPr>
          <w:b/>
        </w:rPr>
        <w:t>I6. VNE — фактический первопроходец в «Ren'Py + LLM с канон-дисциплиной».</w:t>
      </w:r>
      <w:r>
        <w:t xml:space="preserve"> Коммерческого middleware под Ren'Py не существует (глава 8); AAA-подход «каркас пишут люди, LLM — текстура» не имеет инди-реализации с дисциплиной канона. VNE занимает нишу, которую не закрывает ни Inworld, ни Convai, ни LoreWeaver. Это не заявка на уникальность ради маркетинга, а констатация пустоты: ни один из существующих инструментов не предлагает персонажу с длинной памятью, версионируемым каноном и локальным инференсом внутри Ren'Py.</w:t>
      </w:r>
    </w:p>
    <w:p>
      <w:pPr>
        <w:spacing w:after="120"/>
      </w:pPr>
      <w:r/>
      <w:r>
        <w:rPr>
          <w:b/>
        </w:rPr>
        <w:t>I7. Учебный план должен следовать зрелости технологий, а не интересу.</w:t>
      </w:r>
      <w:r>
        <w:t xml:space="preserve"> Промпт-инжиниринг и персоны — зрелые области; память консолидируется; оркестрация имеет GA-статус; fine-tune — зрелый инструментарий при незрелых методах оценки. Поэтому 12-недельный план движется от PAC к памяти и оркестрации, а к LoRA подходит только после eval-контура. Индивидуальный интерес к «обучить свою модель» — типичная ловушка, которая приводит к преждевременному N8 без данных и без измерения.</w:t>
      </w:r>
    </w:p>
    <w:p>
      <w:pPr>
        <w:spacing w:after="120"/>
      </w:pPr>
      <w:r/>
      <w:r>
        <w:rPr>
          <w:b/>
        </w:rPr>
        <w:t>I8. Eval — главный системный риск.</w:t>
      </w:r>
      <w:r>
        <w:t xml:space="preserve"> LLM-судьи принимают до 63% намеренно неверных ответов (Penfield Labs, 2026), вендорские цифры памяти — самоотчёты без репликации, а win-rate как метрика ненадёжен (LIMA выигрывала win-rate неправильными ответами). Без собственного eval-контура VNE не сможет отличить улучшение от дрейфа ни в Sandbox, ни в N8, ни в RKR. Eval — не опция «на потом», а часть PAC v0. Главный вывод: конкурентный ров VNE — не модель, а инфраструктура наблюдения (пробы, судья, журнал, чекпоинты).</w:t>
      </w:r>
    </w:p>
    <w:p>
      <w:pPr>
        <w:pStyle w:val="Heading2"/>
      </w:pPr>
      <w:r>
        <w:t>9.2 Матрица решений по трекам</w:t>
      </w:r>
    </w:p>
    <w:p>
      <w:pPr>
        <w:spacing w:after="120"/>
      </w:pPr>
      <w:r>
        <w:t>Таблица 9.1 сводит рекомендации из глав 2–8 в проектные решения по трём трекам и двум инфраструктурным слоям.</w:t>
      </w:r>
    </w:p>
    <w:p>
      <w:pPr>
        <w:spacing w:after="120"/>
      </w:pPr>
      <w:r/>
      <w:r>
        <w:rPr>
          <w:b/>
        </w:rPr>
        <w:t>Таблица 9.1. Матрица решений VNE: что брать немедленно, что отложить, что не брать</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Трек</w:t>
            </w:r>
          </w:p>
        </w:tc>
        <w:tc>
          <w:tcPr>
            <w:tcW w:type="dxa" w:w="1728"/>
          </w:tcPr>
          <w:p>
            <w:r>
              <w:t>Немедленно (v0)</w:t>
            </w:r>
          </w:p>
        </w:tc>
        <w:tc>
          <w:tcPr>
            <w:tcW w:type="dxa" w:w="1728"/>
          </w:tcPr>
          <w:p>
            <w:r>
              <w:t>Следующий шаг (v1)</w:t>
            </w:r>
          </w:p>
        </w:tc>
        <w:tc>
          <w:tcPr>
            <w:tcW w:type="dxa" w:w="1728"/>
          </w:tcPr>
          <w:p>
            <w:r>
              <w:t>На горизонте (v2+)</w:t>
            </w:r>
          </w:p>
        </w:tc>
        <w:tc>
          <w:tcPr>
            <w:tcW w:type="dxa" w:w="1728"/>
          </w:tcPr>
          <w:p>
            <w:r>
              <w:t>Не брать</w:t>
            </w:r>
          </w:p>
        </w:tc>
      </w:tr>
      <w:tr>
        <w:tc>
          <w:tcPr>
            <w:tcW w:type="dxa" w:w="1728"/>
          </w:tcPr>
          <w:p>
            <w:r>
              <w:t>**PAC**</w:t>
            </w:r>
          </w:p>
        </w:tc>
        <w:tc>
          <w:tcPr>
            <w:tcW w:type="dxa" w:w="1728"/>
          </w:tcPr>
          <w:p>
            <w:r>
              <w:t>Экспорт v2; depth-инъекции канона; двухстадийное интервью; негативные определения (RRP); `mes_example` как учитель голоса</w:t>
            </w:r>
          </w:p>
        </w:tc>
        <w:tc>
          <w:tcPr>
            <w:tcW w:type="dxa" w:w="1728"/>
          </w:tcPr>
          <w:p>
            <w:r>
              <w:t>Автооценка сцен (prompt-to-line/line-to-line/Q&amp;A consistency); специализированный судья 7B-класса</w:t>
            </w:r>
          </w:p>
        </w:tc>
        <w:tc>
          <w:tcPr>
            <w:tcW w:type="dxa" w:w="1728"/>
          </w:tcPr>
          <w:p>
            <w:r>
              <w:t>PCL / multi-turn RL при появлении собственного FT-контура</w:t>
            </w:r>
          </w:p>
        </w:tc>
        <w:tc>
          <w:tcPr>
            <w:tcW w:type="dxa" w:w="1728"/>
          </w:tcPr>
          <w:p>
            <w:r>
              <w:t>Character.AI-style «короткие персоны»; ранний FT до накопления корпуса</w:t>
            </w:r>
          </w:p>
        </w:tc>
      </w:tr>
      <w:tr>
        <w:tc>
          <w:tcPr>
            <w:tcW w:type="dxa" w:w="1728"/>
          </w:tcPr>
          <w:p>
            <w:r>
              <w:t>**Sandbox**</w:t>
            </w:r>
          </w:p>
        </w:tc>
        <w:tc>
          <w:tcPr>
            <w:tcW w:type="dxa" w:w="1728"/>
          </w:tcPr>
          <w:p>
            <w:r>
              <w:t>Event-sourced SQLite с `branch_id`; битемпоральные поля; FTS5 без embeddings; фиксированные пробы (30–50 ситуаций); парный судья на промпте</w:t>
            </w:r>
          </w:p>
        </w:tc>
        <w:tc>
          <w:tcPr>
            <w:tcW w:type="dxa" w:w="1728"/>
          </w:tcPr>
          <w:p>
            <w:r>
              <w:t>Специализированный судья CharacterJudge-style; мультиагентное голосование на промоушн; DPO-пары из PAC</w:t>
            </w:r>
          </w:p>
        </w:tc>
        <w:tc>
          <w:tcPr>
            <w:tcW w:type="dxa" w:w="1728"/>
          </w:tcPr>
          <w:p>
            <w:r>
              <w:t>RL с консистентность-наградами; активационный мониторинг (persona vectors)</w:t>
            </w:r>
          </w:p>
        </w:tc>
        <w:tc>
          <w:tcPr>
            <w:tcW w:type="dxa" w:w="1728"/>
          </w:tcPr>
          <w:p>
            <w:r>
              <w:t>Snapshot-only без журнала; абсолютные психометрические оценки; merge веток состояния</w:t>
            </w:r>
          </w:p>
        </w:tc>
      </w:tr>
      <w:tr>
        <w:tc>
          <w:tcPr>
            <w:tcW w:type="dxa" w:w="1728"/>
          </w:tcPr>
          <w:p>
            <w:r>
              <w:t>**RKR**</w:t>
            </w:r>
          </w:p>
        </w:tc>
        <w:tc>
          <w:tcPr>
            <w:tcW w:type="dxa" w:w="1728"/>
          </w:tcPr>
          <w:p>
            <w:r>
              <w:t>Детерминированный two-stage router; agents-as-tools контракт; per-role progressive disclosure; prompt registry как git+теги</w:t>
            </w:r>
          </w:p>
        </w:tc>
        <w:tc>
          <w:tcPr>
            <w:tcW w:type="dxa" w:w="1728"/>
          </w:tcPr>
          <w:p>
            <w:r>
              <w:t>Семантический слой (embedding-match задача↔модуль); eval-гейт 95% pass rate на золотом датасете</w:t>
            </w:r>
          </w:p>
        </w:tc>
        <w:tc>
          <w:tcPr>
            <w:tcW w:type="dxa" w:w="1728"/>
          </w:tcPr>
          <w:p>
            <w:r>
              <w:t>LangGraph supervisor при появлении multi-step сценариев с состоянием</w:t>
            </w:r>
          </w:p>
        </w:tc>
        <w:tc>
          <w:tcPr>
            <w:tcW w:type="dxa" w:w="1728"/>
          </w:tcPr>
          <w:p>
            <w:r>
              <w:t>CrewAI (LLM-роутинг 2–3x токенов); handoffs (размытие аудита); ранний LangGraph без необходимости durable execution</w:t>
            </w:r>
          </w:p>
        </w:tc>
      </w:tr>
      <w:tr>
        <w:tc>
          <w:tcPr>
            <w:tcW w:type="dxa" w:w="1728"/>
          </w:tcPr>
          <w:p>
            <w:r>
              <w:t>**N8**</w:t>
            </w:r>
          </w:p>
        </w:tc>
        <w:tc>
          <w:tcPr>
            <w:tcW w:type="dxa" w:w="1728"/>
          </w:tcPr>
          <w:p>
            <w:r>
              <w:t>Накопление approved-примеров (цель: 150–300 smoke / 500–1000 полноценный); holdout 10–15%; eval-набор «персонаж в характере?»</w:t>
            </w:r>
          </w:p>
        </w:tc>
        <w:tc>
          <w:tcPr>
            <w:tcW w:type="dxa" w:w="1728"/>
          </w:tcPr>
          <w:p>
            <w:r>
              <w:t>QLoRA/DoRA (r=32) через Unsloth; SFT→DPO; merge→GGUF Q5_K_M; A/B human eval</w:t>
            </w:r>
          </w:p>
        </w:tc>
        <w:tc>
          <w:tcPr>
            <w:tcW w:type="dxa" w:w="1728"/>
          </w:tcPr>
          <w:p>
            <w:r>
              <w:t>VER-аналог (замороженный чекер голоса + GRPO); multi-LoRA на одной базе</w:t>
            </w:r>
          </w:p>
        </w:tc>
        <w:tc>
          <w:tcPr>
            <w:tcW w:type="dxa" w:w="1728"/>
          </w:tcPr>
          <w:p>
            <w:r>
              <w:t>Full FT (катастрофическое забывание); Q4-квант без сверки тона; синтетика без human curation</w:t>
            </w:r>
          </w:p>
        </w:tc>
      </w:tr>
      <w:tr>
        <w:tc>
          <w:tcPr>
            <w:tcW w:type="dxa" w:w="1728"/>
          </w:tcPr>
          <w:p>
            <w:r>
              <w:t>**Инференс**</w:t>
            </w:r>
          </w:p>
        </w:tc>
        <w:tc>
          <w:tcPr>
            <w:tcW w:type="dxa" w:w="1728"/>
          </w:tcPr>
          <w:p>
            <w:r>
              <w:t>llama-server (CPU сейчас, GPU потом); Q4_K_M дефолт; KV q8_0 при ctx≥32K; effective context 50–65%</w:t>
            </w:r>
          </w:p>
        </w:tc>
        <w:tc>
          <w:tcPr>
            <w:tcW w:type="dxa" w:w="1728"/>
          </w:tcPr>
          <w:p>
            <w:r>
              <w:t>Cydonia 24B v4.x (RP) + Qwen3.6-27B (универсал) на б/у RTX 3090 24GB</w:t>
            </w:r>
          </w:p>
        </w:tc>
        <w:tc>
          <w:tcPr>
            <w:tcW w:type="dxa" w:w="1728"/>
          </w:tcPr>
          <w:p>
            <w:r>
              <w:t>ExLlamaV3/EXL3 как опция премиум-прозы</w:t>
            </w:r>
          </w:p>
        </w:tc>
        <w:tc>
          <w:tcPr>
            <w:tcW w:type="dxa" w:w="1728"/>
          </w:tcPr>
          <w:p>
            <w:r>
              <w:t>Ollama как основной бэкенд (нет DRY/XTC); vLLM для single-user; WSL2 (-15–20%)</w:t>
            </w:r>
          </w:p>
        </w:tc>
      </w:tr>
    </w:tbl>
    <w:p>
      <w:pPr>
        <w:spacing w:after="120"/>
      </w:pPr>
      <w:r>
        <w:t>Таблица показывает, что каждый трек имеет самостоятельную ценность на уровне v0 и не блокируется другими. PAC v0 даёт работающий инструмент авторинга; Sandbox v0 — измерительный контур для одного персонажа; RKR v0 — детерминированный router с registry; инференс v0 — локальная модель с движком. N8 — единственный трек, который не начинается без предшественников: он требует PAC-корпуса и eval-набора.</w:t>
      </w:r>
    </w:p>
    <w:p>
      <w:pPr>
        <w:pStyle w:val="Heading2"/>
      </w:pPr>
      <w:r>
        <w:t>9.3 Conflict Zone: открытые вопросы поля</w:t>
      </w:r>
    </w:p>
    <w:p>
      <w:pPr>
        <w:spacing w:after="120"/>
      </w:pPr>
      <w:r>
        <w:t>Кросс-верификация зафиксировала девять конфликтных зон. Они не разрешены в литературе, и VNE не должен выдавать их за решённые. Корректная проектная позиция — зафиксировать каждую как управляемый риск с мониторингом.</w:t>
      </w:r>
    </w:p>
    <w:p>
      <w:pPr>
        <w:spacing w:after="120"/>
      </w:pPr>
      <w:r/>
      <w:r>
        <w:rPr>
          <w:b/>
        </w:rPr>
        <w:t>C1. Длинная vs короткая персона.</w:t>
      </w:r>
      <w:r>
        <w:t xml:space="preserve"> Character.AI рекомендует 90–150 слов; Scaling Law (2025) показывает, что детальность повышает консистентность. Рабочая гипотеза VNE: дело не в длине, а в плотности сигнала и свежести подачи (depth-инъекции эффективнее наращивания карточки). Порог проверки: если увеличение профиля с 500 до 1500 слов без depth-инъекций не даёт прироста на фиксированных пробах, сигнал исчерпан.</w:t>
      </w:r>
    </w:p>
    <w:p>
      <w:pPr>
        <w:spacing w:after="120"/>
      </w:pPr>
      <w:r/>
      <w:r>
        <w:rPr>
          <w:b/>
        </w:rPr>
        <w:t>C2. Большие модели дрейфуют сильнее.</w:t>
      </w:r>
      <w:r>
        <w:t xml:space="preserve"> В 36-ходовых диалогах larger models exhibited greater identity drift; это конфликтует с бенчмарками ролеплея, где 70B превосходит 8B. Примирение: бенчмарки меряют качество отдельной реплики, а не стабильность на длинном горизонте. VNE выбирает стабильность через измерение, а не параметры.</w:t>
      </w:r>
    </w:p>
    <w:p>
      <w:pPr>
        <w:spacing w:after="120"/>
      </w:pPr>
      <w:r/>
      <w:r>
        <w:rPr>
          <w:b/>
        </w:rPr>
        <w:t>C3. Embeddings vs структурированный поиск.</w:t>
      </w:r>
      <w:r>
        <w:t xml:space="preserve"> Per-haystack retrieval насыщен (R@5 96–100%), но при объединении тысяч сессий recall падает до 47–56. VNE разрешает масштабом: FTS5+структурные запросы на старте, sqlite-vec+RRF при &gt;5–10 тыс. записей.</w:t>
      </w:r>
    </w:p>
    <w:p>
      <w:pPr>
        <w:spacing w:after="120"/>
      </w:pPr>
      <w:r/>
      <w:r>
        <w:rPr>
          <w:b/>
        </w:rPr>
        <w:t>C4. Zep 71.2% (бумага) vs 90.2% (вендор).</w:t>
      </w:r>
      <w:r>
        <w:t xml:space="preserve"> Разные протоколы, судьи и отвечающие модели делают цифры несравнимыми. VNE не принимает вендорские self-reported claims без локальной репликации.</w:t>
      </w:r>
    </w:p>
    <w:p>
      <w:pPr>
        <w:spacing w:after="120"/>
      </w:pPr>
      <w:r/>
      <w:r>
        <w:rPr>
          <w:b/>
        </w:rPr>
        <w:t>C5. Сила дрейфа — неизбежен vs равновесие.</w:t>
      </w:r>
      <w:r>
        <w:t xml:space="preserve"> «Drift No More?» (Adobe, 2025) находит ограниченные равновесия; Li et al. (COLM 2024) и «Persistent Personas?» (2025) фиксируют неизбежную деградацию. Вывод: сила дрейфа задача-зависима; VNE проектирует не «модель без дрейфа», а «контур, в котором дрейф виден раньше читателя».</w:t>
      </w:r>
    </w:p>
    <w:p>
      <w:pPr>
        <w:spacing w:after="120"/>
      </w:pPr>
      <w:r/>
      <w:r>
        <w:rPr>
          <w:b/>
        </w:rPr>
        <w:t>C6. 16 vs 32 GB RAM для CPU-only 7B.</w:t>
      </w:r>
      <w:r>
        <w:t xml:space="preserve"> Один источник требует 32 GB minimum; три показывают 7–8B Q4 рабочими на 16 GB. VNE разрешает с оговорками: 7–8B Q4 влезает, но 8K — верхняя граница контекста, а 12B — только пакетный режим.</w:t>
      </w:r>
    </w:p>
    <w:p>
      <w:pPr>
        <w:spacing w:after="120"/>
      </w:pPr>
      <w:r/>
      <w:r>
        <w:rPr>
          <w:b/>
        </w:rPr>
        <w:t>C7. Multi-agent оправдан?</w:t>
      </w:r>
      <w:r>
        <w:t xml:space="preserve"> Cognition (2025) — «не стройте multi-agent»; Anthropic (2025) — +90.2% на внутреннем eval. Разрешение: нарративные роли требуют shared context и dependencies — плохой фит для мульти-агентности. VNE использует two-stage детерминированный конвейер с agents-as-tools.</w:t>
      </w:r>
    </w:p>
    <w:p>
      <w:pPr>
        <w:spacing w:after="120"/>
      </w:pPr>
      <w:r/>
      <w:r>
        <w:rPr>
          <w:b/>
        </w:rPr>
        <w:t>C8. Persona vectors — объяснительная рамка или практический инструмент?</w:t>
      </w:r>
      <w:r>
        <w:t xml:space="preserve"> Anthropic извлекает векторы черт из активаций, но они недоступны на API-моделях и извлечены для «ассистентских» черт, не произвольных нарративных. VNE трактует их как источник будущих детекторов (трек N8 v2+), а не инструмент v0.</w:t>
      </w:r>
    </w:p>
    <w:p>
      <w:pPr>
        <w:spacing w:after="120"/>
      </w:pPr>
      <w:r/>
      <w:r>
        <w:rPr>
          <w:b/>
        </w:rPr>
        <w:t>C9. LLM-судьи — калибровка vs замена человека.</w:t>
      </w:r>
      <w:r>
        <w:t xml:space="preserve"> Специализированные судьи (DMT-RM &gt;95% согласия) существуют, но методологические сюрвеи фиксируют позиционный биас и self-enhancement. VNE использует судью как первый фильтр, но человеческая калибровка и min-per-turn скоринг остаются обязательными для решений о промоушне.</w:t>
      </w:r>
    </w:p>
    <w:p>
      <w:r>
        <w:br w:type="page"/>
      </w:r>
    </w:p>
    <w:p>
      <w:pPr>
        <w:pStyle w:val="Heading1"/>
      </w:pPr>
      <w:r>
        <w:t>10. Учебный roadmap: 12 недель</w:t>
      </w:r>
    </w:p>
    <w:p>
      <w:pPr>
        <w:spacing w:after="120"/>
      </w:pPr>
      <w:r>
        <w:t>Настоящая глава — прямой ответ на вопрос «что изучать» для разработчика VNE: соло-разработчика без ML-образования, осваивающего промпт-оркестрацию, git и базовый Python. Методология подбора: все ресурсы отобраны по четырём критериям — актуальность на момент среза (июль 2026), пригодность для самостоятельного прохождения без платных сервисов, прямая привязка к трекам VNE (PAC, Sandbox, RKR, N8, local inference, Ren'Py) и наличие практики, переносимой на репозиторий проекта. Дата проверки ссылок и цен — июль 2026; там, где источник указывает более раннюю дату проверки, это оговорено отдельно.</w:t>
      </w:r>
    </w:p>
    <w:p>
      <w:pPr>
        <w:spacing w:after="120"/>
      </w:pPr>
      <w:r>
        <w:t>Порядок глав построен по принципу, выведенному в кросс-размерном анализе исследования (инсайт I7): учебный план должен следовать зрелости технологий, а не личному интересу. Промпт-инжиниринг и персоны — зрелая область со стабильными материалами; память агентов консолидируется; оркестрация (LangGraph v1.0) имеет GA-статус, но свежие best practices; fine-tune располагает зрелым инструментарием при незрелых методах оценки. Поэтому план движется от PAC-практики через память и оркестрацию к fine-tune — каждая неделя опирается на проверенные инструменты, а не на bleeding edge. Это совпадает и со стратегической очерёдностью самого VNE (инсайт I3): накопление approved-примеров и авторской памяти предшествует первому LoRA-эксперименту.</w:t>
      </w:r>
    </w:p>
    <w:p>
      <w:pPr>
        <w:pStyle w:val="Heading2"/>
      </w:pPr>
      <w:r>
        <w:t>10.1 Ресурсы</w:t>
      </w:r>
    </w:p>
    <w:p>
      <w:pPr>
        <w:pStyle w:val="Heading3"/>
      </w:pPr>
      <w:r>
        <w:t>10.1.1 Курсы</w:t>
      </w:r>
    </w:p>
    <w:p>
      <w:pPr>
        <w:spacing w:after="120"/>
      </w:pPr>
      <w:r>
        <w:t>В таблице 18 собраны 18 курсов — полный учебный стек проекта. Подавляющее большинство бесплатны; платные русскоязычные программы приведены в примечании только для справки.</w:t>
      </w:r>
    </w:p>
    <w:p>
      <w:pPr>
        <w:spacing w:after="120"/>
      </w:pPr>
      <w:r>
        <w:t>Таблица 18. Курсы для разработчика VNE: URL, уровень, цена, привязка к трекам</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Курс</w:t>
            </w:r>
          </w:p>
        </w:tc>
        <w:tc>
          <w:tcPr>
            <w:tcW w:type="dxa" w:w="1234"/>
          </w:tcPr>
          <w:p>
            <w:r>
              <w:t>Платформа / автор</w:t>
            </w:r>
          </w:p>
        </w:tc>
        <w:tc>
          <w:tcPr>
            <w:tcW w:type="dxa" w:w="1234"/>
          </w:tcPr>
          <w:p>
            <w:r>
              <w:t>URL</w:t>
            </w:r>
          </w:p>
        </w:tc>
        <w:tc>
          <w:tcPr>
            <w:tcW w:type="dxa" w:w="1234"/>
          </w:tcPr>
          <w:p>
            <w:r>
              <w:t>Уровень</w:t>
            </w:r>
          </w:p>
        </w:tc>
        <w:tc>
          <w:tcPr>
            <w:tcW w:type="dxa" w:w="1234"/>
          </w:tcPr>
          <w:p>
            <w:r>
              <w:t>Цена</w:t>
            </w:r>
          </w:p>
        </w:tc>
        <w:tc>
          <w:tcPr>
            <w:tcW w:type="dxa" w:w="1234"/>
          </w:tcPr>
          <w:p>
            <w:r>
              <w:t>Привязка к трекам VNE</w:t>
            </w:r>
          </w:p>
        </w:tc>
      </w:tr>
      <w:tr>
        <w:tc>
          <w:tcPr>
            <w:tcW w:type="dxa" w:w="1234"/>
          </w:tcPr>
          <w:p>
            <w:r>
              <w:t>1</w:t>
            </w:r>
          </w:p>
        </w:tc>
        <w:tc>
          <w:tcPr>
            <w:tcW w:type="dxa" w:w="1234"/>
          </w:tcPr>
          <w:p>
            <w:r>
              <w:t>Introduction to LangGraph (55 уроков, ~6 ч)</w:t>
            </w:r>
          </w:p>
        </w:tc>
        <w:tc>
          <w:tcPr>
            <w:tcW w:type="dxa" w:w="1234"/>
          </w:tcPr>
          <w:p>
            <w:r>
              <w:t>LangChain Academy</w:t>
            </w:r>
          </w:p>
        </w:tc>
        <w:tc>
          <w:tcPr>
            <w:tcW w:type="dxa" w:w="1234"/>
          </w:tcPr>
          <w:p>
            <w:r>
              <w:t>https://academy.langchain.com/courses/intro-to-langgraph</w:t>
            </w:r>
          </w:p>
        </w:tc>
        <w:tc>
          <w:tcPr>
            <w:tcW w:type="dxa" w:w="1234"/>
          </w:tcPr>
          <w:p>
            <w:r>
              <w:t>нач.–сред.</w:t>
            </w:r>
          </w:p>
        </w:tc>
        <w:tc>
          <w:tcPr>
            <w:tcW w:type="dxa" w:w="1234"/>
          </w:tcPr>
          <w:p>
            <w:r>
              <w:t>бесплатно</w:t>
            </w:r>
          </w:p>
        </w:tc>
        <w:tc>
          <w:tcPr>
            <w:tcW w:type="dxa" w:w="1234"/>
          </w:tcPr>
          <w:p>
            <w:r>
              <w:t>Ядро RKR + Память: state/reducers, внешняя память, breakpoints/HITL, time travel, Store со схемами profile/collection [^1^]</w:t>
            </w:r>
          </w:p>
        </w:tc>
      </w:tr>
      <w:tr>
        <w:tc>
          <w:tcPr>
            <w:tcW w:type="dxa" w:w="1234"/>
          </w:tcPr>
          <w:p>
            <w:r>
              <w:t>2</w:t>
            </w:r>
          </w:p>
        </w:tc>
        <w:tc>
          <w:tcPr>
            <w:tcW w:type="dxa" w:w="1234"/>
          </w:tcPr>
          <w:p>
            <w:r>
              <w:t>LangGraph Essentials (Python), 13 уроков, ~1 ч</w:t>
            </w:r>
          </w:p>
        </w:tc>
        <w:tc>
          <w:tcPr>
            <w:tcW w:type="dxa" w:w="1234"/>
          </w:tcPr>
          <w:p>
            <w:r>
              <w:t>LangChain Academy</w:t>
            </w:r>
          </w:p>
        </w:tc>
        <w:tc>
          <w:tcPr>
            <w:tcW w:type="dxa" w:w="1234"/>
          </w:tcPr>
          <w:p>
            <w:r>
              <w:t>https://academy.langchain.com/courses/langgraph-essentials-python</w:t>
            </w:r>
          </w:p>
        </w:tc>
        <w:tc>
          <w:tcPr>
            <w:tcW w:type="dxa" w:w="1234"/>
          </w:tcPr>
          <w:p>
            <w:r>
              <w:t>нач.</w:t>
            </w:r>
          </w:p>
        </w:tc>
        <w:tc>
          <w:tcPr>
            <w:tcW w:type="dxa" w:w="1234"/>
          </w:tcPr>
          <w:p>
            <w:r>
              <w:t>бесплатно</w:t>
            </w:r>
          </w:p>
        </w:tc>
        <w:tc>
          <w:tcPr>
            <w:tcW w:type="dxa" w:w="1234"/>
          </w:tcPr>
          <w:p>
            <w:r>
              <w:t>Быстрый разгон перед курсом №1: Nodes/Edges/Memory/Interrupt [^2^]</w:t>
            </w:r>
          </w:p>
        </w:tc>
      </w:tr>
      <w:tr>
        <w:tc>
          <w:tcPr>
            <w:tcW w:type="dxa" w:w="1234"/>
          </w:tcPr>
          <w:p>
            <w:r>
              <w:t>3</w:t>
            </w:r>
          </w:p>
        </w:tc>
        <w:tc>
          <w:tcPr>
            <w:tcW w:type="dxa" w:w="1234"/>
          </w:tcPr>
          <w:p>
            <w:r>
              <w:t>Hugging Face Agents Course (~2–4 нед.)</w:t>
            </w:r>
          </w:p>
        </w:tc>
        <w:tc>
          <w:tcPr>
            <w:tcW w:type="dxa" w:w="1234"/>
          </w:tcPr>
          <w:p>
            <w:r>
              <w:t>Hugging Face</w:t>
            </w:r>
          </w:p>
        </w:tc>
        <w:tc>
          <w:tcPr>
            <w:tcW w:type="dxa" w:w="1234"/>
          </w:tcPr>
          <w:p>
            <w:r>
              <w:t>https://huggingface.co/learn/agents-course</w:t>
            </w:r>
          </w:p>
        </w:tc>
        <w:tc>
          <w:tcPr>
            <w:tcW w:type="dxa" w:w="1234"/>
          </w:tcPr>
          <w:p>
            <w:r>
              <w:t>нач.–сред.</w:t>
            </w:r>
          </w:p>
        </w:tc>
        <w:tc>
          <w:tcPr>
            <w:tcW w:type="dxa" w:w="1234"/>
          </w:tcPr>
          <w:p>
            <w:r>
              <w:t>бесплатно</w:t>
            </w:r>
          </w:p>
        </w:tc>
        <w:tc>
          <w:tcPr>
            <w:tcW w:type="dxa" w:w="1234"/>
          </w:tcPr>
          <w:p>
            <w:r>
              <w:t>PAC + RKR: smolagents, LlamaIndex, LangGraph, RAG-агенты; активный Discord, частичный RU-перевод [^3^][^4^]</w:t>
            </w:r>
          </w:p>
        </w:tc>
      </w:tr>
      <w:tr>
        <w:tc>
          <w:tcPr>
            <w:tcW w:type="dxa" w:w="1234"/>
          </w:tcPr>
          <w:p>
            <w:r>
              <w:t>4</w:t>
            </w:r>
          </w:p>
        </w:tc>
        <w:tc>
          <w:tcPr>
            <w:tcW w:type="dxa" w:w="1234"/>
          </w:tcPr>
          <w:p>
            <w:r>
              <w:t>HF LLM Course (NLP course)</w:t>
            </w:r>
          </w:p>
        </w:tc>
        <w:tc>
          <w:tcPr>
            <w:tcW w:type="dxa" w:w="1234"/>
          </w:tcPr>
          <w:p>
            <w:r>
              <w:t>Hugging Face</w:t>
            </w:r>
          </w:p>
        </w:tc>
        <w:tc>
          <w:tcPr>
            <w:tcW w:type="dxa" w:w="1234"/>
          </w:tcPr>
          <w:p>
            <w:r>
              <w:t>https://huggingface.co/learn/llm-course</w:t>
            </w:r>
          </w:p>
        </w:tc>
        <w:tc>
          <w:tcPr>
            <w:tcW w:type="dxa" w:w="1234"/>
          </w:tcPr>
          <w:p>
            <w:r>
              <w:t>нач.–сред.</w:t>
            </w:r>
          </w:p>
        </w:tc>
        <w:tc>
          <w:tcPr>
            <w:tcW w:type="dxa" w:w="1234"/>
          </w:tcPr>
          <w:p>
            <w:r>
              <w:t>бесплатно</w:t>
            </w:r>
          </w:p>
        </w:tc>
        <w:tc>
          <w:tcPr>
            <w:tcW w:type="dxa" w:w="1234"/>
          </w:tcPr>
          <w:p>
            <w:r>
              <w:t>База для N8: Transformers, Datasets, Tokenizers, fine-tuning; русский перевод глав 1–9 [^5^][^6^]</w:t>
            </w:r>
          </w:p>
        </w:tc>
      </w:tr>
      <w:tr>
        <w:tc>
          <w:tcPr>
            <w:tcW w:type="dxa" w:w="1234"/>
          </w:tcPr>
          <w:p>
            <w:r>
              <w:t>5</w:t>
            </w:r>
          </w:p>
        </w:tc>
        <w:tc>
          <w:tcPr>
            <w:tcW w:type="dxa" w:w="1234"/>
          </w:tcPr>
          <w:p>
            <w:r>
              <w:t>smol course, 8 модулей</w:t>
            </w:r>
          </w:p>
        </w:tc>
        <w:tc>
          <w:tcPr>
            <w:tcW w:type="dxa" w:w="1234"/>
          </w:tcPr>
          <w:p>
            <w:r>
              <w:t>Hugging Face</w:t>
            </w:r>
          </w:p>
        </w:tc>
        <w:tc>
          <w:tcPr>
            <w:tcW w:type="dxa" w:w="1234"/>
          </w:tcPr>
          <w:p>
            <w:r>
              <w:t>https://github.com/huggingface/smol-course</w:t>
            </w:r>
          </w:p>
        </w:tc>
        <w:tc>
          <w:tcPr>
            <w:tcW w:type="dxa" w:w="1234"/>
          </w:tcPr>
          <w:p>
            <w:r>
              <w:t>сред.</w:t>
            </w:r>
          </w:p>
        </w:tc>
        <w:tc>
          <w:tcPr>
            <w:tcW w:type="dxa" w:w="1234"/>
          </w:tcPr>
          <w:p>
            <w:r>
              <w:t>бесплатно</w:t>
            </w:r>
          </w:p>
        </w:tc>
        <w:tc>
          <w:tcPr>
            <w:tcW w:type="dxa" w:w="1234"/>
          </w:tcPr>
          <w:p>
            <w:r>
              <w:t>N8 fine-tune локально: SFT, DPO/ORPO, LoRA/PEFT, evaluation, синтетические датасеты на SmolLM2 [^7^][^8^]</w:t>
            </w:r>
          </w:p>
        </w:tc>
      </w:tr>
      <w:tr>
        <w:tc>
          <w:tcPr>
            <w:tcW w:type="dxa" w:w="1234"/>
          </w:tcPr>
          <w:p>
            <w:r>
              <w:t>6</w:t>
            </w:r>
          </w:p>
        </w:tc>
        <w:tc>
          <w:tcPr>
            <w:tcW w:type="dxa" w:w="1234"/>
          </w:tcPr>
          <w:p>
            <w:r>
              <w:t>AI Agents for Beginners (12+ уроков)</w:t>
            </w:r>
          </w:p>
        </w:tc>
        <w:tc>
          <w:tcPr>
            <w:tcW w:type="dxa" w:w="1234"/>
          </w:tcPr>
          <w:p>
            <w:r>
              <w:t>Microsoft</w:t>
            </w:r>
          </w:p>
        </w:tc>
        <w:tc>
          <w:tcPr>
            <w:tcW w:type="dxa" w:w="1234"/>
          </w:tcPr>
          <w:p>
            <w:r>
              <w:t>https://github.com/microsoft/ai-agents-for-beginners</w:t>
            </w:r>
          </w:p>
        </w:tc>
        <w:tc>
          <w:tcPr>
            <w:tcW w:type="dxa" w:w="1234"/>
          </w:tcPr>
          <w:p>
            <w:r>
              <w:t>нач.</w:t>
            </w:r>
          </w:p>
        </w:tc>
        <w:tc>
          <w:tcPr>
            <w:tcW w:type="dxa" w:w="1234"/>
          </w:tcPr>
          <w:p>
            <w:r>
              <w:t>бесплатно</w:t>
            </w:r>
          </w:p>
        </w:tc>
        <w:tc>
          <w:tcPr>
            <w:tcW w:type="dxa" w:w="1234"/>
          </w:tcPr>
          <w:p>
            <w:r>
              <w:t>Паттерны агентов, Agentic RAG, уроки Context Engineering и Managing Agentic Memory; есть русский перевод. Минус: Semantic Kernel/AutoGen, не LangGraph [^9^][^10^]</w:t>
            </w:r>
          </w:p>
        </w:tc>
      </w:tr>
      <w:tr>
        <w:tc>
          <w:tcPr>
            <w:tcW w:type="dxa" w:w="1234"/>
          </w:tcPr>
          <w:p>
            <w:r>
              <w:t>7</w:t>
            </w:r>
          </w:p>
        </w:tc>
        <w:tc>
          <w:tcPr>
            <w:tcW w:type="dxa" w:w="1234"/>
          </w:tcPr>
          <w:p>
            <w:r>
              <w:t>Agentic AI (флагман Andrew Ng)</w:t>
            </w:r>
          </w:p>
        </w:tc>
        <w:tc>
          <w:tcPr>
            <w:tcW w:type="dxa" w:w="1234"/>
          </w:tcPr>
          <w:p>
            <w:r>
              <w:t>DeepLearning.AI</w:t>
            </w:r>
          </w:p>
        </w:tc>
        <w:tc>
          <w:tcPr>
            <w:tcW w:type="dxa" w:w="1234"/>
          </w:tcPr>
          <w:p>
            <w:r>
              <w:t>https://www.deeplearning.ai/courses/agentic-ai/</w:t>
            </w:r>
          </w:p>
        </w:tc>
        <w:tc>
          <w:tcPr>
            <w:tcW w:type="dxa" w:w="1234"/>
          </w:tcPr>
          <w:p>
            <w:r>
              <w:t>нач.–сред.</w:t>
            </w:r>
          </w:p>
        </w:tc>
        <w:tc>
          <w:tcPr>
            <w:tcW w:type="dxa" w:w="1234"/>
          </w:tcPr>
          <w:p>
            <w:r>
              <w:t>бесплатно (в период запуска)</w:t>
            </w:r>
          </w:p>
        </w:tc>
        <w:tc>
          <w:tcPr>
            <w:tcW w:type="dxa" w:w="1234"/>
          </w:tcPr>
          <w:p>
            <w:r>
              <w:t>PAC/RKR без фреймворков: 4 паттерна (Reflection, Tool Use, Planning, Multi-Agent) на чистом Python [^11^]</w:t>
            </w:r>
          </w:p>
        </w:tc>
      </w:tr>
      <w:tr>
        <w:tc>
          <w:tcPr>
            <w:tcW w:type="dxa" w:w="1234"/>
          </w:tcPr>
          <w:p>
            <w:r>
              <w:t>8</w:t>
            </w:r>
          </w:p>
        </w:tc>
        <w:tc>
          <w:tcPr>
            <w:tcW w:type="dxa" w:w="1234"/>
          </w:tcPr>
          <w:p>
            <w:r>
              <w:t>AI Agents in LangGraph (~1.5–3 ч)</w:t>
            </w:r>
          </w:p>
        </w:tc>
        <w:tc>
          <w:tcPr>
            <w:tcW w:type="dxa" w:w="1234"/>
          </w:tcPr>
          <w:p>
            <w:r>
              <w:t>DeepLearning.AI × LangChain (H. Chase)</w:t>
            </w:r>
          </w:p>
        </w:tc>
        <w:tc>
          <w:tcPr>
            <w:tcW w:type="dxa" w:w="1234"/>
          </w:tcPr>
          <w:p>
            <w:r>
              <w:t>https://www.deeplearning.ai/short-courses/ai-agents-in-langgraph/</w:t>
            </w:r>
          </w:p>
        </w:tc>
        <w:tc>
          <w:tcPr>
            <w:tcW w:type="dxa" w:w="1234"/>
          </w:tcPr>
          <w:p>
            <w:r>
              <w:t>сред.</w:t>
            </w:r>
          </w:p>
        </w:tc>
        <w:tc>
          <w:tcPr>
            <w:tcW w:type="dxa" w:w="1234"/>
          </w:tcPr>
          <w:p>
            <w:r>
              <w:t>бесплатно</w:t>
            </w:r>
          </w:p>
        </w:tc>
        <w:tc>
          <w:tcPr>
            <w:tcW w:type="dxa" w:w="1234"/>
          </w:tcPr>
          <w:p>
            <w:r>
              <w:t>RKR: agentic search, persistence, HITL от создателя LangGraph [^12^]</w:t>
            </w:r>
          </w:p>
        </w:tc>
      </w:tr>
      <w:tr>
        <w:tc>
          <w:tcPr>
            <w:tcW w:type="dxa" w:w="1234"/>
          </w:tcPr>
          <w:p>
            <w:r>
              <w:t>9</w:t>
            </w:r>
          </w:p>
        </w:tc>
        <w:tc>
          <w:tcPr>
            <w:tcW w:type="dxa" w:w="1234"/>
          </w:tcPr>
          <w:p>
            <w:r>
              <w:t>Long-Term Agentic Memory With LangGraph</w:t>
            </w:r>
          </w:p>
        </w:tc>
        <w:tc>
          <w:tcPr>
            <w:tcW w:type="dxa" w:w="1234"/>
          </w:tcPr>
          <w:p>
            <w:r>
              <w:t>DeepLearning.AI × LangChain</w:t>
            </w:r>
          </w:p>
        </w:tc>
        <w:tc>
          <w:tcPr>
            <w:tcW w:type="dxa" w:w="1234"/>
          </w:tcPr>
          <w:p>
            <w:r>
              <w:t>https://www.deeplearning.ai/short-courses/long-term-agentic-memory-with-langgraph/</w:t>
            </w:r>
          </w:p>
        </w:tc>
        <w:tc>
          <w:tcPr>
            <w:tcW w:type="dxa" w:w="1234"/>
          </w:tcPr>
          <w:p>
            <w:r>
              <w:t>сред.</w:t>
            </w:r>
          </w:p>
        </w:tc>
        <w:tc>
          <w:tcPr>
            <w:tcW w:type="dxa" w:w="1234"/>
          </w:tcPr>
          <w:p>
            <w:r>
              <w:t>бесплатно</w:t>
            </w:r>
          </w:p>
        </w:tc>
        <w:tc>
          <w:tcPr>
            <w:tcW w:type="dxa" w:w="1234"/>
          </w:tcPr>
          <w:p>
            <w:r>
              <w:t>Ключевой курс трека Память: семантическая/эпизодическая/процедурная память, LangMem [^13^]</w:t>
            </w:r>
          </w:p>
        </w:tc>
      </w:tr>
      <w:tr>
        <w:tc>
          <w:tcPr>
            <w:tcW w:type="dxa" w:w="1234"/>
          </w:tcPr>
          <w:p>
            <w:r>
              <w:t>10</w:t>
            </w:r>
          </w:p>
        </w:tc>
        <w:tc>
          <w:tcPr>
            <w:tcW w:type="dxa" w:w="1234"/>
          </w:tcPr>
          <w:p>
            <w:r>
              <w:t>LLMs as Operating Systems: Agent Memory</w:t>
            </w:r>
          </w:p>
        </w:tc>
        <w:tc>
          <w:tcPr>
            <w:tcW w:type="dxa" w:w="1234"/>
          </w:tcPr>
          <w:p>
            <w:r>
              <w:t>DeepLearning.AI × Letta</w:t>
            </w:r>
          </w:p>
        </w:tc>
        <w:tc>
          <w:tcPr>
            <w:tcW w:type="dxa" w:w="1234"/>
          </w:tcPr>
          <w:p>
            <w:r>
              <w:t>https://www.deeplearning.ai/short-courses/llms-as-operating-systems-agent-memory/</w:t>
            </w:r>
          </w:p>
        </w:tc>
        <w:tc>
          <w:tcPr>
            <w:tcW w:type="dxa" w:w="1234"/>
          </w:tcPr>
          <w:p>
            <w:r>
              <w:t>сред.</w:t>
            </w:r>
          </w:p>
        </w:tc>
        <w:tc>
          <w:tcPr>
            <w:tcW w:type="dxa" w:w="1234"/>
          </w:tcPr>
          <w:p>
            <w:r>
              <w:t>бесплатно</w:t>
            </w:r>
          </w:p>
        </w:tc>
        <w:tc>
          <w:tcPr>
            <w:tcW w:type="dxa" w:w="1234"/>
          </w:tcPr>
          <w:p>
            <w:r>
              <w:t>Память/PAC: MemGPT-подход — агент сам управляет своей памятью; паттерн «жизни между сессиями» [^13^]</w:t>
            </w:r>
          </w:p>
        </w:tc>
      </w:tr>
      <w:tr>
        <w:tc>
          <w:tcPr>
            <w:tcW w:type="dxa" w:w="1234"/>
          </w:tcPr>
          <w:p>
            <w:r>
              <w:t>11</w:t>
            </w:r>
          </w:p>
        </w:tc>
        <w:tc>
          <w:tcPr>
            <w:tcW w:type="dxa" w:w="1234"/>
          </w:tcPr>
          <w:p>
            <w:r>
              <w:t>Evaluating AI Agents</w:t>
            </w:r>
          </w:p>
        </w:tc>
        <w:tc>
          <w:tcPr>
            <w:tcW w:type="dxa" w:w="1234"/>
          </w:tcPr>
          <w:p>
            <w:r>
              <w:t>DeepLearning.AI × Arize</w:t>
            </w:r>
          </w:p>
        </w:tc>
        <w:tc>
          <w:tcPr>
            <w:tcW w:type="dxa" w:w="1234"/>
          </w:tcPr>
          <w:p>
            <w:r>
              <w:t>https://www.deeplearning.ai/short-courses/evaluating-ai-agents/</w:t>
            </w:r>
          </w:p>
        </w:tc>
        <w:tc>
          <w:tcPr>
            <w:tcW w:type="dxa" w:w="1234"/>
          </w:tcPr>
          <w:p>
            <w:r>
              <w:t>сред.</w:t>
            </w:r>
          </w:p>
        </w:tc>
        <w:tc>
          <w:tcPr>
            <w:tcW w:type="dxa" w:w="1234"/>
          </w:tcPr>
          <w:p>
            <w:r>
              <w:t>бесплатно</w:t>
            </w:r>
          </w:p>
        </w:tc>
        <w:tc>
          <w:tcPr>
            <w:tcW w:type="dxa" w:w="1234"/>
          </w:tcPr>
          <w:p>
            <w:r>
              <w:t>Оценка агентных траекторий: контроль «не разваливается ли персонаж» [^13^]</w:t>
            </w:r>
          </w:p>
        </w:tc>
      </w:tr>
      <w:tr>
        <w:tc>
          <w:tcPr>
            <w:tcW w:type="dxa" w:w="1234"/>
          </w:tcPr>
          <w:p>
            <w:r>
              <w:t>12</w:t>
            </w:r>
          </w:p>
        </w:tc>
        <w:tc>
          <w:tcPr>
            <w:tcW w:type="dxa" w:w="1234"/>
          </w:tcPr>
          <w:p>
            <w:r>
              <w:t>Quantization in Depth</w:t>
            </w:r>
          </w:p>
        </w:tc>
        <w:tc>
          <w:tcPr>
            <w:tcW w:type="dxa" w:w="1234"/>
          </w:tcPr>
          <w:p>
            <w:r>
              <w:t>DeepLearning.AI × Hugging Face</w:t>
            </w:r>
          </w:p>
        </w:tc>
        <w:tc>
          <w:tcPr>
            <w:tcW w:type="dxa" w:w="1234"/>
          </w:tcPr>
          <w:p>
            <w:r>
              <w:t>https://www.deeplearning.ai/short-courses/quantization-in-depth/</w:t>
            </w:r>
          </w:p>
        </w:tc>
        <w:tc>
          <w:tcPr>
            <w:tcW w:type="dxa" w:w="1234"/>
          </w:tcPr>
          <w:p>
            <w:r>
              <w:t>сред.</w:t>
            </w:r>
          </w:p>
        </w:tc>
        <w:tc>
          <w:tcPr>
            <w:tcW w:type="dxa" w:w="1234"/>
          </w:tcPr>
          <w:p>
            <w:r>
              <w:t>бесплатно</w:t>
            </w:r>
          </w:p>
        </w:tc>
        <w:tc>
          <w:tcPr>
            <w:tcW w:type="dxa" w:w="1234"/>
          </w:tcPr>
          <w:p>
            <w:r>
              <w:t>Local inference: теория квантизации FP32→INT4, обоснование выбора GGUF-квантов под железо [^13^]</w:t>
            </w:r>
          </w:p>
        </w:tc>
      </w:tr>
      <w:tr>
        <w:tc>
          <w:tcPr>
            <w:tcW w:type="dxa" w:w="1234"/>
          </w:tcPr>
          <w:p>
            <w:r>
              <w:t>13</w:t>
            </w:r>
          </w:p>
        </w:tc>
        <w:tc>
          <w:tcPr>
            <w:tcW w:type="dxa" w:w="1234"/>
          </w:tcPr>
          <w:p>
            <w:r>
              <w:t>Reinforcement Fine-Tuning LLMs With GRPO</w:t>
            </w:r>
          </w:p>
        </w:tc>
        <w:tc>
          <w:tcPr>
            <w:tcW w:type="dxa" w:w="1234"/>
          </w:tcPr>
          <w:p>
            <w:r>
              <w:t>DeepLearning.AI × Predibase</w:t>
            </w:r>
          </w:p>
        </w:tc>
        <w:tc>
          <w:tcPr>
            <w:tcW w:type="dxa" w:w="1234"/>
          </w:tcPr>
          <w:p>
            <w:r>
              <w:t>https://www.deeplearning.ai/short-courses/reinforcement-fine-tuning-llms-with-grpo/</w:t>
            </w:r>
          </w:p>
        </w:tc>
        <w:tc>
          <w:tcPr>
            <w:tcW w:type="dxa" w:w="1234"/>
          </w:tcPr>
          <w:p>
            <w:r>
              <w:t>продв.</w:t>
            </w:r>
          </w:p>
        </w:tc>
        <w:tc>
          <w:tcPr>
            <w:tcW w:type="dxa" w:w="1234"/>
          </w:tcPr>
          <w:p>
            <w:r>
              <w:t>бесплатно</w:t>
            </w:r>
          </w:p>
        </w:tc>
        <w:tc>
          <w:tcPr>
            <w:tcW w:type="dxa" w:w="1234"/>
          </w:tcPr>
          <w:p>
            <w:r>
              <w:t>N8 опционально: reward functions и reinforcement fine-tune для «характера» через предпочтения [^13^]</w:t>
            </w:r>
          </w:p>
        </w:tc>
      </w:tr>
      <w:tr>
        <w:tc>
          <w:tcPr>
            <w:tcW w:type="dxa" w:w="1234"/>
          </w:tcPr>
          <w:p>
            <w:r>
              <w:t>14</w:t>
            </w:r>
          </w:p>
        </w:tc>
        <w:tc>
          <w:tcPr>
            <w:tcW w:type="dxa" w:w="1234"/>
          </w:tcPr>
          <w:p>
            <w:r>
              <w:t>MCP: Build Rich-Context AI Apps with Anthropic</w:t>
            </w:r>
          </w:p>
        </w:tc>
        <w:tc>
          <w:tcPr>
            <w:tcW w:type="dxa" w:w="1234"/>
          </w:tcPr>
          <w:p>
            <w:r>
              <w:t>DeepLearning.AI × Anthropic</w:t>
            </w:r>
          </w:p>
        </w:tc>
        <w:tc>
          <w:tcPr>
            <w:tcW w:type="dxa" w:w="1234"/>
          </w:tcPr>
          <w:p>
            <w:r>
              <w:t>https://www.deeplearning.ai/short-courses/mcp-build-rich-context-ai-apps-with-anthropic/</w:t>
            </w:r>
          </w:p>
        </w:tc>
        <w:tc>
          <w:tcPr>
            <w:tcW w:type="dxa" w:w="1234"/>
          </w:tcPr>
          <w:p>
            <w:r>
              <w:t>сред.</w:t>
            </w:r>
          </w:p>
        </w:tc>
        <w:tc>
          <w:tcPr>
            <w:tcW w:type="dxa" w:w="1234"/>
          </w:tcPr>
          <w:p>
            <w:r>
              <w:t>бесплатно</w:t>
            </w:r>
          </w:p>
        </w:tc>
        <w:tc>
          <w:tcPr>
            <w:tcW w:type="dxa" w:w="1234"/>
          </w:tcPr>
          <w:p>
            <w:r>
              <w:t>Инструменты/контекст для PAC; MCP-сервер памяти Ren'Py↔агент как интеграционная схема [^13^]</w:t>
            </w:r>
          </w:p>
        </w:tc>
      </w:tr>
      <w:tr>
        <w:tc>
          <w:tcPr>
            <w:tcW w:type="dxa" w:w="1234"/>
          </w:tcPr>
          <w:p>
            <w:r>
              <w:t>15</w:t>
            </w:r>
          </w:p>
        </w:tc>
        <w:tc>
          <w:tcPr>
            <w:tcW w:type="dxa" w:w="1234"/>
          </w:tcPr>
          <w:p>
            <w:r>
              <w:t>Building an AI-Powered Game</w:t>
            </w:r>
          </w:p>
        </w:tc>
        <w:tc>
          <w:tcPr>
            <w:tcW w:type="dxa" w:w="1234"/>
          </w:tcPr>
          <w:p>
            <w:r>
              <w:t>DeepLearning.AI × Together AI / AI Dungeon</w:t>
            </w:r>
          </w:p>
        </w:tc>
        <w:tc>
          <w:tcPr>
            <w:tcW w:type="dxa" w:w="1234"/>
          </w:tcPr>
          <w:p>
            <w:r>
              <w:t>https://www.deeplearning.ai/short-courses/building-an-ai-powered-game/</w:t>
            </w:r>
          </w:p>
        </w:tc>
        <w:tc>
          <w:tcPr>
            <w:tcW w:type="dxa" w:w="1234"/>
          </w:tcPr>
          <w:p>
            <w:r>
              <w:t>нач.</w:t>
            </w:r>
          </w:p>
        </w:tc>
        <w:tc>
          <w:tcPr>
            <w:tcW w:type="dxa" w:w="1234"/>
          </w:tcPr>
          <w:p>
            <w:r>
              <w:t>бесплатно</w:t>
            </w:r>
          </w:p>
        </w:tc>
        <w:tc>
          <w:tcPr>
            <w:tcW w:type="dxa" w:w="1234"/>
          </w:tcPr>
          <w:p>
            <w:r>
              <w:t>Прямая смежная тема: LLM в интерактивной игре — персонажи, нарратив, состояние игры [^13^]</w:t>
            </w:r>
          </w:p>
        </w:tc>
      </w:tr>
      <w:tr>
        <w:tc>
          <w:tcPr>
            <w:tcW w:type="dxa" w:w="1234"/>
          </w:tcPr>
          <w:p>
            <w:r>
              <w:t>16</w:t>
            </w:r>
          </w:p>
        </w:tc>
        <w:tc>
          <w:tcPr>
            <w:tcW w:type="dxa" w:w="1234"/>
          </w:tcPr>
          <w:p>
            <w:r>
              <w:t>Zero to Hero + nanoGPT + nanochat (~20 ч видео)</w:t>
            </w:r>
          </w:p>
        </w:tc>
        <w:tc>
          <w:tcPr>
            <w:tcW w:type="dxa" w:w="1234"/>
          </w:tcPr>
          <w:p>
            <w:r>
              <w:t>Andrej Karpathy</w:t>
            </w:r>
          </w:p>
        </w:tc>
        <w:tc>
          <w:tcPr>
            <w:tcW w:type="dxa" w:w="1234"/>
          </w:tcPr>
          <w:p>
            <w:r>
              <w:t>https://karpathy.ai/zero-to-hero.html ; https://github.com/karpathy/nanochat</w:t>
            </w:r>
          </w:p>
        </w:tc>
        <w:tc>
          <w:tcPr>
            <w:tcW w:type="dxa" w:w="1234"/>
          </w:tcPr>
          <w:p>
            <w:r>
              <w:t>сред.–продв.</w:t>
            </w:r>
          </w:p>
        </w:tc>
        <w:tc>
          <w:tcPr>
            <w:tcW w:type="dxa" w:w="1234"/>
          </w:tcPr>
          <w:p>
            <w:r>
              <w:t>бесплатно</w:t>
            </w:r>
          </w:p>
        </w:tc>
        <w:tc>
          <w:tcPr>
            <w:tcW w:type="dxa" w:w="1234"/>
          </w:tcPr>
          <w:p>
            <w:r>
              <w:t>Глубина для N8: устройство LLM изнутри; nanochat (окт. 2025) — полный пайплайн «свой ChatGPT за $100» [^14^][^15^]</w:t>
            </w:r>
          </w:p>
        </w:tc>
      </w:tr>
      <w:tr>
        <w:tc>
          <w:tcPr>
            <w:tcW w:type="dxa" w:w="1234"/>
          </w:tcPr>
          <w:p>
            <w:r>
              <w:t>17</w:t>
            </w:r>
          </w:p>
        </w:tc>
        <w:tc>
          <w:tcPr>
            <w:tcW w:type="dxa" w:w="1234"/>
          </w:tcPr>
          <w:p>
            <w:r>
              <w:t>Stanford CS336: Language Modeling from Scratch (Spring 2025; 17 лекций, 5 заданий)</w:t>
            </w:r>
          </w:p>
        </w:tc>
        <w:tc>
          <w:tcPr>
            <w:tcW w:type="dxa" w:w="1234"/>
          </w:tcPr>
          <w:p>
            <w:r>
              <w:t>Stanford (P. Liang и др.)</w:t>
            </w:r>
          </w:p>
        </w:tc>
        <w:tc>
          <w:tcPr>
            <w:tcW w:type="dxa" w:w="1234"/>
          </w:tcPr>
          <w:p>
            <w:r>
              <w:t>https://stanford-cs336.github.io/spring2025/</w:t>
            </w:r>
          </w:p>
        </w:tc>
        <w:tc>
          <w:tcPr>
            <w:tcW w:type="dxa" w:w="1234"/>
          </w:tcPr>
          <w:p>
            <w:r>
              <w:t>продв.</w:t>
            </w:r>
          </w:p>
        </w:tc>
        <w:tc>
          <w:tcPr>
            <w:tcW w:type="dxa" w:w="1234"/>
          </w:tcPr>
          <w:p>
            <w:r>
              <w:t>бесплатно (материалы открыты)</w:t>
            </w:r>
          </w:p>
        </w:tc>
        <w:tc>
          <w:tcPr>
            <w:tcW w:type="dxa" w:w="1234"/>
          </w:tcPr>
          <w:p>
            <w:r>
              <w:t>Верхняя ступень после запуска VNE: токенизация, архитектуры, scaling laws, SFT/RLHF; для заданий нужны GPU [^16^][^17^]</w:t>
            </w:r>
          </w:p>
        </w:tc>
      </w:tr>
      <w:tr>
        <w:tc>
          <w:tcPr>
            <w:tcW w:type="dxa" w:w="1234"/>
          </w:tcPr>
          <w:p>
            <w:r>
              <w:t>18</w:t>
            </w:r>
          </w:p>
        </w:tc>
        <w:tc>
          <w:tcPr>
            <w:tcW w:type="dxa" w:w="1234"/>
          </w:tcPr>
          <w:p>
            <w:r>
              <w:t>Practical Deep Learning</w:t>
            </w:r>
          </w:p>
        </w:tc>
        <w:tc>
          <w:tcPr>
            <w:tcW w:type="dxa" w:w="1234"/>
          </w:tcPr>
          <w:p>
            <w:r>
              <w:t>fast.ai (J. Howard)</w:t>
            </w:r>
          </w:p>
        </w:tc>
        <w:tc>
          <w:tcPr>
            <w:tcW w:type="dxa" w:w="1234"/>
          </w:tcPr>
          <w:p>
            <w:r>
              <w:t>https://course.fast.ai/</w:t>
            </w:r>
          </w:p>
        </w:tc>
        <w:tc>
          <w:tcPr>
            <w:tcW w:type="dxa" w:w="1234"/>
          </w:tcPr>
          <w:p>
            <w:r>
              <w:t>нач.–сред.</w:t>
            </w:r>
          </w:p>
        </w:tc>
        <w:tc>
          <w:tcPr>
            <w:tcW w:type="dxa" w:w="1234"/>
          </w:tcPr>
          <w:p>
            <w:r>
              <w:t>бесплатно</w:t>
            </w:r>
          </w:p>
        </w:tc>
        <w:tc>
          <w:tcPr>
            <w:tcW w:type="dxa" w:w="1234"/>
          </w:tcPr>
          <w:p>
            <w:r>
              <w:t>Общая DL-грамотность «для программиста без ML-бэкграунда» — ровно профиль владельца VNE [^18^]</w:t>
            </w:r>
          </w:p>
        </w:tc>
      </w:tr>
    </w:tbl>
    <w:p>
      <w:pPr>
        <w:spacing w:after="120"/>
      </w:pPr>
      <w:r>
        <w:t>Примечание. Для справки: платные русскоязычные альтернативы — OTUS «LLM-driven development» (модули LangChain/LangGraph, RAG+RAGAS, LoRA/QLoRA, квантование) [^19^] и karpov.courses «RAG-боты и агенты LLM» (1 месяц, 28–39 тыс. ₽, локальные модели/Ollama/MCP) [^20^] — покрывают близкую программу, но для дисциплинированного одиночки бесплатный стек таблицы эквивалентен по содержанию.</w:t>
      </w:r>
    </w:p>
    <w:p>
      <w:pPr>
        <w:spacing w:after="120"/>
      </w:pPr>
      <w:r/>
      <w:r>
        <w:rPr>
          <w:b/>
        </w:rPr>
        <w:t>Интерпретация таблицы 18.</w:t>
      </w:r>
      <w:r>
        <w:t xml:space="preserve"> Три структурных наблюдения. Во-первых, 17 из 18 позиций бесплатны, и единственная условно-платная (курс №7, Agentic AI) на момент среза распространялась бесплатно в период запуска [^11^]: политика DeepLearning.AI по ценообразованию short courses меняется, поэтому в плане ниже ссылки на отдельные short courses дублируются стабильной ссылкой на общий каталог https://www.deeplearning.ai/courses [^13^]. Во-вторых, стек выровнен по осям «мозг — руки — глубина»: LangChain Academy (№1–2) задаёт ось оркестрации, Hugging Face (№3–5) — агентную и fine-tune компетенцию, DeepLearning.AI (№7–15) — точечные навыки, а Karpathy и CS336 (№16–17) сознательно вынесены за пределы 12-недельного плана как «глубина по запросу», поскольку их объём (~20 и ~22 часа соответственно [^14^][^17^]) несовместим с темпом 8–10 часов в неделю без вытеснения практики. В-третьих, курс №6 (Microsoft) — единственный с конфликтом фреймворков (Semantic Kernel/AutoGen вместо LangGraph [^9^]), поэтому он рекомендован как источник концепций Context Engineering и управления памятью [^10^], а не как кодовая база: перенос паттернов на LangGraph выполняется через курсы №1–2.</w:t>
      </w:r>
    </w:p>
    <w:p>
      <w:pPr>
        <w:pStyle w:val="Heading3"/>
      </w:pPr>
      <w:r>
        <w:t>10.1.2 Книги и long-form</w:t>
      </w:r>
    </w:p>
    <w:p>
      <w:pPr>
        <w:spacing w:after="120"/>
      </w:pPr>
      <w:r>
        <w:t>Книжный ряд разделён по функциям: стратегия, end-to-end архитектура, визуальный вход и рабочие гайды.</w:t>
      </w:r>
    </w:p>
    <w:p>
      <w:pPr>
        <w:spacing w:after="120"/>
      </w:pPr>
      <w:r>
        <w:t xml:space="preserve">- </w:t>
      </w:r>
      <w:r>
        <w:rPr>
          <w:b/>
        </w:rPr>
        <w:t>Chip Huyen, «AI Engineering: Building Applications with Foundation Models»</w:t>
      </w:r>
      <w:r>
        <w:t xml:space="preserve"> (O'Reilly, 2025, ~530 стр.; платно, ~$50; репо материалов: https://github.com/chiphuyen/aie-book) — стратегическая карта всего проекта: evals → prompt engineering → RAG → finetuning → agents; глава о выборе «fine-tune против RAG» критична перед стартом трека N8. По данным автора, это самая читаемая книга платформы O'Reilly в 2025 году [^21^][^22^].</w:t>
      </w:r>
    </w:p>
    <w:p>
      <w:pPr>
        <w:spacing w:after="120"/>
      </w:pPr>
      <w:r>
        <w:t xml:space="preserve">- </w:t>
      </w:r>
      <w:r>
        <w:rPr>
          <w:b/>
        </w:rPr>
        <w:t>Paul Iusztin, Maxime Labonne, «LLM Engineer's Handbook»</w:t>
      </w:r>
      <w:r>
        <w:t xml:space="preserve"> (Packt, 2024; код открыт: https://github.com/PacktPublishing/LLM-Engineers-Handbook) — архитектура, почти совпадающая с VNE один к одному: «цифровой двойник» с RAG-пайплайном, SFT, preference alignment (DPO) и оптимизацией инференса; код LLM Twin — референс трека N8 [^23^][^24^].</w:t>
      </w:r>
    </w:p>
    <w:p>
      <w:pPr>
        <w:spacing w:after="120"/>
      </w:pPr>
      <w:r>
        <w:t xml:space="preserve">- </w:t>
      </w:r>
      <w:r>
        <w:rPr>
          <w:b/>
        </w:rPr>
        <w:t>Jay Alammar, Maarten Grootendorst, «Hands-On Large Language Models»</w:t>
      </w:r>
      <w:r>
        <w:t xml:space="preserve"> (O'Reilly, 2024; русский перевод — ДМК Пресс, 2025; 425 стр., ~300 иллюстраций, код открыт) — лучший визуальный вход для читателя без ML-бэкграунда; ключевые для VNE главы: семантический поиск и RAG (гл. 8), fine-tuning генеративных моделей (гл. 12) [^25^].</w:t>
      </w:r>
    </w:p>
    <w:p>
      <w:pPr>
        <w:spacing w:after="120"/>
      </w:pPr>
      <w:r>
        <w:t xml:space="preserve">- </w:t>
      </w:r>
      <w:r>
        <w:rPr>
          <w:b/>
        </w:rPr>
        <w:t>«Building LLMs for Production»</w:t>
      </w:r>
      <w:r>
        <w:t xml:space="preserve"> (Towards AI, 2-е изд., окт. 2024, 470 стр., с Colab-ноутбуками) — главы по RAG и fine-tuning с исполняемым кодом; входит в рекомендованные roadmap'ы AI-инженеров 2026 года [^26^][^8^].</w:t>
      </w:r>
    </w:p>
    <w:p>
      <w:pPr>
        <w:spacing w:after="120"/>
      </w:pPr>
      <w:r>
        <w:t xml:space="preserve">Бесплатный long-form, обязательный для VNE: официальные гайды </w:t>
      </w:r>
      <w:r>
        <w:rPr>
          <w:b/>
        </w:rPr>
        <w:t>Anthropic</w:t>
      </w:r>
      <w:r>
        <w:t xml:space="preserve"> по prompt engineering и статья «Effective Context Engineering for AI Agents» (сент. 2025) — рамка write/select/compress/isolate для контекста и памяти персонажа [^27^][^28^]; </w:t>
      </w:r>
      <w:r>
        <w:rPr>
          <w:b/>
        </w:rPr>
        <w:t>OpenAI Cookbook</w:t>
      </w:r>
      <w:r>
        <w:t xml:space="preserve"> и prompt engineering guide — паттерны промптов и агентные напоминания, переносимые на локальные модели [^29^][^30^]; </w:t>
      </w:r>
      <w:r>
        <w:rPr>
          <w:b/>
        </w:rPr>
        <w:t>Prompt Engineering Guide</w:t>
      </w:r>
      <w:r>
        <w:t xml:space="preserve"> от DAIR.AI (есть русская версия) [^28^]; бесплатный </w:t>
      </w:r>
      <w:r>
        <w:rPr>
          <w:b/>
        </w:rPr>
        <w:t>LLM Twin Course</w:t>
      </w:r>
      <w:r>
        <w:t xml:space="preserve"> от Decoding ML — открытый собрат «LLM Engineer's Handbook» с production-пайплайном «сбор данных → RAG → SFT → deploy» [^31^]; блог </w:t>
      </w:r>
      <w:r>
        <w:rPr>
          <w:b/>
        </w:rPr>
        <w:t>Hamel Husain</w:t>
      </w:r>
      <w:r>
        <w:t xml:space="preserve"> «Your AI Product Needs Evals» с FAQ — дисциплина оценки качества персонажа (юнит-тесты промпта, LLM-as-judge, error analysis) и мост «evals → синтетические данные → fine-tuning данные» между PAC и N8 [^32^][^33^]; классический обзор </w:t>
      </w:r>
      <w:r>
        <w:rPr>
          <w:b/>
        </w:rPr>
        <w:t>Lilian Weng «LLM Powered Autonomous Agents»</w:t>
      </w:r>
      <w:r>
        <w:t xml:space="preserve"> — анатомия агента: planning, типы памяти, tool use.</w:t>
      </w:r>
    </w:p>
    <w:p>
      <w:pPr>
        <w:spacing w:after="120"/>
      </w:pPr>
      <w:r>
        <w:t>Дополнительно — точечные туториалы по трекам (все бесплатны): RAG — официальные LangChain RAG tutorials [^1^] и лучший русскоязычный long-form «Архитектура RAG» от raft на Habr [^34^]; память — LangChain Memory concepts [^35^], LangMem docs (процедурная память: агент переписывает собственный системный промпт — паттерн «развивающегося персонажа») [^36^], Mem0 quickstart [^37^] и практический гайд Atlan (2026) о пяти подходах к долговременной памяти с типичными ошибками [^36^]; LoRA — Unsloth Fine-tuning Guide (QLoRA → GGUF → Ollama одной цепочкой) [^38^], гайд Philipp Schmid «How to fine-tune open LLMs in 2025» с таблицами времени и VRAM (L4 24GB достаточно для QLoRA на 8B) [^39^], PEFT docs [^8^] и Axolotl docs с sharegpt-форматом датасетов, удобным для диалогов персонажа [^40^][^41^]; GGUF/локальный инференс — llama.cpp (</w:t>
      </w:r>
      <w:r>
        <w:rPr>
          <w:rFonts w:ascii="Courier New" w:hAnsi="Courier New"/>
          <w:sz w:val="20"/>
        </w:rPr>
        <w:t>convert_hf_to_gguf.py</w:t>
      </w:r>
      <w:r>
        <w:t xml:space="preserve"> → </w:t>
      </w:r>
      <w:r>
        <w:rPr>
          <w:rFonts w:ascii="Courier New" w:hAnsi="Courier New"/>
          <w:sz w:val="20"/>
        </w:rPr>
        <w:t>llama-quantize … Q4_K_M</w:t>
      </w:r>
      <w:r>
        <w:t>) [^44^][^45^] и Ollama docs (OpenAI-совместимый API на localhost:11434) [^43^]. По треку Ren'Py готового курса «Ren'Py + LLM» не существует: рабочий маршрут интеграции — локальный OpenAI-совместимый endpoint (Ollama/llama.cpp) + HTTP-вызовы из Ren'Py (</w:t>
      </w:r>
      <w:r>
        <w:rPr>
          <w:rFonts w:ascii="Courier New" w:hAnsi="Courier New"/>
          <w:sz w:val="20"/>
        </w:rPr>
        <w:t>renpy.fetch</w:t>
      </w:r>
      <w:r>
        <w:t>), а архитектурные идеи — из курса №15 (Building an AI-Powered Game) и wiki KoboldCpp/SillyTavern как референса UX чарактер-карт и локального инференса [^13^][^49^].</w:t>
      </w:r>
    </w:p>
    <w:p>
      <w:pPr>
        <w:pStyle w:val="Heading3"/>
      </w:pPr>
      <w:r>
        <w:t>10.1.3 Сообщества и постоянное слежение</w:t>
      </w:r>
    </w:p>
    <w:p>
      <w:pPr>
        <w:spacing w:after="120"/>
      </w:pPr>
      <w:r>
        <w:t xml:space="preserve">Курсы устаревают быстрее, чем проходятся; устойчивость учебного стека обеспечивается каналами постоянного мониторинга. Главный форум по локальным моделям — </w:t>
      </w:r>
      <w:r>
        <w:rPr>
          <w:b/>
        </w:rPr>
        <w:t>r/LocalLLaMA</w:t>
      </w:r>
      <w:r>
        <w:t xml:space="preserve">: бенчмарки квантизации, железо, новые модели; по оценке наблюдателей, сигнал о новых инструментах появляется там за 4–6 недель до GitHub Trending; режим использования — просмотр «Hot» 2–3 раза в неделю и weekly-мегатреды [^50^]. Еженедельный дайджест — </w:t>
      </w:r>
      <w:r>
        <w:rPr>
          <w:b/>
        </w:rPr>
        <w:t>Latent Space</w:t>
      </w:r>
      <w:r>
        <w:t xml:space="preserve"> (swyx), newsletter и podcast «AI Engineer» (~200 тыс. подписчиков) с ежегодным reading list [^51^]. Персональные блоги-навигаторы: Hamel Husain (evals, error analysis — перечитывать при работе над PAC/N8) [^32^][^33^], Eugene Yan (прикладные паттерны LLM-систем; память и retrieval — его фокус 2026 года) [^52^], Chip Huyen [^22^], Lilian Weng, Sebastian Raschka «Ahead of AI» (deep-dives по post-training для трека N8) [^53^]. Технические вопросы по курсам — Discord Hugging Face (каналы smolagents/agents-course/fine-tuning) и форум LangChain [^4^].</w:t>
      </w:r>
    </w:p>
    <w:p>
      <w:pPr>
        <w:spacing w:after="120"/>
      </w:pPr>
      <w:r>
        <w:t xml:space="preserve">Живые каталоги для трека «Память»: </w:t>
      </w:r>
      <w:r>
        <w:rPr>
          <w:b/>
        </w:rPr>
        <w:t>Awesome-Memory-for-Agents</w:t>
      </w:r>
      <w:r>
        <w:t xml:space="preserve"> (TsinghuaC3I, обновлялся в июле 2026) — статьи, бенчмарки, продукты [^54^]; </w:t>
      </w:r>
      <w:r>
        <w:rPr>
          <w:b/>
        </w:rPr>
        <w:t>Awesome-Agent-Memory-Papers</w:t>
      </w:r>
      <w:r>
        <w:t xml:space="preserve"> — 90 статей и 31 бенчмарк с интерактивным дашбордом [^55^]. Каталог runnable-примеров </w:t>
      </w:r>
      <w:r>
        <w:rPr>
          <w:b/>
        </w:rPr>
        <w:t>awesome-llm-apps</w:t>
      </w:r>
      <w:r>
        <w:t xml:space="preserve"> (100+ примеров RAG/агентов/мультиагентов) — источник паттернов для прототипов [^56^], а репозиторий </w:t>
      </w:r>
      <w:r>
        <w:rPr>
          <w:b/>
        </w:rPr>
        <w:t>start-ai-engineering</w:t>
      </w:r>
      <w:r>
        <w:t xml:space="preserve"> — курируемый roadmap AI-инженера 2026 «без бэкграунда», пригодный как чек-лист пробелов [^8^]. Русскоязычный контур: Habr по тегам LLM/RAG/fine-tuning (гайды raft по RAG [^34^], обзоры PEFT и оптимизации дообучения [^42^]) и переведённые курсы — русские главы HF LLM Course [^6^] и русская версия Microsoft AI Agents for Beginners [^9^], снижающие порог входа на первых неделях.</w:t>
      </w:r>
    </w:p>
    <w:p>
      <w:pPr>
        <w:pStyle w:val="Heading2"/>
      </w:pPr>
      <w:r>
        <w:t>10.2 План</w:t>
      </w:r>
    </w:p>
    <w:p>
      <w:pPr>
        <w:spacing w:after="120"/>
      </w:pPr>
      <w:r>
        <w:t>План рассчитан на 12 недель при темпе 8–10 часов в неделю (4–6 часов теории плюс 4–6 часов практики). Каждая неделя завершается коммитом артефакта в репозиторий VNE — обучение не отделено от разработки, а является её формой. Последовательность блоков повторяет зрелость технологий (инсайт I7): недели 1–4 — промпт-каркас и персоны; недели 5–8 — память, оркестрация и context engineering; недели 9–12 — eval, LoRA и GGUF-экспорт.</w:t>
      </w:r>
    </w:p>
    <w:p>
      <w:pPr>
        <w:spacing w:after="120"/>
      </w:pPr>
      <w:r>
        <w:t>Таблица 19. 12-недельный учебный план разработчика VNE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Неделя</w:t>
            </w:r>
          </w:p>
        </w:tc>
        <w:tc>
          <w:tcPr>
            <w:tcW w:type="dxa" w:w="2160"/>
          </w:tcPr>
          <w:p>
            <w:r>
              <w:t>Тема</w:t>
            </w:r>
          </w:p>
        </w:tc>
        <w:tc>
          <w:tcPr>
            <w:tcW w:type="dxa" w:w="2160"/>
          </w:tcPr>
          <w:p>
            <w:r>
              <w:t>Ресурсы</w:t>
            </w:r>
          </w:p>
        </w:tc>
        <w:tc>
          <w:tcPr>
            <w:tcW w:type="dxa" w:w="2160"/>
          </w:tcPr>
          <w:p>
            <w:r>
              <w:t>Практика на VNE (артефакт недели)</w:t>
            </w:r>
          </w:p>
        </w:tc>
      </w:tr>
      <w:tr>
        <w:tc>
          <w:tcPr>
            <w:tcW w:type="dxa" w:w="2160"/>
          </w:tcPr>
          <w:p>
            <w:r>
              <w:t>1</w:t>
            </w:r>
          </w:p>
        </w:tc>
        <w:tc>
          <w:tcPr>
            <w:tcW w:type="dxa" w:w="2160"/>
          </w:tcPr>
          <w:p>
            <w:r>
              <w:t>Промпт-инжиниринг и персона</w:t>
            </w:r>
          </w:p>
        </w:tc>
        <w:tc>
          <w:tcPr>
            <w:tcW w:type="dxa" w:w="2160"/>
          </w:tcPr>
          <w:p>
            <w:r>
              <w:t>Anthropic prompt docs [^27^]; OpenAI prompt guide [^29^]; гл. 6 Hands-On LLMs [^25^]</w:t>
            </w:r>
          </w:p>
        </w:tc>
        <w:tc>
          <w:tcPr>
            <w:tcW w:type="dxa" w:w="2160"/>
          </w:tcPr>
          <w:p>
            <w:r>
              <w:t>**PAC:** системный промпт-каркас персонажа (персона, голос, запреты) + тестовый чат через Ollama с локальной моделью</w:t>
            </w:r>
          </w:p>
        </w:tc>
      </w:tr>
      <w:tr>
        <w:tc>
          <w:tcPr>
            <w:tcW w:type="dxa" w:w="2160"/>
          </w:tcPr>
          <w:p>
            <w:r>
              <w:t>2</w:t>
            </w:r>
          </w:p>
        </w:tc>
        <w:tc>
          <w:tcPr>
            <w:tcW w:type="dxa" w:w="2160"/>
          </w:tcPr>
          <w:p>
            <w:r>
              <w:t>Как устроены LLM (необходимый минимум)</w:t>
            </w:r>
          </w:p>
        </w:tc>
        <w:tc>
          <w:tcPr>
            <w:tcW w:type="dxa" w:w="2160"/>
          </w:tcPr>
          <w:p>
            <w:r>
              <w:t>Karpathy Zero to Hero, первые 3–4 видео [^14^]; HF LLM Course, гл. 1–2 (рус.) [^6^]</w:t>
            </w:r>
          </w:p>
        </w:tc>
        <w:tc>
          <w:tcPr>
            <w:tcW w:type="dxa" w:w="2160"/>
          </w:tcPr>
          <w:p>
            <w:r>
              <w:t>Запуск 3–4 локальных моделей разных размеров, сравнение «голоса»; фиксация выбора базовой модели</w:t>
            </w:r>
          </w:p>
        </w:tc>
      </w:tr>
      <w:tr>
        <w:tc>
          <w:tcPr>
            <w:tcW w:type="dxa" w:w="2160"/>
          </w:tcPr>
          <w:p>
            <w:r>
              <w:t>3</w:t>
            </w:r>
          </w:p>
        </w:tc>
        <w:tc>
          <w:tcPr>
            <w:tcW w:type="dxa" w:w="2160"/>
          </w:tcPr>
          <w:p>
            <w:r>
              <w:t>Агентные паттерны</w:t>
            </w:r>
          </w:p>
        </w:tc>
        <w:tc>
          <w:tcPr>
            <w:tcW w:type="dxa" w:w="2160"/>
          </w:tcPr>
          <w:p>
            <w:r>
              <w:t>DLAI Agentic AI (Ng) [^11^]; Lilian Weng «Agents», секции о памяти</w:t>
            </w:r>
          </w:p>
        </w:tc>
        <w:tc>
          <w:tcPr>
            <w:tcW w:type="dxa" w:w="2160"/>
          </w:tcPr>
          <w:p>
            <w:r>
              <w:t>Прототип: персонаж с reflection-циклом и одним tool («вспомнить факт») на чистом Python</w:t>
            </w:r>
          </w:p>
        </w:tc>
      </w:tr>
      <w:tr>
        <w:tc>
          <w:tcPr>
            <w:tcW w:type="dxa" w:w="2160"/>
          </w:tcPr>
          <w:p>
            <w:r>
              <w:t>4</w:t>
            </w:r>
          </w:p>
        </w:tc>
        <w:tc>
          <w:tcPr>
            <w:tcW w:type="dxa" w:w="2160"/>
          </w:tcPr>
          <w:p>
            <w:r>
              <w:t>LangGraph: основа</w:t>
            </w:r>
          </w:p>
        </w:tc>
        <w:tc>
          <w:tcPr>
            <w:tcW w:type="dxa" w:w="2160"/>
          </w:tcPr>
          <w:p>
            <w:r>
              <w:t>LangGraph Essentials [^2^] → Intro to LangGraph, модули 1–2 [^1^]</w:t>
            </w:r>
          </w:p>
        </w:tc>
        <w:tc>
          <w:tcPr>
            <w:tcW w:type="dxa" w:w="2160"/>
          </w:tcPr>
          <w:p>
            <w:r>
              <w:t>**RKR:** перенос прототипа нед. 3 на LangGraph (state, nodes, router); диалог с checkpointer</w:t>
            </w:r>
          </w:p>
        </w:tc>
      </w:tr>
      <w:tr>
        <w:tc>
          <w:tcPr>
            <w:tcW w:type="dxa" w:w="2160"/>
          </w:tcPr>
          <w:p>
            <w:r>
              <w:t>5</w:t>
            </w:r>
          </w:p>
        </w:tc>
        <w:tc>
          <w:tcPr>
            <w:tcW w:type="dxa" w:w="2160"/>
          </w:tcPr>
          <w:p>
            <w:r>
              <w:t>LangGraph: HITL и управление потоком</w:t>
            </w:r>
          </w:p>
        </w:tc>
        <w:tc>
          <w:tcPr>
            <w:tcW w:type="dxa" w:w="2160"/>
          </w:tcPr>
          <w:p>
            <w:r>
              <w:t>Intro to LangGraph, модуль 3 (breakpoints, time travel) [^1^]; DLAI AI Agents in LangGraph [^12^]</w:t>
            </w:r>
          </w:p>
        </w:tc>
        <w:tc>
          <w:tcPr>
            <w:tcW w:type="dxa" w:w="2160"/>
          </w:tcPr>
          <w:p>
            <w:r>
              <w:t>Прерывание и редактирование реплики персонажа (human-in-the-loop) — заготовка «режиссёрского» контроля сцены</w:t>
            </w:r>
          </w:p>
        </w:tc>
      </w:tr>
      <w:tr>
        <w:tc>
          <w:tcPr>
            <w:tcW w:type="dxa" w:w="2160"/>
          </w:tcPr>
          <w:p>
            <w:r>
              <w:t>6</w:t>
            </w:r>
          </w:p>
        </w:tc>
        <w:tc>
          <w:tcPr>
            <w:tcW w:type="dxa" w:w="2160"/>
          </w:tcPr>
          <w:p>
            <w:r>
              <w:t>Память: short vs long</w:t>
            </w:r>
          </w:p>
        </w:tc>
        <w:tc>
          <w:tcPr>
            <w:tcW w:type="dxa" w:w="2160"/>
          </w:tcPr>
          <w:p>
            <w:r>
              <w:t>Intro to LangGraph, модуль 5 (Store, profile/collection) [^1^]; LangChain memory docs [^35^]; гайд Atlan [^36^]</w:t>
            </w:r>
          </w:p>
        </w:tc>
        <w:tc>
          <w:tcPr>
            <w:tcW w:type="dxa" w:w="2160"/>
          </w:tcPr>
          <w:p>
            <w:r>
              <w:t>**Sandbox, память v1:** SqliteSaver + BaseStore с namespace на персонажа; факты о пользователе переживают перезапуск</w:t>
            </w:r>
          </w:p>
        </w:tc>
      </w:tr>
      <w:tr>
        <w:tc>
          <w:tcPr>
            <w:tcW w:type="dxa" w:w="2160"/>
          </w:tcPr>
          <w:p>
            <w:r>
              <w:t>7</w:t>
            </w:r>
          </w:p>
        </w:tc>
        <w:tc>
          <w:tcPr>
            <w:tcW w:type="dxa" w:w="2160"/>
          </w:tcPr>
          <w:p>
            <w:r>
              <w:t>Память: семантическая/процедурная + Mem0</w:t>
            </w:r>
          </w:p>
        </w:tc>
        <w:tc>
          <w:tcPr>
            <w:tcW w:type="dxa" w:w="2160"/>
          </w:tcPr>
          <w:p>
            <w:r>
              <w:t>DLAI Long-Term Agentic Memory [^13^]; LangMem docs [^36^]; Mem0 quickstart [^37^]</w:t>
            </w:r>
          </w:p>
        </w:tc>
        <w:tc>
          <w:tcPr>
            <w:tcW w:type="dxa" w:w="2160"/>
          </w:tcPr>
          <w:p>
            <w:r>
              <w:t>**Память v2:** семантический поиск воспоминаний + фоновая экстракция фактов; A/B-сравнение LangMem vs Mem0 на 20 диалогах персонажа</w:t>
            </w:r>
          </w:p>
        </w:tc>
      </w:tr>
      <w:tr>
        <w:tc>
          <w:tcPr>
            <w:tcW w:type="dxa" w:w="2160"/>
          </w:tcPr>
          <w:p>
            <w:r>
              <w:t>8</w:t>
            </w:r>
          </w:p>
        </w:tc>
        <w:tc>
          <w:tcPr>
            <w:tcW w:type="dxa" w:w="2160"/>
          </w:tcPr>
          <w:p>
            <w:r>
              <w:t>RAG для лора мира</w:t>
            </w:r>
          </w:p>
        </w:tc>
        <w:tc>
          <w:tcPr>
            <w:tcW w:type="dxa" w:w="2160"/>
          </w:tcPr>
          <w:p>
            <w:r>
              <w:t>DLAI Building Agentic RAG [^13^]; LangChain RAG tutorial [^1^]; Habr «Архитектура RAG» [^34^]</w:t>
            </w:r>
          </w:p>
        </w:tc>
        <w:tc>
          <w:tcPr>
            <w:tcW w:type="dxa" w:w="2160"/>
          </w:tcPr>
          <w:p>
            <w:r>
              <w:t>Индексация лор-документов VNE (эмбеддинги + векторная БД); персонаж отвечает на вопросы по миру с цитатами</w:t>
            </w:r>
          </w:p>
        </w:tc>
      </w:tr>
      <w:tr>
        <w:tc>
          <w:tcPr>
            <w:tcW w:type="dxa" w:w="2160"/>
          </w:tcPr>
          <w:p>
            <w:r>
              <w:t>9</w:t>
            </w:r>
          </w:p>
        </w:tc>
        <w:tc>
          <w:tcPr>
            <w:tcW w:type="dxa" w:w="2160"/>
          </w:tcPr>
          <w:p>
            <w:r>
              <w:t>Evals</w:t>
            </w:r>
          </w:p>
        </w:tc>
        <w:tc>
          <w:tcPr>
            <w:tcW w:type="dxa" w:w="2160"/>
          </w:tcPr>
          <w:p>
            <w:r>
              <w:t>Hamel «Your AI Product Needs Evals» [^32^]; DLAI Evaluating AI Agents [^13^]</w:t>
            </w:r>
          </w:p>
        </w:tc>
        <w:tc>
          <w:tcPr>
            <w:tcW w:type="dxa" w:w="2160"/>
          </w:tcPr>
          <w:p>
            <w:r>
              <w:t>Набор из 30 тест-кейсов «персонаж в характере?»; LLM-as-judge + ручной error analysis 50 трасс</w:t>
            </w:r>
          </w:p>
        </w:tc>
      </w:tr>
      <w:tr>
        <w:tc>
          <w:tcPr>
            <w:tcW w:type="dxa" w:w="2160"/>
          </w:tcPr>
          <w:p>
            <w:r>
              <w:t>10</w:t>
            </w:r>
          </w:p>
        </w:tc>
        <w:tc>
          <w:tcPr>
            <w:tcW w:type="dxa" w:w="2160"/>
          </w:tcPr>
          <w:p>
            <w:r>
              <w:t>Fine-tuning: данные и первый LoRA</w:t>
            </w:r>
          </w:p>
        </w:tc>
        <w:tc>
          <w:tcPr>
            <w:tcW w:type="dxa" w:w="2160"/>
          </w:tcPr>
          <w:p>
            <w:r>
              <w:t>smol course (Instruction Tuning, PEFT, Synthetic Datasets) [^7^]; гайд Philipp Schmid [^39^]</w:t>
            </w:r>
          </w:p>
        </w:tc>
        <w:tc>
          <w:tcPr>
            <w:tcW w:type="dxa" w:w="2160"/>
          </w:tcPr>
          <w:p>
            <w:r>
              <w:t>**N8:** синтетический датасет 200–500 диалогов «голоса персонажа» (sharegpt); QLoRA на Colab/Unsloth</w:t>
            </w:r>
          </w:p>
        </w:tc>
      </w:tr>
      <w:tr>
        <w:tc>
          <w:tcPr>
            <w:tcW w:type="dxa" w:w="2160"/>
          </w:tcPr>
          <w:p>
            <w:r>
              <w:t>11</w:t>
            </w:r>
          </w:p>
        </w:tc>
        <w:tc>
          <w:tcPr>
            <w:tcW w:type="dxa" w:w="2160"/>
          </w:tcPr>
          <w:p>
            <w:r>
              <w:t>Экспорт и локальный инференс</w:t>
            </w:r>
          </w:p>
        </w:tc>
        <w:tc>
          <w:tcPr>
            <w:tcW w:type="dxa" w:w="2160"/>
          </w:tcPr>
          <w:p>
            <w:r>
              <w:t>Unsloth GGUF guide [^38^]; llama.cpp quantize [^44^]; DLAI Quantization in Depth [^13^]</w:t>
            </w:r>
          </w:p>
        </w:tc>
        <w:tc>
          <w:tcPr>
            <w:tcW w:type="dxa" w:w="2160"/>
          </w:tcPr>
          <w:p>
            <w:r>
              <w:t>**Local inference:** merge адаптера → GGUF Q4_K_M → Ollama Modelfile с системным промптом персонажа; сравнение «до/после» по evals нед. 9</w:t>
            </w:r>
          </w:p>
        </w:tc>
      </w:tr>
      <w:tr>
        <w:tc>
          <w:tcPr>
            <w:tcW w:type="dxa" w:w="2160"/>
          </w:tcPr>
          <w:p>
            <w:r>
              <w:t>12</w:t>
            </w:r>
          </w:p>
        </w:tc>
        <w:tc>
          <w:tcPr>
            <w:tcW w:type="dxa" w:w="2160"/>
          </w:tcPr>
          <w:p>
            <w:r>
              <w:t>Интеграция и оркестрация</w:t>
            </w:r>
          </w:p>
        </w:tc>
        <w:tc>
          <w:tcPr>
            <w:tcW w:type="dxa" w:w="2160"/>
          </w:tcPr>
          <w:p>
            <w:r>
              <w:t>Паттерн subagents-as-tools в актуальных docs [^47^]; DLAI Building an AI-Powered Game [^13^]; курс MCP (опционально) [^13^]</w:t>
            </w:r>
          </w:p>
        </w:tc>
        <w:tc>
          <w:tcPr>
            <w:tcW w:type="dxa" w:w="2160"/>
          </w:tcPr>
          <w:p>
            <w:r>
              <w:t>**RKR финал:** граф из 2–3 персонажей со сценой переключения говорящего; HTTP-связка Ren'Py ↔ локальный LLM endpoint; демо-ветка сюжета</w:t>
            </w:r>
          </w:p>
        </w:tc>
      </w:tr>
    </w:tbl>
    <w:p>
      <w:pPr>
        <w:spacing w:after="120"/>
      </w:pPr>
      <w:r/>
      <w:r>
        <w:rPr>
          <w:b/>
        </w:rPr>
        <w:t>Интерпретация таблицы 19.</w:t>
      </w:r>
      <w:r>
        <w:t xml:space="preserve"> План содержит три намеренные несимметрии. Первая — двойное прохождение LangGraph (нед. 4–5) при одном блоке на fine-tune (нед. 10–11): это отражает подтверждённый исследованием приоритет «модель арендованная, память собственная» (инсайт I3), при котором конкурентный ров VNE — memory layer и оркестрация, а не обученная модель. Вторая — eval-блок (нед. 9) предшествует fine-tune, а не следует за ним: согласно Hamel Husain, именно eval-контур порождает синтетические данные для обучения [^32^], и без набора тест-кейсов «персонаж в характере?» сравнение «до/после LoRA» на неделе 11 было бы неизмеримым — а главный системный риск VNE, по выводу кросс-проверки, состоит именно в оценке (инсайт I8; LLM-судьи в бенчмарках памяти принимают до 63% неверных ответов, поэтому ручная калибровка судьи включена в практику нед. 9). Третья — практика недели 7 построена как A/B-сравнение LangMem и Mem0 на фиксированных 20 диалогах, а не как «выбор по документации»: вендорские метрики памяти являются самоотчётами, и единственный доступный соло-разработчику способ выбора — воспроизводимый локальный прогон. Неделя 12 сознательно перегружена интеграцией (оркестрация + Ren'Py-связка): это финальный интеграционный спринт, и при нехватке времени MCP-часть переносится за пределы плана без потери ядра.</w:t>
      </w:r>
    </w:p>
    <w:p>
      <w:pPr>
        <w:spacing w:after="120"/>
      </w:pPr>
      <w:r/>
      <w:r>
        <w:rPr>
          <w:b/>
        </w:rPr>
        <w:t>После 12 недель (непрерывно):</w:t>
      </w:r>
      <w:r>
        <w:t xml:space="preserve"> nanochat и CS336 для глубины устройства моделей [^15^][^16^]; DPO/GRPO для доводки «характера» через предпочтения (модуль Preference Alignment smol course [^7^], курс №13 [^13^]); книга Huyen как референс при архитектурных решениях [^21^]; мониторинг r/LocalLLaMA и awesome-листов памяти [^50^][^54^].</w:t>
      </w:r>
    </w:p>
    <w:p>
      <w:pPr>
        <w:pStyle w:val="Heading3"/>
      </w:pPr>
      <w:r>
        <w:t>10.2.1 Недели 1–4: промпт-каркас, персоны, RAG-база — практика на PAC v0</w:t>
      </w:r>
    </w:p>
    <w:p>
      <w:pPr>
        <w:spacing w:after="120"/>
      </w:pPr>
      <w:r>
        <w:t>Первый блок решает две задачи: снять «магию» с LLM (нед. 2) и выработать рабочий инструмент, который сразу ложится в трек PAC. Промпт-каркас персонажа (нед. 1) строится по официальным гайдам Anthropic и OpenAI, а не по пересказам: именно там зафиксированы актуальные приёмы системных промптов и агентных напоминаний, переносимые на локальные модели [^27^][^29^]. Критерий готовности недели — не «прочитано», а работающий тестовый чат через Ollama. Неделя 3 переводит персонажа из «чат-бота» в «агента» через паттерны Reflection и Tool Use на чистом Python [^11^] — сознательно до знакомства с фреймворком: по методике курса Ng, понимание механики на raw Python предотвращает восприятие LangGraph как чёрного ящика. Неделя 4 завершает блок переносом прототипа на LangGraph с checkpointer — первым элементом собственной памяти проекта. RAG-база лора формально отнесена к неделе 8, но сбор и чистка лор-документов начинается уже здесь, параллельно с PAC v0, поскольку именно эти документы позже станут retrieval-каноном (вывод cross-verification: fine-tune учит голос, а не знания — лор держать в retrieval).</w:t>
      </w:r>
    </w:p>
    <w:p>
      <w:pPr>
        <w:pStyle w:val="Heading3"/>
      </w:pPr>
      <w:r>
        <w:t>10.2.2 Недели 5–8: память агентов, LangGraph-основы, context engineering — практика на Sandbox/RKR</w:t>
      </w:r>
    </w:p>
    <w:p>
      <w:pPr>
        <w:spacing w:after="120"/>
      </w:pPr>
      <w:r>
        <w:t>Центральный блок плана совпадает с центральным риском VNE. Human-in-the-loop (нед. 5) — не опция, а индустриальный консенсус: контроль на границах подтверждён независимо практиками CHARCO, prompt release governance и AAA-подходом «персонажей пишут люди»; breakpoints и time travel из модуля 3 курса LangChain Academy [^1^] — прямая механика «режиссёрского» контроля сцены. Двухнедельная память (нед. 6–7) идёт от простого к сложному: сначала долговечность (namespace per-персонаж, факты переживают перезапуск [^35^][^36^]), затем качество (семантический поиск, фоновая экстракция, процедурная память [^13^][^36^]). Context engineering закрывается RAG-неделей (нед. 8) с опорой на рамку write/select/compress/isolate от Anthropic [^27^]: персонаж, отвечающий на вопросы по лор-документам с цитатами, — это одновременно учебное упражнение и первый компонент Knowledge Router из трека RKR.</w:t>
      </w:r>
    </w:p>
    <w:p>
      <w:pPr>
        <w:pStyle w:val="Heading3"/>
      </w:pPr>
      <w:r>
        <w:t>10.2.3 Недели 9–12: LoRA, GGUF, eval-контур — практика на N8-подготовке</w:t>
      </w:r>
    </w:p>
    <w:p>
      <w:pPr>
        <w:spacing w:after="120"/>
      </w:pPr>
      <w:r>
        <w:t>Финальный блок начинается с evals (нед. 9), а не с обучения — порядок принципиален и описан выше в интерпретации таблицы 19. Объём датасета недели 10 (200–500 диалогов) выбран в диапазоне, который кросс-проверка относит к средней уверенности: 150–300 примеров достаточно для smoke-теста, 500–1000 — для полноценного character LoRA (единичный авторитетный источник dim05, подлежит локальной проверке). Цепочка недели 11 (merge → GGUF Q4_K_M → Ollama Modelfile) полностью покрывается документацией Unsloth [^38^] и llama.cpp [^44^]; выбор GGUF как целевого формата подтверждён высокой уверенностью cross-verification (AWQ/GPTQ переведены в статус archived). Сравнение «до/после» выполняется строго по eval-набору недели 9 — иначе fine-tune неотличим от плацебо. Неделя 12 завершает план интеграцией: оркестрация 2–3 персонажей и HTTP-связка с Ren'Py через локальный OpenAI-совместимый endpoint [^43^][^49^].</w:t>
      </w:r>
    </w:p>
    <w:p>
      <w:pPr>
        <w:pStyle w:val="Heading2"/>
      </w:pPr>
      <w:r>
        <w:t>10.3 Чего не делать</w:t>
      </w:r>
    </w:p>
    <w:p>
      <w:pPr>
        <w:spacing w:after="120"/>
      </w:pPr>
      <w:r/>
      <w:r>
        <w:rPr>
          <w:b/>
        </w:rPr>
        <w:t>Сертификации не нужны.</w:t>
      </w:r>
      <w:r>
        <w:t xml:space="preserve"> Цель проекта — работающий VNE, а не трудоустройство. Облачные сертификаты (AWS ML Specialty, Google PMLE, Azure AI Engineer) описывают enterprise-стек и не касаются ни персонажей, ни памяти, ни LoRA [^57^]. Бесплатный сертификат завершения HF Agents Course — приятный бонус, но не цель [^3^]. Единственная платная программа, которую имеет смысл рассмотреть в будущем, — «AI Evals for Engineers &amp; PMs» (Hamel Husain + Shreya Shankar, Maven, ~$800+): evals — самый недооценённый навык, но и она актуальна только когда VNE дойдёт до продакшн-качества персонажей; до этого момента достаточно бесплатного блога и FAQ автора [^33^].</w:t>
      </w:r>
    </w:p>
    <w:p>
      <w:pPr>
        <w:spacing w:after="120"/>
      </w:pPr>
      <w:r/>
      <w:r>
        <w:rPr>
          <w:b/>
        </w:rPr>
        <w:t>Не начинать с fine-tune.</w:t>
      </w:r>
      <w:r>
        <w:t xml:space="preserve"> Ранний запуск трека N8 — типичная ошибка, против которой направлена вся архитектура плана: fine-tune учит голос персонажа, но не канон и не знания (высокая уверенность cross-verification), а без накопленных approved-примеров из PAC и без eval-контура обученный адаптер невозможно ни наполнить данными, ни оценить. Порог входа в N8 — неделя 10 плана, когда уже существуют промпт-каркас, память и 30 тест-кейсов.</w:t>
      </w:r>
    </w:p>
    <w:p>
      <w:pPr>
        <w:spacing w:after="120"/>
      </w:pPr>
      <w:r/>
      <w:r>
        <w:rPr>
          <w:b/>
        </w:rPr>
        <w:t>Не учить устаревший supervisor-паттерн.</w:t>
      </w:r>
      <w:r>
        <w:t xml:space="preserve"> Важный нюанс 2026 года: библиотека </w:t>
      </w:r>
      <w:r>
        <w:rPr>
          <w:rFonts w:ascii="Courier New" w:hAnsi="Courier New"/>
          <w:sz w:val="20"/>
        </w:rPr>
        <w:t>langgraph-supervisor</w:t>
      </w:r>
      <w:r>
        <w:t xml:space="preserve"> переведена в статус legacy, и актуальным паттерном мультиагентной оркестрации объявлен «subagents as tools» — официальный миграционный гайд опубликован в документации LangChain (июнь 2026) [^47^]. Классические туториалы с LLM-роутингом между агентами [^46^][^48^] остаются полезными концептуально, но код недели 12 следует строить сразу на новом паттерне. Эта же логика применима ко всему плану: любой ресурс старше 12–18 месяцев в области агентов проверяется на актуальность через r/LocalLLaMA и awesome-листы перед тем, как тратить на него учебные часы [^50^][^8^].</w:t>
      </w:r>
    </w:p>
    <w:p>
      <w:pPr>
        <w:pStyle w:val="Title"/>
      </w:pPr>
      <w:r>
        <w:t>Карта источников — глава 8 «LLM в игровых движках и нарративах»</w:t>
      </w:r>
    </w:p>
    <w:tbl>
      <w:tblPr>
        <w:tblStyle w:val="TableGrid"/>
        <w:tblW w:type="auto" w:w="0"/>
        <w:tblLook w:firstColumn="1" w:firstRow="1" w:lastColumn="0" w:lastRow="0" w:noHBand="0" w:noVBand="1" w:val="04A0"/>
      </w:tblPr>
      <w:tblGrid>
        <w:gridCol w:w="2880"/>
        <w:gridCol w:w="2880"/>
        <w:gridCol w:w="2880"/>
      </w:tblGrid>
      <w:tr>
        <w:tc>
          <w:tcPr>
            <w:tcW w:type="dxa" w:w="2880"/>
          </w:tcPr>
          <w:p>
            <w:r>
              <w:t>Маркер в главе</w:t>
            </w:r>
          </w:p>
        </w:tc>
        <w:tc>
          <w:tcPr>
            <w:tcW w:type="dxa" w:w="2880"/>
          </w:tcPr>
          <w:p>
            <w:r>
              <w:t>URL</w:t>
            </w:r>
          </w:p>
        </w:tc>
        <w:tc>
          <w:tcPr>
            <w:tcW w:type="dxa" w:w="2880"/>
          </w:tcPr>
          <w:p>
            <w:r>
              <w:t>Название</w:t>
            </w:r>
          </w:p>
        </w:tc>
      </w:tr>
      <w:tr>
        <w:tc>
          <w:tcPr>
            <w:tcW w:type="dxa" w:w="2880"/>
          </w:tcPr>
          <w:p>
            <w:r>
              <w:t>[^1^]</w:t>
            </w:r>
          </w:p>
        </w:tc>
        <w:tc>
          <w:tcPr>
            <w:tcW w:type="dxa" w:w="2880"/>
          </w:tcPr>
          <w:p>
            <w:r>
              <w:t>https://github.com/Wendy-Nam/RenPy-AutoScriptPlugin</w:t>
            </w:r>
          </w:p>
        </w:tc>
        <w:tc>
          <w:tcPr>
            <w:tcW w:type="dxa" w:w="2880"/>
          </w:tcPr>
          <w:p>
            <w:r>
              <w:t>Wendy-Nam, Ren'Py-AutoScriptPlugin (ChatGPT-контур для Ren'Py), 2023</w:t>
            </w:r>
          </w:p>
        </w:tc>
      </w:tr>
      <w:tr>
        <w:tc>
          <w:tcPr>
            <w:tcW w:type="dxa" w:w="2880"/>
          </w:tcPr>
          <w:p>
            <w:r>
              <w:t>[^2^]</w:t>
            </w:r>
          </w:p>
        </w:tc>
        <w:tc>
          <w:tcPr>
            <w:tcW w:type="dxa" w:w="2880"/>
          </w:tcPr>
          <w:p>
            <w:r>
              <w:t>https://www.reddit.com/r/RenPy/comments/1m0r5ll/llm_integration_in_renpy/</w:t>
            </w:r>
          </w:p>
        </w:tc>
        <w:tc>
          <w:tcPr>
            <w:tcW w:type="dxa" w:w="2880"/>
          </w:tcPr>
          <w:p>
            <w:r>
              <w:t>Reddit r/RenPy, «LLM integration in Ren'Py», 2025-07</w:t>
            </w:r>
          </w:p>
        </w:tc>
      </w:tr>
      <w:tr>
        <w:tc>
          <w:tcPr>
            <w:tcW w:type="dxa" w:w="2880"/>
          </w:tcPr>
          <w:p>
            <w:r>
              <w:t>[^3^]</w:t>
            </w:r>
          </w:p>
        </w:tc>
        <w:tc>
          <w:tcPr>
            <w:tcW w:type="dxa" w:w="2880"/>
          </w:tcPr>
          <w:p>
            <w:r>
              <w:t>https://www.reddit.com/r/RenPy/comments/1j8g3g4/the_renpy_schism_of_2026/</w:t>
            </w:r>
          </w:p>
        </w:tc>
        <w:tc>
          <w:tcPr>
            <w:tcW w:type="dxa" w:w="2880"/>
          </w:tcPr>
          <w:p>
            <w:r>
              <w:t>Reddit r/RenPy, «The Ren'Py Schism of 2026», 2026-03</w:t>
            </w:r>
          </w:p>
        </w:tc>
      </w:tr>
      <w:tr>
        <w:tc>
          <w:tcPr>
            <w:tcW w:type="dxa" w:w="2880"/>
          </w:tcPr>
          <w:p>
            <w:r>
              <w:t>[^4^]</w:t>
            </w:r>
          </w:p>
        </w:tc>
        <w:tc>
          <w:tcPr>
            <w:tcW w:type="dxa" w:w="2880"/>
          </w:tcPr>
          <w:p>
            <w:r>
              <w:t>https://www.reddit.com/r/gamedev/comments/1i0q3g7/the_npc_ai_market_in_2025/</w:t>
            </w:r>
          </w:p>
        </w:tc>
        <w:tc>
          <w:tcPr>
            <w:tcW w:type="dxa" w:w="2880"/>
          </w:tcPr>
          <w:p>
            <w:r>
              <w:t>Reddit r/gamedev, «The NPC AI Market in 2025», 2025-07</w:t>
            </w:r>
          </w:p>
        </w:tc>
      </w:tr>
      <w:tr>
        <w:tc>
          <w:tcPr>
            <w:tcW w:type="dxa" w:w="2880"/>
          </w:tcPr>
          <w:p>
            <w:r>
              <w:t>[^5^]</w:t>
            </w:r>
          </w:p>
        </w:tc>
        <w:tc>
          <w:tcPr>
            <w:tcW w:type="dxa" w:w="2880"/>
          </w:tcPr>
          <w:p>
            <w:r>
              <w:t>https://aclanthology.org/2025.acl-long.102/</w:t>
            </w:r>
          </w:p>
        </w:tc>
        <w:tc>
          <w:tcPr>
            <w:tcW w:type="dxa" w:w="2880"/>
          </w:tcPr>
          <w:p>
            <w:r>
              <w:t>ACL 2025, Director-Actor архитектура для LLM-based интерактивной драмы</w:t>
            </w:r>
          </w:p>
        </w:tc>
      </w:tr>
      <w:tr>
        <w:tc>
          <w:tcPr>
            <w:tcW w:type="dxa" w:w="2880"/>
          </w:tcPr>
          <w:p>
            <w:r>
              <w:t>[^6^]</w:t>
            </w:r>
          </w:p>
        </w:tc>
        <w:tc>
          <w:tcPr>
            <w:tcW w:type="dxa" w:w="2880"/>
          </w:tcPr>
          <w:p>
            <w:r>
              <w:t>https://www.theverge.com/2026/1/15/steam-ai-policy-update</w:t>
            </w:r>
          </w:p>
        </w:tc>
        <w:tc>
          <w:tcPr>
            <w:tcW w:type="dxa" w:w="2880"/>
          </w:tcPr>
          <w:p>
            <w:r>
              <w:t>The Verge, «Steam updates AI content policy», 2026-01</w:t>
            </w:r>
          </w:p>
        </w:tc>
      </w:tr>
      <w:tr>
        <w:tc>
          <w:tcPr>
            <w:tcW w:type="dxa" w:w="2880"/>
          </w:tcPr>
          <w:p>
            <w:r>
              <w:t>[^7^]</w:t>
            </w:r>
          </w:p>
        </w:tc>
        <w:tc>
          <w:tcPr>
            <w:tcW w:type="dxa" w:w="2880"/>
          </w:tcPr>
          <w:p>
            <w:r>
              <w:t>https://partner.steamgames.com/doc/steamai</w:t>
            </w:r>
          </w:p>
        </w:tc>
        <w:tc>
          <w:tcPr>
            <w:tcW w:type="dxa" w:w="2880"/>
          </w:tcPr>
          <w:p>
            <w:r>
              <w:t>Steam Partner Docs, AI content disclosure guidelines, 2026-01</w:t>
            </w:r>
          </w:p>
        </w:tc>
      </w:tr>
      <w:tr>
        <w:tc>
          <w:tcPr>
            <w:tcW w:type="dxa" w:w="2880"/>
          </w:tcPr>
          <w:p>
            <w:r>
              <w:t>[^8^]</w:t>
            </w:r>
          </w:p>
        </w:tc>
        <w:tc>
          <w:tcPr>
            <w:tcW w:type="dxa" w:w="2880"/>
          </w:tcPr>
          <w:p>
            <w:r>
              <w:t>https://www.gamedeveloper.com/business/steam-ai-content-policy</w:t>
            </w:r>
          </w:p>
        </w:tc>
        <w:tc>
          <w:tcPr>
            <w:tcW w:type="dxa" w:w="2880"/>
          </w:tcPr>
          <w:p>
            <w:r>
              <w:t>Game Developer, «Steam AI content policy details», 2026-01</w:t>
            </w:r>
          </w:p>
        </w:tc>
      </w:tr>
      <w:tr>
        <w:tc>
          <w:tcPr>
            <w:tcW w:type="dxa" w:w="2880"/>
          </w:tcPr>
          <w:p>
            <w:r>
              <w:t>[^9^]</w:t>
            </w:r>
          </w:p>
        </w:tc>
        <w:tc>
          <w:tcPr>
            <w:tcW w:type="dxa" w:w="2880"/>
          </w:tcPr>
          <w:p>
            <w:r>
              <w:t>https://www.gamesindustry.biz/steam-ai-copyright-training-data</w:t>
            </w:r>
          </w:p>
        </w:tc>
        <w:tc>
          <w:tcPr>
            <w:tcW w:type="dxa" w:w="2880"/>
          </w:tcPr>
          <w:p>
            <w:r>
              <w:t>GamesIndustry.biz, «Steam AI, copyright and training data», 2026</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