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5E00" w14:textId="3B62C9A4" w:rsidR="00DB57ED" w:rsidRPr="006C27C5" w:rsidRDefault="006C27C5">
      <w:pPr>
        <w:rPr>
          <w:lang w:val="en-US"/>
        </w:rPr>
      </w:pPr>
      <w:r>
        <w:rPr>
          <w:lang w:val="en-US"/>
        </w:rPr>
        <w:t>Andrii Bezkrovnyi</w:t>
      </w:r>
      <w:bookmarkStart w:id="0" w:name="_GoBack"/>
      <w:bookmarkEnd w:id="0"/>
    </w:p>
    <w:sectPr w:rsidR="00DB57ED" w:rsidRPr="006C2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ED"/>
    <w:rsid w:val="006C27C5"/>
    <w:rsid w:val="00D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C071"/>
  <w15:chartTrackingRefBased/>
  <w15:docId w15:val="{FCA61913-8672-418F-9DD0-DF3DEA80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Носач Анастасія Олександрівна</dc:creator>
  <cp:keywords/>
  <dc:description/>
  <cp:lastModifiedBy>Носач Анастасія Олександрівна</cp:lastModifiedBy>
  <cp:revision>3</cp:revision>
  <dcterms:created xsi:type="dcterms:W3CDTF">2023-10-25T15:33:00Z</dcterms:created>
  <dcterms:modified xsi:type="dcterms:W3CDTF">2023-10-25T15:33:00Z</dcterms:modified>
</cp:coreProperties>
</file>