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Лабораторная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работа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По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BA07D3">
        <w:rPr>
          <w:rFonts w:ascii="Times New Roman" w:hAnsi="Times New Roman" w:cs="Times New Roman"/>
          <w:sz w:val="28"/>
          <w:szCs w:val="28"/>
        </w:rPr>
        <w:t>дисциплине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A07D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модели решения задач в интеллектуальных системах</w:t>
      </w:r>
      <w:r w:rsidRPr="00BA07D3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NormalWeb"/>
        <w:spacing w:before="0" w:beforeAutospacing="0" w:after="0" w:afterAutospacing="0"/>
        <w:jc w:val="center"/>
      </w:pPr>
      <w:r w:rsidRPr="00BA07D3">
        <w:rPr>
          <w:sz w:val="28"/>
          <w:szCs w:val="28"/>
        </w:rPr>
        <w:t>По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теме</w:t>
      </w:r>
      <w:r w:rsidRPr="00BA07D3">
        <w:rPr>
          <w:spacing w:val="-17"/>
          <w:sz w:val="28"/>
          <w:szCs w:val="28"/>
        </w:rPr>
        <w:t xml:space="preserve"> </w:t>
      </w:r>
      <w:r w:rsidRPr="00BA07D3">
        <w:rPr>
          <w:sz w:val="28"/>
          <w:szCs w:val="28"/>
        </w:rPr>
        <w:t>: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«</w:t>
      </w:r>
      <w:r w:rsidRPr="00BA07D3">
        <w:rPr>
          <w:b/>
          <w:bCs/>
          <w:color w:val="000000"/>
          <w:sz w:val="28"/>
          <w:szCs w:val="28"/>
        </w:rPr>
        <w:t>Реализация многослойного персептрона для решения задачи «исключающее ИЛИ</w:t>
      </w:r>
      <w:r w:rsidRPr="00BA07D3">
        <w:rPr>
          <w:sz w:val="28"/>
          <w:szCs w:val="28"/>
        </w:rPr>
        <w:t>»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 w:rsidRPr="00BA07D3"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 w:rsidRPr="00BA07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4</w:t>
      </w:r>
      <w:r w:rsidRPr="00BA07D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 xml:space="preserve">курса группы ИИ-25 Горбат Г.А. </w:t>
      </w:r>
      <w:r w:rsidRPr="00BA07D3">
        <w:rPr>
          <w:rFonts w:ascii="Times New Roman" w:hAnsi="Times New Roman" w:cs="Times New Roman"/>
          <w:b/>
          <w:sz w:val="28"/>
          <w:szCs w:val="28"/>
        </w:rPr>
        <w:t xml:space="preserve">Проверил 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BA07D3" w:rsidRDefault="00BA07D3" w:rsidP="00BA07D3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BA07D3" w:rsidSect="00BA07D3">
          <w:pgSz w:w="11910" w:h="16840"/>
          <w:pgMar w:top="1280" w:right="850" w:bottom="280" w:left="1700" w:header="720" w:footer="720" w:gutter="0"/>
          <w:cols w:space="720"/>
        </w:sectPr>
      </w:pPr>
    </w:p>
    <w:p w:rsidR="0049584D" w:rsidRDefault="00BA07D3" w:rsidP="0049584D">
      <w:pPr>
        <w:pStyle w:val="NormalWeb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49584D">
        <w:rPr>
          <w:b/>
          <w:sz w:val="28"/>
          <w:szCs w:val="28"/>
        </w:rPr>
        <w:lastRenderedPageBreak/>
        <w:t xml:space="preserve">Цель работы: </w:t>
      </w:r>
      <w:r w:rsidR="0049584D" w:rsidRPr="0049584D">
        <w:rPr>
          <w:color w:val="000000"/>
          <w:sz w:val="28"/>
          <w:szCs w:val="28"/>
        </w:rPr>
        <w:t xml:space="preserve">Реализовать </w:t>
      </w:r>
      <w:r w:rsidR="0049584D" w:rsidRPr="0049584D">
        <w:rPr>
          <w:b/>
          <w:bCs/>
          <w:color w:val="000000"/>
          <w:sz w:val="28"/>
          <w:szCs w:val="28"/>
        </w:rPr>
        <w:t>многослойный</w:t>
      </w:r>
      <w:r w:rsidR="0049584D" w:rsidRPr="0049584D">
        <w:rPr>
          <w:color w:val="000000"/>
          <w:sz w:val="28"/>
          <w:szCs w:val="28"/>
        </w:rPr>
        <w:t xml:space="preserve"> персептрон (MLP) архитектуры </w:t>
      </w:r>
      <w:r w:rsidR="0049584D" w:rsidRPr="0049584D">
        <w:rPr>
          <w:b/>
          <w:bCs/>
          <w:color w:val="000000"/>
          <w:sz w:val="28"/>
          <w:szCs w:val="28"/>
        </w:rPr>
        <w:t>2-2-1</w:t>
      </w:r>
      <w:r w:rsidR="0049584D" w:rsidRPr="0049584D">
        <w:rPr>
          <w:color w:val="000000"/>
          <w:sz w:val="28"/>
          <w:szCs w:val="28"/>
        </w:rPr>
        <w:t xml:space="preserve"> с </w:t>
      </w:r>
      <w:r w:rsidR="0049584D" w:rsidRPr="0049584D">
        <w:rPr>
          <w:b/>
          <w:bCs/>
          <w:color w:val="000000"/>
          <w:sz w:val="28"/>
          <w:szCs w:val="28"/>
        </w:rPr>
        <w:t>сигмоидной</w:t>
      </w:r>
      <w:r w:rsidR="0049584D" w:rsidRPr="0049584D">
        <w:rPr>
          <w:color w:val="000000"/>
          <w:sz w:val="28"/>
          <w:szCs w:val="28"/>
        </w:rPr>
        <w:t xml:space="preserve"> функцией активации для решения задачи типа </w:t>
      </w:r>
      <w:r w:rsidR="0049584D" w:rsidRPr="0049584D">
        <w:rPr>
          <w:b/>
          <w:bCs/>
          <w:color w:val="000000"/>
          <w:sz w:val="28"/>
          <w:szCs w:val="28"/>
        </w:rPr>
        <w:t>«исключающее ИЛИ»</w:t>
      </w:r>
      <w:r w:rsidR="0049584D" w:rsidRPr="0049584D">
        <w:rPr>
          <w:color w:val="000000"/>
          <w:sz w:val="28"/>
          <w:szCs w:val="28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="0049584D" w:rsidRPr="0049584D">
        <w:rPr>
          <w:b/>
          <w:bCs/>
          <w:color w:val="000000"/>
          <w:sz w:val="28"/>
          <w:szCs w:val="28"/>
        </w:rPr>
        <w:t>однослойным персептроном</w:t>
      </w:r>
      <w:r w:rsidR="0049584D" w:rsidRPr="0049584D">
        <w:rPr>
          <w:color w:val="000000"/>
          <w:sz w:val="28"/>
          <w:szCs w:val="28"/>
        </w:rPr>
        <w:t>, показав принципиальную линейную неразделимость задачи XOR.</w:t>
      </w:r>
    </w:p>
    <w:p w:rsidR="0049584D" w:rsidRDefault="0049584D" w:rsidP="0049584D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49584D" w:rsidRDefault="0049584D" w:rsidP="0049584D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49584D" w:rsidRDefault="0049584D" w:rsidP="0049584D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ru-RU"/>
        </w:rPr>
        <w:t>Архитектура</w:t>
      </w:r>
      <w:r>
        <w:rPr>
          <w:color w:val="000000"/>
          <w:sz w:val="28"/>
          <w:szCs w:val="28"/>
          <w:lang w:val="en-US"/>
        </w:rPr>
        <w:t>:</w:t>
      </w:r>
    </w:p>
    <w:p w:rsidR="0049584D" w:rsidRPr="0049584D" w:rsidRDefault="0049584D" w:rsidP="004958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br/>
      </w:r>
      <w:r w:rsidRPr="0049584D">
        <w:rPr>
          <w:rFonts w:ascii="Times New Roman" w:hAnsi="Times New Roman" w:cs="Times New Roman"/>
          <w:b/>
          <w:bCs/>
          <w:sz w:val="28"/>
          <w:szCs w:val="28"/>
        </w:rPr>
        <w:t>Многослойный персептрон 2-2-1</w:t>
      </w:r>
      <w:r w:rsidRPr="004958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49584D" w:rsidRP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нейрона на входном слое (входы A и B);</w:t>
      </w:r>
    </w:p>
    <w:p w:rsidR="0049584D" w:rsidRP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нейрона на скрытом слое;</w:t>
      </w:r>
    </w:p>
    <w:p w:rsid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1</w:t>
      </w:r>
      <w:r w:rsidRPr="0049584D">
        <w:rPr>
          <w:sz w:val="28"/>
          <w:szCs w:val="28"/>
        </w:rPr>
        <w:t> нейрон на выходном слое.</w:t>
      </w:r>
    </w:p>
    <w:p w:rsidR="0049584D" w:rsidRDefault="0049584D" w:rsidP="0049584D">
      <w:pPr>
        <w:pStyle w:val="ui-markdownlist-item"/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Всего обучаемых параметров:</w:t>
      </w:r>
      <w:r w:rsidRPr="0049584D">
        <w:rPr>
          <w:sz w:val="28"/>
          <w:szCs w:val="28"/>
        </w:rPr>
        <w:t> 4 + 2 + 2 + 1 = </w:t>
      </w:r>
      <w:r w:rsidRPr="0049584D">
        <w:rPr>
          <w:rStyle w:val="font-semibold"/>
          <w:rFonts w:eastAsiaTheme="majorEastAsia"/>
          <w:sz w:val="28"/>
          <w:szCs w:val="28"/>
        </w:rPr>
        <w:t>9</w:t>
      </w:r>
      <w:r w:rsidRPr="0049584D">
        <w:rPr>
          <w:sz w:val="28"/>
          <w:szCs w:val="28"/>
        </w:rPr>
        <w:t> (веса + смещения).</w:t>
      </w:r>
    </w:p>
    <w:p w:rsidR="0049584D" w:rsidRDefault="0049584D" w:rsidP="0049584D">
      <w:pPr>
        <w:pStyle w:val="ui-markdownlist-item"/>
        <w:rPr>
          <w:sz w:val="28"/>
          <w:szCs w:val="28"/>
        </w:rPr>
      </w:pPr>
    </w:p>
    <w:p w:rsidR="0049584D" w:rsidRDefault="0049584D" w:rsidP="0049584D">
      <w:pPr>
        <w:pStyle w:val="ui-markdownlist-item"/>
        <w:rPr>
          <w:b/>
          <w:bCs/>
          <w:sz w:val="28"/>
          <w:szCs w:val="28"/>
          <w:lang w:val="en-US"/>
        </w:rPr>
      </w:pPr>
      <w:r w:rsidRPr="0049584D">
        <w:rPr>
          <w:b/>
          <w:bCs/>
          <w:sz w:val="28"/>
          <w:szCs w:val="28"/>
        </w:rPr>
        <w:t>Однослойный персептрон 2-1</w:t>
      </w:r>
      <w:r>
        <w:rPr>
          <w:b/>
          <w:bCs/>
          <w:sz w:val="28"/>
          <w:szCs w:val="28"/>
          <w:lang w:val="en-US"/>
        </w:rPr>
        <w:t>:</w:t>
      </w:r>
    </w:p>
    <w:p w:rsidR="0049584D" w:rsidRP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входных нейрона (A и B);</w:t>
      </w:r>
    </w:p>
    <w:p w:rsidR="0049584D" w:rsidRP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1</w:t>
      </w:r>
      <w:r w:rsidRPr="0049584D">
        <w:rPr>
          <w:sz w:val="28"/>
          <w:szCs w:val="28"/>
        </w:rPr>
        <w:t> выходной нейрон;</w:t>
      </w:r>
    </w:p>
    <w:p w:rsid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скрытый слой отсутствует</w:t>
      </w:r>
      <w:r w:rsidRPr="0049584D">
        <w:rPr>
          <w:sz w:val="28"/>
          <w:szCs w:val="28"/>
        </w:rPr>
        <w:t>.</w:t>
      </w:r>
    </w:p>
    <w:p w:rsidR="0049584D" w:rsidRDefault="0049584D" w:rsidP="0049584D">
      <w:pPr>
        <w:pStyle w:val="ui-markdownlist-item"/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Всего обучаемых параметров:</w:t>
      </w:r>
      <w:r w:rsidRPr="0049584D">
        <w:rPr>
          <w:sz w:val="28"/>
          <w:szCs w:val="28"/>
        </w:rPr>
        <w:t> 2 + 1 = </w:t>
      </w:r>
      <w:r w:rsidRPr="0049584D">
        <w:rPr>
          <w:rStyle w:val="font-semibold"/>
          <w:rFonts w:eastAsiaTheme="majorEastAsia"/>
          <w:sz w:val="28"/>
          <w:szCs w:val="28"/>
        </w:rPr>
        <w:t>3</w:t>
      </w:r>
      <w:r w:rsidRPr="0049584D">
        <w:rPr>
          <w:sz w:val="28"/>
          <w:szCs w:val="28"/>
        </w:rPr>
        <w:t>.</w:t>
      </w:r>
    </w:p>
    <w:p w:rsidR="004461A0" w:rsidRPr="004461A0" w:rsidRDefault="004461A0" w:rsidP="0049584D">
      <w:pPr>
        <w:pStyle w:val="ui-markdownlist-item"/>
        <w:rPr>
          <w:b/>
          <w:bCs/>
          <w:sz w:val="28"/>
          <w:szCs w:val="28"/>
        </w:rPr>
      </w:pPr>
    </w:p>
    <w:p w:rsidR="004461A0" w:rsidRPr="004461A0" w:rsidRDefault="004461A0" w:rsidP="0049584D">
      <w:pPr>
        <w:pStyle w:val="ui-markdownlist-item"/>
        <w:rPr>
          <w:b/>
          <w:bCs/>
          <w:sz w:val="28"/>
          <w:szCs w:val="28"/>
          <w:lang w:val="en-US"/>
        </w:rPr>
      </w:pPr>
      <w:r w:rsidRPr="004461A0">
        <w:rPr>
          <w:b/>
          <w:bCs/>
          <w:sz w:val="28"/>
          <w:szCs w:val="28"/>
          <w:lang w:val="ru-RU"/>
        </w:rPr>
        <w:t>Результаты обучения</w:t>
      </w:r>
      <w:r w:rsidRPr="004461A0">
        <w:rPr>
          <w:b/>
          <w:bCs/>
          <w:sz w:val="28"/>
          <w:szCs w:val="28"/>
          <w:lang w:val="en-US"/>
        </w:rPr>
        <w:t>:</w:t>
      </w:r>
    </w:p>
    <w:p w:rsidR="004461A0" w:rsidRPr="004461A0" w:rsidRDefault="004461A0" w:rsidP="0049584D">
      <w:pPr>
        <w:pStyle w:val="ui-markdownlist-item"/>
        <w:rPr>
          <w:sz w:val="28"/>
          <w:szCs w:val="28"/>
          <w:lang w:val="ru-RU"/>
        </w:rPr>
      </w:pPr>
      <w:r w:rsidRPr="004461A0">
        <w:rPr>
          <w:sz w:val="28"/>
          <w:szCs w:val="28"/>
          <w:lang w:val="ru-RU"/>
        </w:rPr>
        <w:drawing>
          <wp:inline distT="0" distB="0" distL="0" distR="0" wp14:anchorId="5E703178" wp14:editId="1448F5F2">
            <wp:extent cx="3609197" cy="2113280"/>
            <wp:effectExtent l="0" t="0" r="0" b="0"/>
            <wp:docPr id="10882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7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5024" cy="21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4D" w:rsidRDefault="0049584D" w:rsidP="0049584D">
      <w:pPr>
        <w:pStyle w:val="ui-markdownlist-item"/>
        <w:rPr>
          <w:sz w:val="28"/>
          <w:szCs w:val="28"/>
          <w:lang w:val="ru-RU"/>
        </w:rPr>
      </w:pPr>
    </w:p>
    <w:p w:rsidR="004461A0" w:rsidRDefault="004461A0" w:rsidP="0049584D">
      <w:pPr>
        <w:pStyle w:val="ui-markdownlist-item"/>
        <w:rPr>
          <w:sz w:val="28"/>
          <w:szCs w:val="28"/>
          <w:lang w:val="ru-RU"/>
        </w:rPr>
      </w:pPr>
    </w:p>
    <w:p w:rsidR="004461A0" w:rsidRPr="004461A0" w:rsidRDefault="004461A0" w:rsidP="0049584D">
      <w:pPr>
        <w:pStyle w:val="ui-markdownlist-item"/>
        <w:rPr>
          <w:b/>
          <w:bCs/>
          <w:sz w:val="28"/>
          <w:szCs w:val="28"/>
          <w:lang w:val="en-US"/>
        </w:rPr>
      </w:pPr>
      <w:r w:rsidRPr="004461A0">
        <w:rPr>
          <w:b/>
          <w:bCs/>
          <w:sz w:val="28"/>
          <w:szCs w:val="28"/>
          <w:lang w:val="ru-RU"/>
        </w:rPr>
        <w:lastRenderedPageBreak/>
        <w:t>Результаты работы обученной сети</w:t>
      </w:r>
      <w:r w:rsidRPr="004461A0">
        <w:rPr>
          <w:b/>
          <w:bCs/>
          <w:sz w:val="28"/>
          <w:szCs w:val="28"/>
          <w:lang w:val="en-US"/>
        </w:rPr>
        <w:t>:</w:t>
      </w:r>
    </w:p>
    <w:p w:rsidR="004461A0" w:rsidRPr="004461A0" w:rsidRDefault="004461A0" w:rsidP="0049584D">
      <w:pPr>
        <w:pStyle w:val="ui-markdownlist-item"/>
        <w:rPr>
          <w:sz w:val="28"/>
          <w:szCs w:val="28"/>
          <w:lang w:val="en-US"/>
        </w:rPr>
      </w:pPr>
      <w:r w:rsidRPr="004461A0">
        <w:rPr>
          <w:sz w:val="28"/>
          <w:szCs w:val="28"/>
          <w:lang w:val="en-US"/>
        </w:rPr>
        <w:drawing>
          <wp:inline distT="0" distB="0" distL="0" distR="0" wp14:anchorId="4E28765D" wp14:editId="361F6536">
            <wp:extent cx="2641600" cy="2101273"/>
            <wp:effectExtent l="0" t="0" r="0" b="0"/>
            <wp:docPr id="46932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28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10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4D" w:rsidRPr="0049584D" w:rsidRDefault="0049584D" w:rsidP="0049584D">
      <w:pPr>
        <w:rPr>
          <w:rFonts w:ascii="Times New Roman" w:hAnsi="Times New Roman" w:cs="Times New Roman"/>
          <w:sz w:val="28"/>
          <w:szCs w:val="28"/>
        </w:rPr>
      </w:pPr>
    </w:p>
    <w:p w:rsidR="0049584D" w:rsidRPr="004461A0" w:rsidRDefault="004461A0" w:rsidP="0049584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</w:pPr>
      <w:r w:rsidRPr="004461A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Вопросы для вывода</w:t>
      </w:r>
      <w:r w:rsidRPr="004461A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4461A0" w:rsidRPr="0049584D" w:rsidRDefault="004461A0" w:rsidP="0049584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A07D3" w:rsidRPr="00DC34D3" w:rsidRDefault="00DC34D3" w:rsidP="00DC34D3">
      <w:pPr>
        <w:pStyle w:val="ListParagraph"/>
        <w:numPr>
          <w:ilvl w:val="0"/>
          <w:numId w:val="6"/>
        </w:numPr>
        <w:spacing w:before="76" w:line="276" w:lineRule="auto"/>
        <w:ind w:right="11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  <w:r w:rsidRPr="00DC34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смог</w:t>
      </w:r>
      <w:r w:rsidRPr="00DC34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потому что однослойный персептрон делит классы 1 прямой</w:t>
      </w:r>
      <w:r w:rsidRPr="00DC34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 xml:space="preserve"> линейно неразделима</w:t>
      </w:r>
    </w:p>
    <w:p w:rsidR="00DC34D3" w:rsidRPr="00DC34D3" w:rsidRDefault="00DC34D3" w:rsidP="00DC34D3">
      <w:pPr>
        <w:pStyle w:val="ListParagraph"/>
        <w:numPr>
          <w:ilvl w:val="0"/>
          <w:numId w:val="6"/>
        </w:numPr>
        <w:spacing w:before="76" w:line="276" w:lineRule="auto"/>
        <w:ind w:right="11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</w:t>
      </w:r>
      <w:r w:rsidRPr="00DC34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 602 эпохи при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34D3">
        <w:rPr>
          <w:rFonts w:ascii="Times New Roman" w:hAnsi="Times New Roman" w:cs="Times New Roman"/>
          <w:sz w:val="28"/>
          <w:szCs w:val="28"/>
        </w:rPr>
        <w:t xml:space="preserve"> &lt;= 0.01</w:t>
      </w:r>
    </w:p>
    <w:p w:rsidR="00DC34D3" w:rsidRPr="00534B99" w:rsidRDefault="00DC34D3" w:rsidP="00DC34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34D3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DC34D3">
        <w:rPr>
          <w:rFonts w:ascii="Times New Roman" w:hAnsi="Times New Roman" w:cs="Times New Roman"/>
          <w:sz w:val="28"/>
          <w:szCs w:val="28"/>
        </w:rPr>
        <w:t xml:space="preserve"> даёт (0, 1), поэтому цели </w:t>
      </w:r>
      <w:r w:rsidRPr="00DC34D3">
        <w:rPr>
          <w:rStyle w:val="font-semibold"/>
          <w:rFonts w:ascii="Times New Roman" w:hAnsi="Times New Roman" w:cs="Times New Roman"/>
          <w:sz w:val="28"/>
          <w:szCs w:val="28"/>
        </w:rPr>
        <w:t>нормализуются</w:t>
      </w:r>
      <w:r w:rsidRPr="00DC34D3">
        <w:rPr>
          <w:rFonts w:ascii="Times New Roman" w:hAnsi="Times New Roman" w:cs="Times New Roman"/>
          <w:sz w:val="28"/>
          <w:szCs w:val="28"/>
        </w:rPr>
        <w:t xml:space="preserve">: T = (Y </w:t>
      </w:r>
      <w:r w:rsidRPr="00DC34D3">
        <w:rPr>
          <w:rFonts w:ascii="Times New Roman" w:hAnsi="Times New Roman" w:cs="Times New Roman"/>
          <w:sz w:val="28"/>
          <w:szCs w:val="28"/>
        </w:rPr>
        <w:t>–</w:t>
      </w:r>
      <w:r w:rsidRPr="00DC34D3">
        <w:rPr>
          <w:rFonts w:ascii="Times New Roman" w:hAnsi="Times New Roman" w:cs="Times New Roman"/>
          <w:sz w:val="28"/>
          <w:szCs w:val="28"/>
        </w:rPr>
        <w:t xml:space="preserve"> </w:t>
      </w:r>
      <w:r w:rsidRPr="00DC34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C34D3">
        <w:rPr>
          <w:rFonts w:ascii="Times New Roman" w:hAnsi="Times New Roman" w:cs="Times New Roman"/>
          <w:sz w:val="28"/>
          <w:szCs w:val="28"/>
        </w:rPr>
        <w:t>0</w:t>
      </w:r>
      <w:r w:rsidRPr="00DC34D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DC34D3"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C34D3">
        <w:rPr>
          <w:rFonts w:ascii="Times New Roman" w:hAnsi="Times New Roman" w:cs="Times New Roman"/>
          <w:sz w:val="28"/>
          <w:szCs w:val="28"/>
        </w:rPr>
        <w:t>1</w:t>
      </w:r>
      <w:r w:rsidRPr="00DC34D3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C34D3">
        <w:rPr>
          <w:rFonts w:ascii="Times New Roman" w:hAnsi="Times New Roman" w:cs="Times New Roman"/>
          <w:sz w:val="28"/>
          <w:szCs w:val="28"/>
        </w:rPr>
        <w:t>0</w:t>
      </w:r>
      <w:r w:rsidRPr="00DC34D3">
        <w:rPr>
          <w:rFonts w:ascii="Times New Roman" w:hAnsi="Times New Roman" w:cs="Times New Roman"/>
          <w:sz w:val="28"/>
          <w:szCs w:val="28"/>
        </w:rPr>
        <w:t xml:space="preserve">). Выход масштабируется обратно: y = </w:t>
      </w:r>
      <w:r>
        <w:rPr>
          <w:rFonts w:ascii="Times New Roman" w:hAnsi="Times New Roman" w:cs="Times New Roman"/>
          <w:sz w:val="28"/>
          <w:szCs w:val="28"/>
          <w:lang w:val="en-US"/>
        </w:rPr>
        <w:t>C0</w:t>
      </w:r>
      <w:r w:rsidRPr="00DC34D3">
        <w:rPr>
          <w:rFonts w:ascii="Times New Roman" w:hAnsi="Times New Roman" w:cs="Times New Roman"/>
          <w:sz w:val="28"/>
          <w:szCs w:val="28"/>
        </w:rPr>
        <w:t>+ ŷ</w:t>
      </w:r>
      <w:proofErr w:type="gramStart"/>
      <w:r w:rsidRPr="00DC34D3">
        <w:rPr>
          <w:rFonts w:ascii="Times New Roman" w:hAnsi="Times New Roman" w:cs="Times New Roman"/>
          <w:sz w:val="28"/>
          <w:szCs w:val="28"/>
        </w:rPr>
        <w:t>·(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C1</w:t>
      </w:r>
      <w:r w:rsidRPr="00DC34D3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  <w:lang w:val="en-US"/>
        </w:rPr>
        <w:t>C0</w:t>
      </w:r>
      <w:r w:rsidRPr="00DC34D3">
        <w:rPr>
          <w:rFonts w:ascii="Times New Roman" w:hAnsi="Times New Roman" w:cs="Times New Roman"/>
          <w:sz w:val="28"/>
          <w:szCs w:val="28"/>
        </w:rPr>
        <w:t>). Функция активации та же (</w:t>
      </w:r>
      <w:proofErr w:type="spellStart"/>
      <w:r w:rsidRPr="00DC34D3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DC34D3">
        <w:rPr>
          <w:rFonts w:ascii="Times New Roman" w:hAnsi="Times New Roman" w:cs="Times New Roman"/>
          <w:sz w:val="28"/>
          <w:szCs w:val="28"/>
        </w:rPr>
        <w:t>), меняется только </w:t>
      </w:r>
      <w:r w:rsidRPr="00DC34D3">
        <w:rPr>
          <w:rStyle w:val="font-semibold"/>
          <w:rFonts w:ascii="Times New Roman" w:hAnsi="Times New Roman" w:cs="Times New Roman"/>
          <w:sz w:val="28"/>
          <w:szCs w:val="28"/>
        </w:rPr>
        <w:t>масштаб</w:t>
      </w:r>
      <w:r w:rsidRPr="00DC34D3">
        <w:rPr>
          <w:rFonts w:ascii="Times New Roman" w:hAnsi="Times New Roman" w:cs="Times New Roman"/>
          <w:sz w:val="28"/>
          <w:szCs w:val="28"/>
        </w:rPr>
        <w:t> выхода. Обучение усложнилось из</w:t>
      </w:r>
      <w:r w:rsidRPr="00DC34D3">
        <w:rPr>
          <w:rFonts w:ascii="Times New Roman" w:hAnsi="Times New Roman" w:cs="Times New Roman"/>
          <w:sz w:val="28"/>
          <w:szCs w:val="28"/>
        </w:rPr>
        <w:noBreakHyphen/>
        <w:t xml:space="preserve">за близости классов (−9 и −8): нужна аккуратная нормализация входов и подбор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</w:p>
    <w:p w:rsidR="00534B99" w:rsidRPr="00534B99" w:rsidRDefault="00534B99" w:rsidP="00DC34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 xml:space="preserve"> линейно неразделим а скрытый слой строит нелинейную границу через 2 прямые</w:t>
      </w:r>
    </w:p>
    <w:p w:rsidR="00BA07D3" w:rsidRPr="00534B99" w:rsidRDefault="00534B99" w:rsidP="00534B99">
      <w:pPr>
        <w:pStyle w:val="ListParagraph"/>
        <w:numPr>
          <w:ilvl w:val="0"/>
          <w:numId w:val="6"/>
        </w:numPr>
        <w:rPr>
          <w:rStyle w:val="font-semibold"/>
          <w:rFonts w:ascii="Times New Roman" w:hAnsi="Times New Roman" w:cs="Times New Roman"/>
          <w:sz w:val="32"/>
          <w:szCs w:val="32"/>
        </w:rPr>
      </w:pPr>
      <w:r w:rsidRPr="00534B99">
        <w:rPr>
          <w:rFonts w:ascii="Times New Roman" w:hAnsi="Times New Roman" w:cs="Times New Roman"/>
          <w:sz w:val="28"/>
          <w:szCs w:val="28"/>
        </w:rPr>
        <w:t>Логика </w:t>
      </w:r>
      <w:r w:rsidRPr="00534B99">
        <w:rPr>
          <w:rStyle w:val="font-semibold"/>
          <w:rFonts w:ascii="Times New Roman" w:hAnsi="Times New Roman" w:cs="Times New Roman"/>
          <w:sz w:val="28"/>
          <w:szCs w:val="28"/>
        </w:rPr>
        <w:t>та же</w:t>
      </w:r>
      <w:r w:rsidRPr="00534B99">
        <w:rPr>
          <w:rFonts w:ascii="Times New Roman" w:hAnsi="Times New Roman" w:cs="Times New Roman"/>
          <w:sz w:val="28"/>
          <w:szCs w:val="28"/>
        </w:rPr>
        <w:t> — XOR не меняется. Сложность </w:t>
      </w:r>
      <w:r w:rsidRPr="00534B99">
        <w:rPr>
          <w:rStyle w:val="font-semibold"/>
          <w:rFonts w:ascii="Times New Roman" w:hAnsi="Times New Roman" w:cs="Times New Roman"/>
          <w:sz w:val="28"/>
          <w:szCs w:val="28"/>
        </w:rPr>
        <w:t>практически та же</w:t>
      </w:r>
      <w:r w:rsidRPr="00534B99">
        <w:rPr>
          <w:rFonts w:ascii="Times New Roman" w:hAnsi="Times New Roman" w:cs="Times New Roman"/>
          <w:sz w:val="28"/>
          <w:szCs w:val="28"/>
        </w:rPr>
        <w:t>; при −9/−8 классы ближе друг к другу, поэтому важнее нормализация и масштабирование. Суть задачи и необходимость скрытого слоя </w:t>
      </w:r>
      <w:r w:rsidRPr="00534B99">
        <w:rPr>
          <w:rStyle w:val="font-semibold"/>
          <w:rFonts w:ascii="Times New Roman" w:hAnsi="Times New Roman" w:cs="Times New Roman"/>
          <w:sz w:val="28"/>
          <w:szCs w:val="28"/>
        </w:rPr>
        <w:t>не изменились</w:t>
      </w:r>
    </w:p>
    <w:p w:rsidR="00534B99" w:rsidRDefault="00534B99" w:rsidP="00534B9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34B99" w:rsidRPr="00534B99" w:rsidRDefault="00534B99" w:rsidP="00534B9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534B99">
        <w:rPr>
          <w:rFonts w:ascii="Times New Roman" w:hAnsi="Times New Roman" w:cs="Times New Roman"/>
          <w:sz w:val="28"/>
          <w:szCs w:val="28"/>
        </w:rPr>
        <w:t>Вывод:</w:t>
      </w:r>
      <w:r w:rsidRPr="00534B9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реализовал многослойный для решения задачи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 xml:space="preserve"> и сравнил с однослойным персептроном</w:t>
      </w:r>
      <w:r w:rsidRPr="00534B99">
        <w:rPr>
          <w:rFonts w:ascii="Times New Roman" w:hAnsi="Times New Roman" w:cs="Times New Roman"/>
          <w:sz w:val="28"/>
          <w:szCs w:val="28"/>
        </w:rPr>
        <w:t>.</w:t>
      </w:r>
    </w:p>
    <w:p w:rsidR="00534B99" w:rsidRPr="00534B99" w:rsidRDefault="00534B99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534B99" w:rsidRDefault="00534B99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534B99" w:rsidRDefault="00534B99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534B99" w:rsidRDefault="00534B99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534B99" w:rsidRDefault="00534B99" w:rsidP="00534B99">
      <w:pPr>
        <w:rPr>
          <w:rFonts w:ascii="Times New Roman" w:hAnsi="Times New Roman" w:cs="Times New Roman"/>
          <w:sz w:val="32"/>
          <w:szCs w:val="32"/>
        </w:rPr>
        <w:sectPr w:rsidR="00534B99" w:rsidRPr="00534B99" w:rsidSect="00BA07D3">
          <w:pgSz w:w="11910" w:h="16840"/>
          <w:pgMar w:top="1040" w:right="850" w:bottom="280" w:left="1700" w:header="720" w:footer="720" w:gutter="0"/>
          <w:cols w:space="720"/>
        </w:sectPr>
      </w:pPr>
    </w:p>
    <w:p w:rsidR="00BA07D3" w:rsidRPr="00534B99" w:rsidRDefault="00BA07D3"/>
    <w:sectPr w:rsidR="00BA07D3" w:rsidRPr="0053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0224374">
    <w:abstractNumId w:val="0"/>
  </w:num>
  <w:num w:numId="5" w16cid:durableId="747844534">
    <w:abstractNumId w:val="5"/>
  </w:num>
  <w:num w:numId="6" w16cid:durableId="55123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4461A0"/>
    <w:rsid w:val="0049584D"/>
    <w:rsid w:val="00534B99"/>
    <w:rsid w:val="00A05288"/>
    <w:rsid w:val="00A51FE4"/>
    <w:rsid w:val="00BA07D3"/>
    <w:rsid w:val="00DC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E5FAD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A07D3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paragraph" w:customStyle="1" w:styleId="ui-markdownlist-item">
    <w:name w:val="ui-markdown__list-item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character" w:customStyle="1" w:styleId="font-semibold">
    <w:name w:val="font-semibold"/>
    <w:basedOn w:val="DefaultParagraphFont"/>
    <w:rsid w:val="00BA07D3"/>
  </w:style>
  <w:style w:type="character" w:customStyle="1" w:styleId="ui-markdowninline-path-filename">
    <w:name w:val="ui-markdown__inline-path-filename"/>
    <w:basedOn w:val="DefaultParagraphFont"/>
    <w:rsid w:val="00BA07D3"/>
  </w:style>
  <w:style w:type="paragraph" w:styleId="NormalWeb">
    <w:name w:val="Normal (Web)"/>
    <w:basedOn w:val="Normal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2</cp:revision>
  <dcterms:created xsi:type="dcterms:W3CDTF">2026-09-04T07:23:00Z</dcterms:created>
  <dcterms:modified xsi:type="dcterms:W3CDTF">2026-09-04T07:23:00Z</dcterms:modified>
</cp:coreProperties>
</file>