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ПОЛЬЗОВАТЕЛЬСКОЕ СОГЛАШЕНИЕ</w:t>
      </w:r>
    </w:p>
    <w:p>
      <w:pPr>
        <w:jc w:val="center"/>
      </w:pPr>
      <w:r>
        <w:rPr>
          <w:i/>
          <w:sz w:val="18"/>
        </w:rPr>
        <w:t>Редакция от 01 октября 2026 года</w:t>
      </w:r>
    </w:p>
    <w:p>
      <w:r>
        <w:rPr>
          <w:b w:val="0"/>
        </w:rPr>
        <w:t>ИП Фаткуллин Эмиль Салихович</w:t>
        <w:br/>
        <w:t>ИНН 781100452901</w:t>
        <w:br/>
        <w:t>ОГРНИП 324784700206341</w:t>
        <w:br/>
        <w:t>Адрес: 194214, Россия, г. Санкт-Петербург, ул. Есенина, д. 1, корп. 1А, кв. 663</w:t>
        <w:br/>
        <w:t>E-mail: emil_ka@list.ru</w:t>
        <w:br/>
        <w:t>Телефон: +7 911 213-69-22</w:t>
      </w:r>
    </w:p>
    <w:p>
      <w:r>
        <w:rPr>
          <w:b/>
          <w:sz w:val="24"/>
        </w:rPr>
        <w:t>1. Общие положения</w:t>
      </w:r>
    </w:p>
    <w:p>
      <w:r>
        <w:rPr>
          <w:b w:val="0"/>
        </w:rPr>
        <w:t>1.1. Настоящее Соглашение регулирует использование сайта, аккаунта и функционала, предоставляемого пользователю в связи с курсом «Магия прикосновений».</w:t>
      </w:r>
    </w:p>
    <w:p>
      <w:r>
        <w:rPr>
          <w:b w:val="0"/>
        </w:rPr>
        <w:t>1.2. Условия покупки и оказания услуг определяются Публичной офертой. Обработка персональных данных определяется Политикой и отдельным согласием.</w:t>
      </w:r>
    </w:p>
    <w:p>
      <w:r>
        <w:rPr>
          <w:b/>
          <w:sz w:val="24"/>
        </w:rPr>
        <w:t>2. Аккаунт</w:t>
      </w:r>
    </w:p>
    <w:p>
      <w:pPr>
        <w:pStyle w:val="ListBullet"/>
      </w:pPr>
      <w:r>
        <w:t>аккаунт является персональным;</w:t>
      </w:r>
    </w:p>
    <w:p>
      <w:pPr>
        <w:pStyle w:val="ListBullet"/>
      </w:pPr>
      <w:r>
        <w:t>пользователь предоставляет достоверные регистрационные данные;</w:t>
      </w:r>
    </w:p>
    <w:p>
      <w:pPr>
        <w:pStyle w:val="ListBullet"/>
      </w:pPr>
      <w:r>
        <w:t>передача логина, пароля и доступа третьим лицам запрещена;</w:t>
      </w:r>
    </w:p>
    <w:p>
      <w:pPr>
        <w:pStyle w:val="ListBullet"/>
      </w:pPr>
      <w:r>
        <w:t>пользователь обязан принимать разумные меры для сохранения данных доступа.</w:t>
      </w:r>
    </w:p>
    <w:p>
      <w:r>
        <w:rPr>
          <w:b/>
          <w:sz w:val="24"/>
        </w:rPr>
        <w:t>3. Материалы</w:t>
      </w:r>
    </w:p>
    <w:p>
      <w:pPr>
        <w:pStyle w:val="ListBullet"/>
      </w:pPr>
      <w:r>
        <w:t>просмотр разрешён в пределах оплаченного тарифа и срока доступа, установленного Офертой;</w:t>
      </w:r>
    </w:p>
    <w:p>
      <w:pPr>
        <w:pStyle w:val="ListBullet"/>
      </w:pPr>
      <w:r>
        <w:t>скачивание и офлайн-доступ не предусмотрены, если иное прямо не указано Исполнителем;</w:t>
      </w:r>
    </w:p>
    <w:p>
      <w:pPr>
        <w:pStyle w:val="ListBullet"/>
      </w:pPr>
      <w:r>
        <w:t>запрещены распространение, публикация, продажа, публичный показ и передача материалов третьим лицам, кроме случаев, предусмотренных законом.</w:t>
      </w:r>
    </w:p>
    <w:p>
      <w:r>
        <w:rPr>
          <w:b/>
          <w:sz w:val="24"/>
        </w:rPr>
        <w:t>4. Практическое применение</w:t>
      </w:r>
    </w:p>
    <w:p>
      <w:r>
        <w:rPr>
          <w:b w:val="0"/>
        </w:rPr>
        <w:t>Пользователь самостоятельно принимает решения о применении техник и обязан соблюдать Правила 18+ и безопасного использования. Прохождение курса не даёт права представлять его как медицинское образование, медицинскую услугу или подтверждение профессиональной квалификации.</w:t>
      </w:r>
    </w:p>
    <w:p>
      <w:r>
        <w:rPr>
          <w:b/>
          <w:sz w:val="24"/>
        </w:rPr>
        <w:t>5. Поддержка</w:t>
      </w:r>
    </w:p>
    <w:p>
      <w:r>
        <w:rPr>
          <w:b w:val="0"/>
        </w:rPr>
        <w:t>Поддержка осуществляется через отдельный Telegram-аккаунт и e-mail. Поддержка не является медицинской консультацией и не заменяет обращение к специалисту.</w:t>
      </w:r>
    </w:p>
    <w:p>
      <w:r>
        <w:rPr>
          <w:b/>
          <w:sz w:val="24"/>
        </w:rPr>
        <w:t>6. Нарушение условий</w:t>
      </w:r>
    </w:p>
    <w:p>
      <w:r>
        <w:rPr>
          <w:b w:val="0"/>
        </w:rPr>
        <w:t>При нарушении правил доступа, передаче аккаунта или незаконном распространении материалов Исполнитель вправе принимать меры, предусмотренные Офертой и законодательством РФ. Такие меры не ограничивают обязательные права потребителя.</w:t>
      </w:r>
    </w:p>
    <w:p>
      <w:r>
        <w:rPr>
          <w:b/>
          <w:sz w:val="24"/>
        </w:rPr>
        <w:t>7. Заключительные положения</w:t>
      </w:r>
    </w:p>
    <w:p>
      <w:r>
        <w:rPr>
          <w:b w:val="0"/>
        </w:rPr>
        <w:t>Если отдельное положение настоящего Соглашения противоречит императивной норме законодательства РФ, применяется соответствующая норма закона, а остальные положения сохраняют действие.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