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ПРАВИЛА 18+ И БЕЗОПАСНОГО ИСПОЛЬЗОВАНИЯ</w:t>
      </w:r>
    </w:p>
    <w:p>
      <w:pPr>
        <w:jc w:val="center"/>
      </w:pPr>
      <w:r>
        <w:rPr>
          <w:i/>
          <w:sz w:val="18"/>
        </w:rPr>
        <w:t>Редакция от 01 октября 2026 года</w:t>
      </w:r>
    </w:p>
    <w:p>
      <w:r>
        <w:rPr>
          <w:b/>
          <w:sz w:val="24"/>
        </w:rPr>
        <w:t>1. Возраст</w:t>
      </w:r>
    </w:p>
    <w:p>
      <w:r>
        <w:rPr>
          <w:b w:val="0"/>
        </w:rPr>
        <w:t>Курс предназначен исключительно для лиц, достигших 18 лет. Пользователь подтверждает достижение 18-летнего возраста при регистрации и/или покупке.</w:t>
      </w:r>
    </w:p>
    <w:p>
      <w:r>
        <w:rPr>
          <w:b/>
          <w:sz w:val="24"/>
        </w:rPr>
        <w:t>2. Содержание</w:t>
      </w:r>
    </w:p>
    <w:p>
      <w:r>
        <w:rPr>
          <w:b w:val="0"/>
        </w:rPr>
        <w:t>Курс содержит телесные и массажные практики с прикосновениями к различным участкам тела, включая грудь, живот, ягодицы, ноги и спину, а также элементы тантрической концепции.</w:t>
      </w:r>
    </w:p>
    <w:p>
      <w:r>
        <w:rPr>
          <w:b w:val="0"/>
        </w:rPr>
        <w:t>Курс не является услугой сексуального характера. Личные отношения и действия между совершеннолетними участниками вне предоставляемой услуги не являются предметом договора.</w:t>
      </w:r>
    </w:p>
    <w:p>
      <w:r>
        <w:rPr>
          <w:b/>
          <w:sz w:val="24"/>
        </w:rPr>
        <w:t>3. Добровольность и безопасность</w:t>
      </w:r>
    </w:p>
    <w:p>
      <w:pPr>
        <w:pStyle w:val="ListBullet"/>
      </w:pPr>
      <w:r>
        <w:t>не выполнять техники через боль или при ухудшении самочувствия;</w:t>
      </w:r>
    </w:p>
    <w:p>
      <w:pPr>
        <w:pStyle w:val="ListBullet"/>
      </w:pPr>
      <w:r>
        <w:t>при заболеваниях, травмах, беременности, после операций или иных ограничениях предварительно получить консультацию медицинского специалиста;</w:t>
      </w:r>
    </w:p>
    <w:p>
      <w:pPr>
        <w:pStyle w:val="ListBullet"/>
      </w:pPr>
      <w:r>
        <w:t>не использовать материалы курса для диагностики или лечения;</w:t>
      </w:r>
    </w:p>
    <w:p>
      <w:pPr>
        <w:pStyle w:val="ListBullet"/>
      </w:pPr>
      <w:r>
        <w:t>не выполнять техники на другом человеке без его добровольного согласия;</w:t>
      </w:r>
    </w:p>
    <w:p>
      <w:pPr>
        <w:pStyle w:val="ListBullet"/>
      </w:pPr>
      <w:r>
        <w:t>согласие на практику может быть отозвано в любой момент;</w:t>
      </w:r>
    </w:p>
    <w:p>
      <w:pPr>
        <w:pStyle w:val="ListBullet"/>
      </w:pPr>
      <w:r>
        <w:t>при требовании участника практика должна быть немедленно прекращена.</w:t>
      </w:r>
    </w:p>
    <w:p>
      <w:r>
        <w:rPr>
          <w:b/>
          <w:sz w:val="24"/>
        </w:rPr>
        <w:t>4. Авторская терминология</w:t>
      </w:r>
    </w:p>
    <w:p>
      <w:r>
        <w:rPr>
          <w:b w:val="0"/>
        </w:rPr>
        <w:t>Понятия энергии, чакр и энергетических каналов используются как элементы авторской концепции и не являются медицинскими утверждениями, диагностическими критериями или гарантией физиологического эффекта.</w:t>
      </w:r>
    </w:p>
    <w:p>
      <w:r>
        <w:rPr>
          <w:b/>
          <w:sz w:val="24"/>
        </w:rPr>
        <w:t>5. Ответственность пользователя</w:t>
      </w:r>
    </w:p>
    <w:p>
      <w:r>
        <w:rPr>
          <w:b w:val="0"/>
        </w:rPr>
        <w:t>Пользователь самостоятельно оценивает состояние здоровья и безопасность выполнения практик и несёт ответственность за соблюдение настоящих правил. При наличии сомнений в возможности выполнения конкретной практики рекомендуется обратиться к соответствующему медицинскому специалисту.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