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210" w:beforeAutospacing="0" w:after="210" w:afterAutospacing="0"/>
        <w:ind w:left="233" w:right="0" w:firstLine="0"/>
        <w:textAlignment w:val="top"/>
        <w:rPr>
          <w:rFonts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Porsche center Moldova (hereafter "we" or "Porsche Moldova"), appreciate your visit to our website and your interest in our company and our products. Your privacy is extremely important to us. We therefore take the protection of your personal details very seriously and, treat them in strictest confidence. Your personal data is processed only within the scope of the legal provisions of the European Union's data protection law, in particular the General Data Protection Regulation (hereafter "GDPR"). In this privacy policy we provide you with information about the processing of your personal data and your rights as a data subject within the scope of the use of our website. For information on other products and services offered by other companies in the Porsche Group, please consult the respective privacy policy for these services or companies.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1. Controller and data protection officer for data processing; contact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Controller for data processing within the meaning of the data protection legislation is: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GT Sport Auto Ltd.</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Please do not hesitate to contact us if you have questions or ideas relating to data protection.</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You can contact our data protection officers at the following address: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GT Sport Auto SRL</w:t>
      </w:r>
      <w:r>
        <w:rPr>
          <w:rFonts w:hint="default" w:ascii="sans-serif" w:hAnsi="sans-serif" w:eastAsia="sans-serif" w:cs="sans-serif"/>
          <w:i w:val="0"/>
          <w:iCs w:val="0"/>
          <w:caps w:val="0"/>
          <w:color w:val="000000"/>
          <w:spacing w:val="0"/>
          <w:sz w:val="24"/>
          <w:szCs w:val="24"/>
          <w:shd w:val="clear" w:fill="FFFFFF"/>
        </w:rPr>
        <w:br w:type="textWrapping"/>
      </w:r>
      <w:r>
        <w:rPr>
          <w:rFonts w:hint="default" w:ascii="sans-serif" w:hAnsi="sans-serif" w:eastAsia="sans-serif" w:cs="sans-serif"/>
          <w:i w:val="0"/>
          <w:iCs w:val="0"/>
          <w:caps w:val="0"/>
          <w:color w:val="000000"/>
          <w:spacing w:val="0"/>
          <w:sz w:val="24"/>
          <w:szCs w:val="24"/>
          <w:shd w:val="clear" w:fill="FFFFFF"/>
        </w:rPr>
        <w:t>Data protection officer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2. Subject matter of data protection</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The subject matter of data protection is personal data. This is all the information that relates to an identified or identifiable natural person (known in the legislation as the data subject). This covers, for example, information such as name, postal address, e-mail address, or telephone number as well as information that necessarily originates during the use of our website such as details about the start, end, and scope of use, and the communication of your IP address.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3. Type, scope, purposes of, and legal basis for automated data processing</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In general, it is possible to use our website without registering. Even if you use our website without registering, personal data can still be processed.</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An overview of the type, scope, purposes of, and legal basis for data processing within the scope of our website is provided below.</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3.1 Provision of our website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When you access our website using your device, we automatically process the following data:</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date and time of access</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duration of your visit</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type of device</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operating system used</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the functions that you use</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quantity of data sent</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type of event</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IP address</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referrer URL</w:t>
      </w:r>
    </w:p>
    <w:p>
      <w:pPr>
        <w:keepNext w:val="0"/>
        <w:keepLines w:val="0"/>
        <w:widowControl/>
        <w:numPr>
          <w:ilvl w:val="0"/>
          <w:numId w:val="1"/>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domain name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process this data on the basis of Article 6 (1) (f) GDPR to provide the service, to ensure the technical operation, and to identify and rectify faults. In this way, we pursue the interest of facilitating and ensuring the long-term use of our website and its technical functional capability. When our website is selected, this data is automatically processed. You cannot use our services unless this data is provided. We do not use this data for the purpose of drawing conclusions about you or your identity.</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generally delete this data, unless, in exceptional cases, we need it for longer for the above-mentioned purposes. In such cases, we delete the data immediately after these purposes cease to apply.</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3.2 Cookies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When you visit our website, "cookies", which are small files, may be stored on your device in order to provide you with a comprehensive scope of functions, make it easier to use our service, and optimize our offerings. If you do not wish to allow the use of cookies, you can prevent them from being stored on your device by configuring the relevant settings in your Internet browser or using the specific opt-out options. Please note that the functional capability and functional scope of our offering could be restricted as a result. Please refer to our </w:t>
      </w:r>
      <w:r>
        <w:rPr>
          <w:rFonts w:hint="default" w:ascii="sans-serif" w:hAnsi="sans-serif" w:eastAsia="sans-serif" w:cs="sans-serif"/>
          <w:i w:val="0"/>
          <w:iCs w:val="0"/>
          <w:caps w:val="0"/>
          <w:color w:val="000000"/>
          <w:spacing w:val="0"/>
          <w:sz w:val="24"/>
          <w:szCs w:val="24"/>
          <w:shd w:val="clear" w:fill="FFFFFF"/>
          <w:lang w:val="en-US"/>
        </w:rPr>
        <w:t xml:space="preserve">cookies policy </w:t>
      </w:r>
      <w:bookmarkStart w:id="0" w:name="_GoBack"/>
      <w:bookmarkEnd w:id="0"/>
      <w:r>
        <w:rPr>
          <w:rFonts w:hint="default" w:ascii="sans-serif" w:hAnsi="sans-serif" w:eastAsia="sans-serif" w:cs="sans-serif"/>
          <w:i w:val="0"/>
          <w:iCs w:val="0"/>
          <w:caps w:val="0"/>
          <w:color w:val="000000"/>
          <w:spacing w:val="0"/>
          <w:sz w:val="24"/>
          <w:szCs w:val="24"/>
          <w:shd w:val="clear" w:fill="FFFFFF"/>
        </w:rPr>
        <w:t>for details on the type, scope, purposes of, legal basis for, and opt-out options for data processing in relation to cookies.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4. Individual services and functionalities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You can voluntarily enter personal data or register for services and functions at several locations on our website, e.g., through web shops, newsletter registrations, requests for information, contact requests, etc.When you register for and use the services and functions described below, we record, process, and use personal data as outlined here.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4.1 </w:t>
      </w:r>
      <w:r>
        <w:rPr>
          <w:rStyle w:val="6"/>
          <w:rFonts w:hint="default" w:ascii="sans-serif" w:hAnsi="sans-serif" w:eastAsia="sans-serif" w:cs="sans-serif"/>
          <w:b/>
          <w:bCs/>
          <w:i w:val="0"/>
          <w:iCs w:val="0"/>
          <w:caps w:val="0"/>
          <w:color w:val="000000"/>
          <w:spacing w:val="0"/>
          <w:sz w:val="24"/>
          <w:szCs w:val="24"/>
          <w:shd w:val="clear" w:fill="FFFFFF"/>
        </w:rPr>
        <w:t>Contact forms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4.1.1 Registration process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Registration with an individual profile is required to use Contact forms.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(a) Mandatory data when registering</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When registering for contact forms the following mandatory information, which is flagged with a "*", is requested:</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First name, Surname, Postal and E-mail address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It is not possible to register unless this mandatory data is specified.</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(b) Voluntary data when registering</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When registering, you also have the option of voluntarily entering other information: e.g. additional name information, company contact details, date of birth, other phone numbers,…. Please note that this information is not required for registration and you alone must decide whether you wish to provide us with this data.</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process the data collected on the basis of Article 6 (1) (b) and (f) GDPR in order to create your profile for you for Contact forms and to identify you each time you log in.</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delete the data as soon as the purpose of processing no longer applies, provided no other legal retention requirements exist.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4.1.2 Use of Contact Forms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When you use Contact forms the following categories of personal data are processed:</w:t>
      </w:r>
    </w:p>
    <w:p>
      <w:pPr>
        <w:keepNext w:val="0"/>
        <w:keepLines w:val="0"/>
        <w:widowControl/>
        <w:numPr>
          <w:ilvl w:val="0"/>
          <w:numId w:val="2"/>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the vehicle models you have specified, including license plate number and equipment details</w:t>
      </w:r>
    </w:p>
    <w:p>
      <w:pPr>
        <w:keepNext w:val="0"/>
        <w:keepLines w:val="0"/>
        <w:widowControl/>
        <w:numPr>
          <w:ilvl w:val="0"/>
          <w:numId w:val="2"/>
        </w:numPr>
        <w:suppressLineNumbers w:val="0"/>
        <w:spacing w:before="0" w:beforeAutospacing="1" w:after="0" w:afterAutospacing="1"/>
        <w:ind w:left="234" w:hanging="360"/>
      </w:pPr>
      <w:r>
        <w:rPr>
          <w:rFonts w:hint="default" w:ascii="sans-serif" w:hAnsi="sans-serif" w:eastAsia="sans-serif" w:cs="sans-serif"/>
          <w:i w:val="0"/>
          <w:iCs w:val="0"/>
          <w:caps w:val="0"/>
          <w:color w:val="000000"/>
          <w:spacing w:val="0"/>
          <w:sz w:val="24"/>
          <w:szCs w:val="24"/>
          <w:bdr w:val="none" w:color="auto" w:sz="0" w:space="0"/>
          <w:shd w:val="clear" w:fill="FFFFFF"/>
        </w:rPr>
        <w:t>your selected Porsche Dealership</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This is voluntary information. However, if you do not provide this data, we may not be able to respond in full to your needs when using Contact forms in certain circumstances.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process this data on the basis of Article 6 (1) (b) GDPR, to provide you with the required services in this regard and to implement the contractual relationship with you.</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Your data will only be forwarded to third parties to the extent described below and to fulfil the purposes described below</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delete this data as soon as the purpose of the processing ceases to apply, provided no other legal retention requirements exist.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5. Recipients of personal data</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Internal recipients: Within Porsche Moldova the only people who have access are those who need it for the purposes named in Sections 3 and 4.</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External recipients: We only forward your personal data to external recipients outside Porsche group Porsche Moldova if this is necessary for the administering or processing of your issue, if another legal authorization exists, or if we have your consent to forward the data.</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External recipients can be: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a) Processors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Group companies in Porsche Group or external service providers that we use to provide services, for example in the areas of technical infrastructure and maintenance for the Porsche Moldova offering or the provision of content. We carefully select and regularly inspect these processors to make sure that your privacy is protected. The service providers may use the data only for the purposes we have specified and in accordance with our instructions.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b) Public bodies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Authorities and public institutions, such as public prosecutors, courts, or financial authorities to which we must transfer personal data for legal reasons. The data is transferred on the basis of Article 6 (1) (c) GDPR.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c) Private bodies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Dealers, cooperation partners, or support staff to whom the data is transferred on the basis of consent, to implement a contract with you or to safeguard legitimate interests, for example Porsche Dealerships, financing banks, providers of other services or transport service providers. The data is transferred on the basis of Article 6 (1) (a), (b) and/or (f) GDPR.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6. Data processing in third countries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If data is transferred to bodies whose headquarters or whose place of data processing is not located in a member state of the European Union or in another country outside of the European Union who is a signatory to the treaty, we ensure before forwarding the data that, outside of legally permitted exceptional cases pertaining to the recipient, either an appropriate level of data protection exists (e.g., through an adequacy decision of the European Commission, through suitable guarantees such as self-certification by the recipient for the EU-US Privacy Shield, or the agreement of EU standard contractual clauses between the European Union and the recipient) or you give sufficient consent for the transfer of the data.</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can provide you with an overview of the recipients in third countries and a copy of the specifically agreed regulations to ensure the appropriate level of data protection. To obtain these, please contact the address specified in Section 1.</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7. Duration of storage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For information on the duration of storage of personal data, please refer to the relevant section on data processing relating to certain services and functions above in Section 3 and Section 4. In addition, as a general rule, we store your personal data only for the length of time necessary to fulfill the purposes, or – in the case of consent – until you withdraw your consent. If you object, we delete your personal data unless its further processing is permitted according to the relevant legal provisions. We also delete your personal data if we are obliged to do so for legal reasons.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8. Rights of data subjects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As the data subject affected by the data processing, you have several rights. Specifically,</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Right of access</w:t>
      </w:r>
      <w:r>
        <w:rPr>
          <w:rFonts w:hint="default" w:ascii="sans-serif" w:hAnsi="sans-serif" w:eastAsia="sans-serif" w:cs="sans-serif"/>
          <w:i w:val="0"/>
          <w:iCs w:val="0"/>
          <w:caps w:val="0"/>
          <w:color w:val="000000"/>
          <w:spacing w:val="0"/>
          <w:sz w:val="24"/>
          <w:szCs w:val="24"/>
          <w:shd w:val="clear" w:fill="FFFFFF"/>
        </w:rPr>
        <w:t>: You have the right to obtain information from us about the data that we have stored about you.</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Right of rectification and erasure</w:t>
      </w:r>
      <w:r>
        <w:rPr>
          <w:rFonts w:hint="default" w:ascii="sans-serif" w:hAnsi="sans-serif" w:eastAsia="sans-serif" w:cs="sans-serif"/>
          <w:i w:val="0"/>
          <w:iCs w:val="0"/>
          <w:caps w:val="0"/>
          <w:color w:val="000000"/>
          <w:spacing w:val="0"/>
          <w:sz w:val="24"/>
          <w:szCs w:val="24"/>
          <w:shd w:val="clear" w:fill="FFFFFF"/>
        </w:rPr>
        <w:t> You have the right to demand that we rectify incorrect data and – provided the legal requirements are met – that we delete your data.</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Restriction of processing</w:t>
      </w:r>
      <w:r>
        <w:rPr>
          <w:rFonts w:hint="default" w:ascii="sans-serif" w:hAnsi="sans-serif" w:eastAsia="sans-serif" w:cs="sans-serif"/>
          <w:i w:val="0"/>
          <w:iCs w:val="0"/>
          <w:caps w:val="0"/>
          <w:color w:val="000000"/>
          <w:spacing w:val="0"/>
          <w:sz w:val="24"/>
          <w:szCs w:val="24"/>
          <w:shd w:val="clear" w:fill="FFFFFF"/>
        </w:rPr>
        <w:t>: You have the right – provided the legal requirements are met – to demand that we restrict the processing of your data.</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Data portability</w:t>
      </w:r>
      <w:r>
        <w:rPr>
          <w:rFonts w:hint="default" w:ascii="sans-serif" w:hAnsi="sans-serif" w:eastAsia="sans-serif" w:cs="sans-serif"/>
          <w:i w:val="0"/>
          <w:iCs w:val="0"/>
          <w:caps w:val="0"/>
          <w:color w:val="000000"/>
          <w:spacing w:val="0"/>
          <w:sz w:val="24"/>
          <w:szCs w:val="24"/>
          <w:shd w:val="clear" w:fill="FFFFFF"/>
        </w:rPr>
        <w:t>: If you have provided us with data on the basis of a contract or consent, you have the right, in accordance with the legal requirements, to obtain the data you have provided in a structured, standard, and machine-readable format or you can demand that we transfer this data to another controller.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Objection to the processing of data on the legal basis of "legitimate interests"</w:t>
      </w:r>
      <w:r>
        <w:rPr>
          <w:rFonts w:hint="default" w:ascii="sans-serif" w:hAnsi="sans-serif" w:eastAsia="sans-serif" w:cs="sans-serif"/>
          <w:i w:val="0"/>
          <w:iCs w:val="0"/>
          <w:caps w:val="0"/>
          <w:color w:val="000000"/>
          <w:spacing w:val="0"/>
          <w:sz w:val="24"/>
          <w:szCs w:val="24"/>
          <w:shd w:val="clear" w:fill="FFFFFF"/>
        </w:rPr>
        <w:t>: You have the right to object at any time, on grounds relating to your particular situation, to our processing of your data, provided this objection is based on the legal basis of "legitimate interests". If you exercise your right to object, we will cease the processing of your data unless we can – pursuant to the legal requirements – prove compelling legitimate reasons for the further processing, which override your rights.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Objection to cookies</w:t>
      </w:r>
      <w:r>
        <w:rPr>
          <w:rFonts w:hint="default" w:ascii="sans-serif" w:hAnsi="sans-serif" w:eastAsia="sans-serif" w:cs="sans-serif"/>
          <w:i w:val="0"/>
          <w:iCs w:val="0"/>
          <w:caps w:val="0"/>
          <w:color w:val="000000"/>
          <w:spacing w:val="0"/>
          <w:sz w:val="24"/>
          <w:szCs w:val="24"/>
          <w:shd w:val="clear" w:fill="FFFFFF"/>
        </w:rPr>
        <w:t>: You can also object to the use of cookies at any time. For details on how to object, please refer to our </w:t>
      </w:r>
      <w:r>
        <w:rPr>
          <w:rFonts w:hint="default" w:ascii="sans-serif" w:hAnsi="sans-serif" w:eastAsia="sans-serif" w:cs="sans-serif"/>
          <w:i w:val="0"/>
          <w:iCs w:val="0"/>
          <w:caps w:val="0"/>
          <w:spacing w:val="0"/>
          <w:sz w:val="24"/>
          <w:szCs w:val="24"/>
          <w:u w:val="single"/>
          <w:shd w:val="clear" w:fill="FFFFFF"/>
        </w:rPr>
        <w:fldChar w:fldCharType="begin"/>
      </w:r>
      <w:r>
        <w:rPr>
          <w:rFonts w:hint="default" w:ascii="sans-serif" w:hAnsi="sans-serif" w:eastAsia="sans-serif" w:cs="sans-serif"/>
          <w:i w:val="0"/>
          <w:iCs w:val="0"/>
          <w:caps w:val="0"/>
          <w:spacing w:val="0"/>
          <w:sz w:val="24"/>
          <w:szCs w:val="24"/>
          <w:u w:val="single"/>
          <w:shd w:val="clear" w:fill="FFFFFF"/>
        </w:rPr>
        <w:instrText xml:space="preserve"> HYPERLINK "https://www.porsche.com/central-eastern-europe/en/_moldova_/cookiepolicy/" </w:instrText>
      </w:r>
      <w:r>
        <w:rPr>
          <w:rFonts w:hint="default" w:ascii="sans-serif" w:hAnsi="sans-serif" w:eastAsia="sans-serif" w:cs="sans-serif"/>
          <w:i w:val="0"/>
          <w:iCs w:val="0"/>
          <w:caps w:val="0"/>
          <w:spacing w:val="0"/>
          <w:sz w:val="24"/>
          <w:szCs w:val="24"/>
          <w:u w:val="single"/>
          <w:shd w:val="clear" w:fill="FFFFFF"/>
        </w:rPr>
        <w:fldChar w:fldCharType="separate"/>
      </w:r>
      <w:r>
        <w:rPr>
          <w:rStyle w:val="4"/>
          <w:rFonts w:hint="default" w:ascii="sans-serif" w:hAnsi="sans-serif" w:eastAsia="sans-serif" w:cs="sans-serif"/>
          <w:i w:val="0"/>
          <w:iCs w:val="0"/>
          <w:caps w:val="0"/>
          <w:spacing w:val="0"/>
          <w:sz w:val="24"/>
          <w:szCs w:val="24"/>
          <w:u w:val="single"/>
          <w:shd w:val="clear" w:fill="FFFFFF"/>
        </w:rPr>
        <w:t>Cookie Policy</w:t>
      </w:r>
      <w:r>
        <w:rPr>
          <w:rFonts w:hint="default" w:ascii="sans-serif" w:hAnsi="sans-serif" w:eastAsia="sans-serif" w:cs="sans-serif"/>
          <w:i w:val="0"/>
          <w:iCs w:val="0"/>
          <w:caps w:val="0"/>
          <w:spacing w:val="0"/>
          <w:sz w:val="24"/>
          <w:szCs w:val="24"/>
          <w:u w:val="single"/>
          <w:shd w:val="clear" w:fill="FFFFFF"/>
        </w:rPr>
        <w:fldChar w:fldCharType="end"/>
      </w:r>
      <w:r>
        <w:rPr>
          <w:rFonts w:hint="default" w:ascii="sans-serif" w:hAnsi="sans-serif" w:eastAsia="sans-serif" w:cs="sans-serif"/>
          <w:i w:val="0"/>
          <w:iCs w:val="0"/>
          <w:caps w:val="0"/>
          <w:color w:val="000000"/>
          <w:spacing w:val="0"/>
          <w:sz w:val="24"/>
          <w:szCs w:val="24"/>
          <w:shd w:val="clear" w:fill="FFFFFF"/>
        </w:rPr>
        <w: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Withdrawal of consent</w:t>
      </w:r>
      <w:r>
        <w:rPr>
          <w:rFonts w:hint="default" w:ascii="sans-serif" w:hAnsi="sans-serif" w:eastAsia="sans-serif" w:cs="sans-serif"/>
          <w:i w:val="0"/>
          <w:iCs w:val="0"/>
          <w:caps w:val="0"/>
          <w:color w:val="000000"/>
          <w:spacing w:val="0"/>
          <w:sz w:val="24"/>
          <w:szCs w:val="24"/>
          <w:shd w:val="clear" w:fill="FFFFFF"/>
        </w:rPr>
        <w:t>: If you have given us consent to process your data, you can withdraw this consent at any time with effect for the future. The lawfulness of the processing of your data remains unaffected up until the time of the withdrawal of consent.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Right to lodge a complaint with a supervisory authority</w:t>
      </w:r>
      <w:r>
        <w:rPr>
          <w:rFonts w:hint="default" w:ascii="sans-serif" w:hAnsi="sans-serif" w:eastAsia="sans-serif" w:cs="sans-serif"/>
          <w:i w:val="0"/>
          <w:iCs w:val="0"/>
          <w:caps w:val="0"/>
          <w:color w:val="000000"/>
          <w:spacing w:val="0"/>
          <w:sz w:val="24"/>
          <w:szCs w:val="24"/>
          <w:shd w:val="clear" w:fill="FFFFFF"/>
        </w:rPr>
        <w:t> You can also submit a complaint to the competent supervisory authority if you believe that the processing of your data is in breach of the legislation. To do so, you can apply to the data protection authority that is responsible for your town/city or country or the data protection authority that is responsible for us.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Contacting us: Please do not hesitate to contact us if you have any questions regarding the processing of your personal data, your rights as a data subject, and any consent that you may have given. To exercise all of these above-mentioned rights, please contact us by e-mail or by post at the address specified above in Section 1. In doing so, please ensure that it is possible for us to uniquely define you.</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9. Links to third-party offerings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Websites and services delivered by other providers that are linked to by our website have been and are structured and provided by third parties. We do not have any influence over the structure, content, or role of these third-party services. We explicitly distance ourselves from all content in all linked third-party offerings. Please note that the third-party offerings linked to from our website may install their own cookies on your device or collect personal data. We have no influence over this. Please contact the providers of these linked third-party offerings as required for the relevant information.</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10. Status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The latest version of this privacy policy applies. Status 25/05/2018.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EB9FF"/>
    <w:multiLevelType w:val="multilevel"/>
    <w:tmpl w:val="FEDEB9F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6F3EEE"/>
    <w:multiLevelType w:val="multilevel"/>
    <w:tmpl w:val="776F3EE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DFDC347"/>
    <w:rsid w:val="3FF7812A"/>
    <w:rsid w:val="4A1947CF"/>
    <w:rsid w:val="63FE663D"/>
    <w:rsid w:val="7EAA248D"/>
    <w:rsid w:val="7EFFDACB"/>
    <w:rsid w:val="FDF99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andrew</cp:lastModifiedBy>
  <dcterms:modified xsi:type="dcterms:W3CDTF">2022-11-19T20:07:47Z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